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E8E" w:rsidRPr="00CE0138" w:rsidRDefault="00CE0138" w:rsidP="00CE0138">
      <w:pPr>
        <w:contextualSpacing/>
        <w:jc w:val="center"/>
        <w:rPr>
          <w:sz w:val="22"/>
          <w:szCs w:val="22"/>
        </w:rPr>
      </w:pPr>
      <w:r w:rsidRPr="00CE0138">
        <w:rPr>
          <w:sz w:val="22"/>
          <w:szCs w:val="22"/>
        </w:rPr>
        <w:t>Chapter 2</w:t>
      </w:r>
    </w:p>
    <w:p w:rsidR="00CE0138" w:rsidRPr="00CE0138" w:rsidRDefault="00CE0138" w:rsidP="00CE0138">
      <w:pPr>
        <w:contextualSpacing/>
        <w:jc w:val="center"/>
        <w:rPr>
          <w:sz w:val="22"/>
          <w:szCs w:val="22"/>
        </w:rPr>
      </w:pPr>
      <w:r w:rsidRPr="00CE0138">
        <w:rPr>
          <w:sz w:val="22"/>
          <w:szCs w:val="22"/>
        </w:rPr>
        <w:t>Religions of Antiquity</w:t>
      </w:r>
    </w:p>
    <w:p w:rsidR="00637E8E" w:rsidRPr="00CE0138" w:rsidRDefault="00637E8E" w:rsidP="00637E8E">
      <w:pPr>
        <w:contextualSpacing/>
        <w:jc w:val="both"/>
        <w:rPr>
          <w:sz w:val="22"/>
          <w:szCs w:val="22"/>
        </w:rPr>
      </w:pPr>
      <w:r w:rsidRPr="00CE0138">
        <w:rPr>
          <w:noProof/>
          <w:sz w:val="22"/>
          <w:szCs w:val="22"/>
        </w:rPr>
        <mc:AlternateContent>
          <mc:Choice Requires="wps">
            <w:drawing>
              <wp:anchor distT="0" distB="0" distL="114300" distR="114300" simplePos="0" relativeHeight="251663360" behindDoc="0" locked="0" layoutInCell="1" allowOverlap="1" wp14:anchorId="7AEDA358" wp14:editId="09A054D1">
                <wp:simplePos x="0" y="0"/>
                <wp:positionH relativeFrom="column">
                  <wp:posOffset>5149811</wp:posOffset>
                </wp:positionH>
                <wp:positionV relativeFrom="paragraph">
                  <wp:posOffset>-1114951</wp:posOffset>
                </wp:positionV>
                <wp:extent cx="1710822" cy="1020987"/>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822" cy="1020987"/>
                        </a:xfrm>
                        <a:prstGeom prst="rect">
                          <a:avLst/>
                        </a:prstGeom>
                        <a:noFill/>
                        <a:ln w="9525">
                          <a:noFill/>
                          <a:miter lim="800000"/>
                          <a:headEnd/>
                          <a:tailEnd/>
                        </a:ln>
                      </wps:spPr>
                      <wps:txbx>
                        <w:txbxContent>
                          <w:p w:rsidR="00637E8E" w:rsidRPr="0062233E" w:rsidRDefault="00637E8E" w:rsidP="00637E8E">
                            <w:pPr>
                              <w:rPr>
                                <w:rFonts w:ascii="Poor Richard" w:hAnsi="Poor Richard"/>
                                <w:color w:val="FFFFFF" w:themeColor="background1"/>
                                <w:sz w:val="48"/>
                              </w:rPr>
                            </w:pPr>
                            <w:r>
                              <w:rPr>
                                <w:rFonts w:ascii="Poor Richard" w:hAnsi="Poor Richard"/>
                                <w:color w:val="FFFFFF" w:themeColor="background1"/>
                                <w:sz w:val="48"/>
                              </w:rPr>
                              <w:t>Religions of Antiquity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1B1B3C" id="_x0000_s1027" type="#_x0000_t202" style="position:absolute;left:0;text-align:left;margin-left:405.5pt;margin-top:-87.8pt;width:134.7pt;height:8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ksDAIAAPoDAAAOAAAAZHJzL2Uyb0RvYy54bWysU9tu2zAMfR+wfxD0vviCZEmMOEXXrsOA&#10;rhvQ9gNkWY6FSaImKbGzrx8lp2mwvRXzgyCa5CHPIbW5GrUiB+G8BFPTYpZTIgyHVppdTZ+f7j6s&#10;KPGBmZYpMKKmR+Hp1fb9u81gK1FCD6oVjiCI8dVga9qHYKss87wXmvkZWGHQ2YHTLKDpdlnr2IDo&#10;WmVlnn/MBnCtdcCF9/j3dnLSbcLvOsHD967zIhBVU+wtpNOls4lntt2waueY7SU/tcHe0IVm0mDR&#10;M9QtC4zsnfwHSkvuwEMXZhx0Bl0nuUgckE2R/8XmsWdWJC4ojrdnmfz/g+UPhx+OyLamOCjDNI7o&#10;SYyBfIKRlFGdwfoKgx4thoURf+OUE1Nv74H/9MTATc/MTlw7B0MvWIvdFTEzu0idcHwEaYZv0GIZ&#10;tg+QgMbO6SgdikEQHad0PE8mtsJjyWWRr8qSEo6+Ii/z9WqZarDqJd06H74I0CReaupw9AmeHe59&#10;iO2w6iUkVjNwJ5VK41eGDDVdL8pFSrjwaBlwO5XUKE8ev2lfIsvPpk3JgUk13bGAMifakenEOYzN&#10;mPRNmkRJGmiPqIODaRnx8eClB/ebkgEXsab+1545QYn6alDLdTGfx81NxnyxLNFwl57m0sMMR6ia&#10;Bkqm601I2z5RvkbNO5nUeO3k1DIuWBLp9BjiBl/aKer1yW7/AAAA//8DAFBLAwQUAAYACAAAACEA&#10;3hoxFuAAAAANAQAADwAAAGRycy9kb3ducmV2LnhtbEyPwU7DMBBE70j8g7VI3Fo7KC0hxKkQiCuI&#10;ApV628bbJCJeR7HbhL/HOdHj7Ixm3xSbyXbiTINvHWtIlgoEceVMy7WGr8/XRQbCB2SDnWPS8Ese&#10;NuX1VYG5cSN/0HkbahFL2OeooQmhz6X0VUMW/dL1xNE7usFiiHKopRlwjOW2k3dKraXFluOHBnt6&#10;bqj62Z6shu+3436Xqvf6xa760U1Ksn2QWt/eTE+PIAJN4T8MM35EhzIyHdyJjRedhixJ4pagYZHc&#10;r9Yg5ojKVAriMN/SDGRZyMsV5R8AAAD//wMAUEsBAi0AFAAGAAgAAAAhALaDOJL+AAAA4QEAABMA&#10;AAAAAAAAAAAAAAAAAAAAAFtDb250ZW50X1R5cGVzXS54bWxQSwECLQAUAAYACAAAACEAOP0h/9YA&#10;AACUAQAACwAAAAAAAAAAAAAAAAAvAQAAX3JlbHMvLnJlbHNQSwECLQAUAAYACAAAACEAlma5LAwC&#10;AAD6AwAADgAAAAAAAAAAAAAAAAAuAgAAZHJzL2Uyb0RvYy54bWxQSwECLQAUAAYACAAAACEA3hox&#10;FuAAAAANAQAADwAAAAAAAAAAAAAAAABmBAAAZHJzL2Rvd25yZXYueG1sUEsFBgAAAAAEAAQA8wAA&#10;AHMFAAAAAA==&#10;" filled="f" stroked="f">
                <v:textbox>
                  <w:txbxContent>
                    <w:p w:rsidR="00637E8E" w:rsidRPr="0062233E" w:rsidRDefault="00637E8E" w:rsidP="00637E8E">
                      <w:pPr>
                        <w:rPr>
                          <w:rFonts w:ascii="Poor Richard" w:hAnsi="Poor Richard"/>
                          <w:color w:val="FFFFFF" w:themeColor="background1"/>
                          <w:sz w:val="48"/>
                        </w:rPr>
                      </w:pPr>
                      <w:r>
                        <w:rPr>
                          <w:rFonts w:ascii="Poor Richard" w:hAnsi="Poor Richard"/>
                          <w:color w:val="FFFFFF" w:themeColor="background1"/>
                          <w:sz w:val="48"/>
                        </w:rPr>
                        <w:t>Religions of Antiquity</w:t>
                      </w:r>
                    </w:p>
                  </w:txbxContent>
                </v:textbox>
              </v:shape>
            </w:pict>
          </mc:Fallback>
        </mc:AlternateContent>
      </w:r>
    </w:p>
    <w:p w:rsidR="00637E8E" w:rsidRPr="00CE0138" w:rsidRDefault="00637E8E" w:rsidP="00637E8E">
      <w:pPr>
        <w:contextualSpacing/>
        <w:jc w:val="both"/>
        <w:rPr>
          <w:color w:val="C00000"/>
          <w:sz w:val="22"/>
          <w:szCs w:val="22"/>
        </w:rPr>
      </w:pPr>
      <w:r w:rsidRPr="00CE0138">
        <w:rPr>
          <w:color w:val="C00000"/>
          <w:sz w:val="22"/>
          <w:szCs w:val="22"/>
        </w:rPr>
        <w:t>Chapter Overview</w:t>
      </w:r>
    </w:p>
    <w:p w:rsidR="00705F03" w:rsidRPr="00CE0138" w:rsidRDefault="00705F03" w:rsidP="00637E8E">
      <w:pPr>
        <w:contextualSpacing/>
        <w:jc w:val="both"/>
        <w:rPr>
          <w:i/>
          <w:iCs/>
          <w:sz w:val="22"/>
          <w:szCs w:val="22"/>
        </w:rPr>
      </w:pPr>
    </w:p>
    <w:p w:rsidR="00637E8E" w:rsidRPr="00CE0138" w:rsidRDefault="002B5388" w:rsidP="00637E8E">
      <w:pPr>
        <w:contextualSpacing/>
        <w:jc w:val="both"/>
        <w:rPr>
          <w:sz w:val="22"/>
          <w:szCs w:val="22"/>
        </w:rPr>
      </w:pPr>
      <w:r w:rsidRPr="00CE0138">
        <w:rPr>
          <w:sz w:val="22"/>
          <w:szCs w:val="22"/>
        </w:rPr>
        <w:t>The second chapter of the text explores</w:t>
      </w:r>
      <w:r w:rsidR="00705F03" w:rsidRPr="00CE0138">
        <w:rPr>
          <w:sz w:val="22"/>
          <w:szCs w:val="22"/>
        </w:rPr>
        <w:t xml:space="preserve"> the religious traditions of </w:t>
      </w:r>
      <w:r w:rsidR="00637E8E" w:rsidRPr="00CE0138">
        <w:rPr>
          <w:sz w:val="22"/>
          <w:szCs w:val="22"/>
        </w:rPr>
        <w:t>a</w:t>
      </w:r>
      <w:r w:rsidR="00705F03" w:rsidRPr="00CE0138">
        <w:rPr>
          <w:sz w:val="22"/>
          <w:szCs w:val="22"/>
        </w:rPr>
        <w:t>ntiquity</w:t>
      </w:r>
      <w:r w:rsidR="00637E8E" w:rsidRPr="00CE0138">
        <w:rPr>
          <w:sz w:val="22"/>
          <w:szCs w:val="22"/>
        </w:rPr>
        <w:t>:</w:t>
      </w:r>
      <w:r w:rsidR="000230F0" w:rsidRPr="00CE0138">
        <w:rPr>
          <w:sz w:val="22"/>
          <w:szCs w:val="22"/>
        </w:rPr>
        <w:t xml:space="preserve"> the cultures of the near</w:t>
      </w:r>
      <w:r w:rsidR="00637E8E" w:rsidRPr="00CE0138">
        <w:rPr>
          <w:sz w:val="22"/>
          <w:szCs w:val="22"/>
        </w:rPr>
        <w:t>-E</w:t>
      </w:r>
      <w:r w:rsidR="000230F0" w:rsidRPr="00CE0138">
        <w:rPr>
          <w:sz w:val="22"/>
          <w:szCs w:val="22"/>
        </w:rPr>
        <w:t>ast, parts of Africa, and the Mediterranean as th</w:t>
      </w:r>
      <w:bookmarkStart w:id="0" w:name="_GoBack"/>
      <w:bookmarkEnd w:id="0"/>
      <w:r w:rsidR="000230F0" w:rsidRPr="00CE0138">
        <w:rPr>
          <w:sz w:val="22"/>
          <w:szCs w:val="22"/>
        </w:rPr>
        <w:t xml:space="preserve">ey existed from the </w:t>
      </w:r>
      <w:r w:rsidR="00637E8E" w:rsidRPr="00CE0138">
        <w:rPr>
          <w:sz w:val="22"/>
          <w:szCs w:val="22"/>
        </w:rPr>
        <w:t>fourth m</w:t>
      </w:r>
      <w:r w:rsidR="000230F0" w:rsidRPr="00CE0138">
        <w:rPr>
          <w:sz w:val="22"/>
          <w:szCs w:val="22"/>
        </w:rPr>
        <w:t xml:space="preserve">illennium </w:t>
      </w:r>
      <w:proofErr w:type="spellStart"/>
      <w:r w:rsidR="00637E8E" w:rsidRPr="00CE0138">
        <w:rPr>
          <w:smallCaps/>
          <w:sz w:val="22"/>
          <w:szCs w:val="22"/>
        </w:rPr>
        <w:t>bce</w:t>
      </w:r>
      <w:proofErr w:type="spellEnd"/>
      <w:r w:rsidR="00637E8E" w:rsidRPr="00CE0138">
        <w:rPr>
          <w:sz w:val="22"/>
          <w:szCs w:val="22"/>
        </w:rPr>
        <w:t xml:space="preserve"> </w:t>
      </w:r>
      <w:r w:rsidR="000230F0" w:rsidRPr="00CE0138">
        <w:rPr>
          <w:sz w:val="22"/>
          <w:szCs w:val="22"/>
        </w:rPr>
        <w:t xml:space="preserve">to the middle of the </w:t>
      </w:r>
      <w:r w:rsidR="00637E8E" w:rsidRPr="00CE0138">
        <w:rPr>
          <w:sz w:val="22"/>
          <w:szCs w:val="22"/>
        </w:rPr>
        <w:t>first m</w:t>
      </w:r>
      <w:r w:rsidR="000230F0" w:rsidRPr="00CE0138">
        <w:rPr>
          <w:sz w:val="22"/>
          <w:szCs w:val="22"/>
        </w:rPr>
        <w:t xml:space="preserve">illennium </w:t>
      </w:r>
      <w:proofErr w:type="spellStart"/>
      <w:r w:rsidR="00637E8E" w:rsidRPr="00CE0138">
        <w:rPr>
          <w:smallCaps/>
          <w:sz w:val="22"/>
          <w:szCs w:val="22"/>
        </w:rPr>
        <w:t>ce</w:t>
      </w:r>
      <w:proofErr w:type="spellEnd"/>
      <w:r w:rsidR="000230F0" w:rsidRPr="00CE0138">
        <w:rPr>
          <w:sz w:val="22"/>
          <w:szCs w:val="22"/>
        </w:rPr>
        <w:t xml:space="preserve">. </w:t>
      </w:r>
      <w:r w:rsidR="008C0F36" w:rsidRPr="00CE0138">
        <w:rPr>
          <w:sz w:val="22"/>
          <w:szCs w:val="22"/>
        </w:rPr>
        <w:t>In the interests of clarity and concision Desrochers f</w:t>
      </w:r>
      <w:r w:rsidR="008C0F36" w:rsidRPr="00CE0138">
        <w:rPr>
          <w:sz w:val="22"/>
          <w:szCs w:val="22"/>
        </w:rPr>
        <w:t>o</w:t>
      </w:r>
      <w:r w:rsidR="008C0F36" w:rsidRPr="00CE0138">
        <w:rPr>
          <w:sz w:val="22"/>
          <w:szCs w:val="22"/>
        </w:rPr>
        <w:t xml:space="preserve">cuses our study upon four of the most prominent civilizations </w:t>
      </w:r>
      <w:r w:rsidR="00637E8E" w:rsidRPr="00CE0138">
        <w:rPr>
          <w:sz w:val="22"/>
          <w:szCs w:val="22"/>
        </w:rPr>
        <w:t>that</w:t>
      </w:r>
      <w:r w:rsidR="008C0F36" w:rsidRPr="00CE0138">
        <w:rPr>
          <w:sz w:val="22"/>
          <w:szCs w:val="22"/>
        </w:rPr>
        <w:t xml:space="preserve"> thrived </w:t>
      </w:r>
      <w:r w:rsidR="003F4A93" w:rsidRPr="00CE0138">
        <w:rPr>
          <w:sz w:val="22"/>
          <w:szCs w:val="22"/>
        </w:rPr>
        <w:t xml:space="preserve">during </w:t>
      </w:r>
      <w:r w:rsidR="00637E8E" w:rsidRPr="00CE0138">
        <w:rPr>
          <w:sz w:val="22"/>
          <w:szCs w:val="22"/>
        </w:rPr>
        <w:t>a</w:t>
      </w:r>
      <w:r w:rsidR="003F4A93" w:rsidRPr="00CE0138">
        <w:rPr>
          <w:sz w:val="22"/>
          <w:szCs w:val="22"/>
        </w:rPr>
        <w:t>ntiquity</w:t>
      </w:r>
      <w:r w:rsidR="00637E8E" w:rsidRPr="00CE0138">
        <w:rPr>
          <w:sz w:val="22"/>
          <w:szCs w:val="22"/>
        </w:rPr>
        <w:t>:</w:t>
      </w:r>
      <w:r w:rsidR="008C0F36" w:rsidRPr="00CE0138">
        <w:rPr>
          <w:sz w:val="22"/>
          <w:szCs w:val="22"/>
        </w:rPr>
        <w:t xml:space="preserve"> the Mesopotamians, the Egyptians, the Greeks, and the Romans. However, prior to delving into the particularities of these great ancient cultures, Desrochers provides us with a </w:t>
      </w:r>
      <w:r w:rsidR="00637E8E" w:rsidRPr="00CE0138">
        <w:rPr>
          <w:sz w:val="22"/>
          <w:szCs w:val="22"/>
        </w:rPr>
        <w:t>sense of how the tr</w:t>
      </w:r>
      <w:r w:rsidR="00637E8E" w:rsidRPr="00CE0138">
        <w:rPr>
          <w:sz w:val="22"/>
          <w:szCs w:val="22"/>
        </w:rPr>
        <w:t>a</w:t>
      </w:r>
      <w:r w:rsidR="00637E8E" w:rsidRPr="00CE0138">
        <w:rPr>
          <w:sz w:val="22"/>
          <w:szCs w:val="22"/>
        </w:rPr>
        <w:t>ditions of a</w:t>
      </w:r>
      <w:r w:rsidR="008C0F36" w:rsidRPr="00CE0138">
        <w:rPr>
          <w:sz w:val="22"/>
          <w:szCs w:val="22"/>
        </w:rPr>
        <w:t xml:space="preserve">ntiquity were themselves rooted in </w:t>
      </w:r>
      <w:r w:rsidR="00146090" w:rsidRPr="00CE0138">
        <w:rPr>
          <w:sz w:val="22"/>
          <w:szCs w:val="22"/>
        </w:rPr>
        <w:t xml:space="preserve">practices </w:t>
      </w:r>
      <w:r w:rsidR="00637E8E" w:rsidRPr="00CE0138">
        <w:rPr>
          <w:sz w:val="22"/>
          <w:szCs w:val="22"/>
        </w:rPr>
        <w:t>that</w:t>
      </w:r>
      <w:r w:rsidR="00146090" w:rsidRPr="00CE0138">
        <w:rPr>
          <w:sz w:val="22"/>
          <w:szCs w:val="22"/>
        </w:rPr>
        <w:t xml:space="preserve"> pre-date written history. </w:t>
      </w:r>
    </w:p>
    <w:p w:rsidR="00B959AB" w:rsidRPr="00CE0138" w:rsidRDefault="00146090" w:rsidP="00637E8E">
      <w:pPr>
        <w:ind w:firstLine="360"/>
        <w:contextualSpacing/>
        <w:jc w:val="both"/>
        <w:rPr>
          <w:sz w:val="22"/>
          <w:szCs w:val="22"/>
        </w:rPr>
      </w:pPr>
      <w:r w:rsidRPr="00CE0138">
        <w:rPr>
          <w:sz w:val="22"/>
          <w:szCs w:val="22"/>
        </w:rPr>
        <w:t>As students of religion it is important for us to grasp the diff</w:t>
      </w:r>
      <w:r w:rsidR="00637E8E" w:rsidRPr="00CE0138">
        <w:rPr>
          <w:sz w:val="22"/>
          <w:szCs w:val="22"/>
        </w:rPr>
        <w:t>erence between pre-history and a</w:t>
      </w:r>
      <w:r w:rsidRPr="00CE0138">
        <w:rPr>
          <w:sz w:val="22"/>
          <w:szCs w:val="22"/>
        </w:rPr>
        <w:t>ntiquity, as the evidence from each necessarily leads to different frameworks for theorization. Desrochers intr</w:t>
      </w:r>
      <w:r w:rsidRPr="00CE0138">
        <w:rPr>
          <w:sz w:val="22"/>
          <w:szCs w:val="22"/>
        </w:rPr>
        <w:t>o</w:t>
      </w:r>
      <w:r w:rsidRPr="00CE0138">
        <w:rPr>
          <w:sz w:val="22"/>
          <w:szCs w:val="22"/>
        </w:rPr>
        <w:t xml:space="preserve">duces us to the material evidence uncovered by archeologists at the site of </w:t>
      </w:r>
      <w:proofErr w:type="spellStart"/>
      <w:r w:rsidRPr="00CE0138">
        <w:rPr>
          <w:sz w:val="22"/>
          <w:szCs w:val="22"/>
        </w:rPr>
        <w:t>G</w:t>
      </w:r>
      <w:r w:rsidRPr="00CE0138">
        <w:rPr>
          <w:sz w:val="22"/>
          <w:szCs w:val="22"/>
        </w:rPr>
        <w:t>o</w:t>
      </w:r>
      <w:r w:rsidRPr="00CE0138">
        <w:rPr>
          <w:sz w:val="22"/>
          <w:szCs w:val="22"/>
        </w:rPr>
        <w:t>bekli</w:t>
      </w:r>
      <w:proofErr w:type="spellEnd"/>
      <w:r w:rsidRPr="00CE0138">
        <w:rPr>
          <w:sz w:val="22"/>
          <w:szCs w:val="22"/>
        </w:rPr>
        <w:t xml:space="preserve"> </w:t>
      </w:r>
      <w:proofErr w:type="spellStart"/>
      <w:r w:rsidRPr="00CE0138">
        <w:rPr>
          <w:sz w:val="22"/>
          <w:szCs w:val="22"/>
        </w:rPr>
        <w:t>Tepe</w:t>
      </w:r>
      <w:proofErr w:type="spellEnd"/>
      <w:r w:rsidRPr="00CE0138">
        <w:rPr>
          <w:sz w:val="22"/>
          <w:szCs w:val="22"/>
        </w:rPr>
        <w:t xml:space="preserve">, in what is now southeastern Turkey, where structures </w:t>
      </w:r>
      <w:r w:rsidR="00637E8E" w:rsidRPr="00CE0138">
        <w:rPr>
          <w:sz w:val="22"/>
          <w:szCs w:val="22"/>
        </w:rPr>
        <w:t>that</w:t>
      </w:r>
      <w:r w:rsidRPr="00CE0138">
        <w:rPr>
          <w:sz w:val="22"/>
          <w:szCs w:val="22"/>
        </w:rPr>
        <w:t xml:space="preserve"> date from as early as 9500 </w:t>
      </w:r>
      <w:proofErr w:type="spellStart"/>
      <w:r w:rsidR="00637E8E" w:rsidRPr="00CE0138">
        <w:rPr>
          <w:smallCaps/>
          <w:sz w:val="22"/>
          <w:szCs w:val="22"/>
        </w:rPr>
        <w:t>bce</w:t>
      </w:r>
      <w:proofErr w:type="spellEnd"/>
      <w:r w:rsidR="00637E8E" w:rsidRPr="00CE0138">
        <w:rPr>
          <w:sz w:val="22"/>
          <w:szCs w:val="22"/>
        </w:rPr>
        <w:t xml:space="preserve"> </w:t>
      </w:r>
      <w:r w:rsidRPr="00CE0138">
        <w:rPr>
          <w:sz w:val="22"/>
          <w:szCs w:val="22"/>
        </w:rPr>
        <w:t>pr</w:t>
      </w:r>
      <w:r w:rsidRPr="00CE0138">
        <w:rPr>
          <w:sz w:val="22"/>
          <w:szCs w:val="22"/>
        </w:rPr>
        <w:t>o</w:t>
      </w:r>
      <w:r w:rsidRPr="00CE0138">
        <w:rPr>
          <w:sz w:val="22"/>
          <w:szCs w:val="22"/>
        </w:rPr>
        <w:t>vide evidence of human religious</w:t>
      </w:r>
      <w:r w:rsidR="00637E8E" w:rsidRPr="00CE0138">
        <w:rPr>
          <w:sz w:val="22"/>
          <w:szCs w:val="22"/>
        </w:rPr>
        <w:t xml:space="preserve"> and</w:t>
      </w:r>
      <w:r w:rsidRPr="00CE0138">
        <w:rPr>
          <w:sz w:val="22"/>
          <w:szCs w:val="22"/>
        </w:rPr>
        <w:t xml:space="preserve"> symbolic behavio</w:t>
      </w:r>
      <w:r w:rsidR="00B959AB" w:rsidRPr="00CE0138">
        <w:rPr>
          <w:sz w:val="22"/>
          <w:szCs w:val="22"/>
        </w:rPr>
        <w:t>ur. However, as the</w:t>
      </w:r>
      <w:r w:rsidR="00654289" w:rsidRPr="00CE0138">
        <w:rPr>
          <w:sz w:val="22"/>
          <w:szCs w:val="22"/>
        </w:rPr>
        <w:t xml:space="preserve"> pre-historical period</w:t>
      </w:r>
      <w:r w:rsidR="00B959AB" w:rsidRPr="00CE0138">
        <w:rPr>
          <w:sz w:val="22"/>
          <w:szCs w:val="22"/>
        </w:rPr>
        <w:t xml:space="preserve"> is</w:t>
      </w:r>
      <w:r w:rsidR="003F4A93" w:rsidRPr="00CE0138">
        <w:rPr>
          <w:sz w:val="22"/>
          <w:szCs w:val="22"/>
        </w:rPr>
        <w:t>,</w:t>
      </w:r>
      <w:r w:rsidR="00B959AB" w:rsidRPr="00CE0138">
        <w:rPr>
          <w:sz w:val="22"/>
          <w:szCs w:val="22"/>
        </w:rPr>
        <w:t xml:space="preserve"> by definition</w:t>
      </w:r>
      <w:r w:rsidR="003F4A93" w:rsidRPr="00CE0138">
        <w:rPr>
          <w:sz w:val="22"/>
          <w:szCs w:val="22"/>
        </w:rPr>
        <w:t>,</w:t>
      </w:r>
      <w:r w:rsidR="00B959AB" w:rsidRPr="00CE0138">
        <w:rPr>
          <w:sz w:val="22"/>
          <w:szCs w:val="22"/>
        </w:rPr>
        <w:t xml:space="preserve"> prior to recorded history</w:t>
      </w:r>
      <w:r w:rsidR="00654289" w:rsidRPr="00CE0138">
        <w:rPr>
          <w:sz w:val="22"/>
          <w:szCs w:val="22"/>
        </w:rPr>
        <w:t xml:space="preserve">, we </w:t>
      </w:r>
      <w:r w:rsidR="00B959AB" w:rsidRPr="00CE0138">
        <w:rPr>
          <w:sz w:val="22"/>
          <w:szCs w:val="22"/>
        </w:rPr>
        <w:t>are limited to</w:t>
      </w:r>
      <w:r w:rsidR="00654289" w:rsidRPr="00CE0138">
        <w:rPr>
          <w:sz w:val="22"/>
          <w:szCs w:val="22"/>
        </w:rPr>
        <w:t xml:space="preserve"> offer</w:t>
      </w:r>
      <w:r w:rsidR="00B959AB" w:rsidRPr="00CE0138">
        <w:rPr>
          <w:sz w:val="22"/>
          <w:szCs w:val="22"/>
        </w:rPr>
        <w:t>ing</w:t>
      </w:r>
      <w:r w:rsidR="00654289" w:rsidRPr="00CE0138">
        <w:rPr>
          <w:sz w:val="22"/>
          <w:szCs w:val="22"/>
        </w:rPr>
        <w:t xml:space="preserve"> informed speculation</w:t>
      </w:r>
      <w:r w:rsidR="00B959AB" w:rsidRPr="00CE0138">
        <w:rPr>
          <w:sz w:val="22"/>
          <w:szCs w:val="22"/>
        </w:rPr>
        <w:t xml:space="preserve"> (our best guess)</w:t>
      </w:r>
      <w:r w:rsidR="00654289" w:rsidRPr="00CE0138">
        <w:rPr>
          <w:sz w:val="22"/>
          <w:szCs w:val="22"/>
        </w:rPr>
        <w:t xml:space="preserve"> </w:t>
      </w:r>
      <w:r w:rsidR="00B959AB" w:rsidRPr="00CE0138">
        <w:rPr>
          <w:sz w:val="22"/>
          <w:szCs w:val="22"/>
        </w:rPr>
        <w:t>regarding</w:t>
      </w:r>
      <w:r w:rsidR="00654289" w:rsidRPr="00CE0138">
        <w:rPr>
          <w:sz w:val="22"/>
          <w:szCs w:val="22"/>
        </w:rPr>
        <w:t xml:space="preserve"> the nature and meaning </w:t>
      </w:r>
      <w:r w:rsidR="00637E8E" w:rsidRPr="00CE0138">
        <w:rPr>
          <w:sz w:val="22"/>
          <w:szCs w:val="22"/>
        </w:rPr>
        <w:t>that</w:t>
      </w:r>
      <w:r w:rsidR="00B959AB" w:rsidRPr="00CE0138">
        <w:rPr>
          <w:sz w:val="22"/>
          <w:szCs w:val="22"/>
        </w:rPr>
        <w:t xml:space="preserve"> the uncovered</w:t>
      </w:r>
      <w:r w:rsidR="003F4A93" w:rsidRPr="00CE0138">
        <w:rPr>
          <w:sz w:val="22"/>
          <w:szCs w:val="22"/>
        </w:rPr>
        <w:t xml:space="preserve"> artifacts</w:t>
      </w:r>
      <w:r w:rsidR="00B959AB" w:rsidRPr="00CE0138">
        <w:rPr>
          <w:sz w:val="22"/>
          <w:szCs w:val="22"/>
        </w:rPr>
        <w:t xml:space="preserve"> held for the people who made and used them. In contrast, th</w:t>
      </w:r>
      <w:r w:rsidR="00637E8E" w:rsidRPr="00CE0138">
        <w:rPr>
          <w:sz w:val="22"/>
          <w:szCs w:val="22"/>
        </w:rPr>
        <w:t>e cultures of a</w:t>
      </w:r>
      <w:r w:rsidR="00B959AB" w:rsidRPr="00CE0138">
        <w:rPr>
          <w:sz w:val="22"/>
          <w:szCs w:val="22"/>
        </w:rPr>
        <w:t>n</w:t>
      </w:r>
      <w:r w:rsidR="00B959AB" w:rsidRPr="00CE0138">
        <w:rPr>
          <w:sz w:val="22"/>
          <w:szCs w:val="22"/>
        </w:rPr>
        <w:t>tiquity have bequeathed us a wealth of different forms of records which have allowed us to weave to</w:t>
      </w:r>
      <w:r w:rsidR="00637E8E" w:rsidRPr="00CE0138">
        <w:rPr>
          <w:sz w:val="22"/>
          <w:szCs w:val="22"/>
        </w:rPr>
        <w:t>get</w:t>
      </w:r>
      <w:r w:rsidR="00637E8E" w:rsidRPr="00CE0138">
        <w:rPr>
          <w:sz w:val="22"/>
          <w:szCs w:val="22"/>
        </w:rPr>
        <w:t>h</w:t>
      </w:r>
      <w:r w:rsidR="00637E8E" w:rsidRPr="00CE0138">
        <w:rPr>
          <w:sz w:val="22"/>
          <w:szCs w:val="22"/>
        </w:rPr>
        <w:t>er a fairly well-</w:t>
      </w:r>
      <w:r w:rsidR="00B959AB" w:rsidRPr="00CE0138">
        <w:rPr>
          <w:sz w:val="22"/>
          <w:szCs w:val="22"/>
        </w:rPr>
        <w:t xml:space="preserve">informed body of scholarship </w:t>
      </w:r>
      <w:r w:rsidR="003278EC" w:rsidRPr="00CE0138">
        <w:rPr>
          <w:sz w:val="22"/>
          <w:szCs w:val="22"/>
        </w:rPr>
        <w:t>r</w:t>
      </w:r>
      <w:r w:rsidR="003278EC" w:rsidRPr="00CE0138">
        <w:rPr>
          <w:sz w:val="22"/>
          <w:szCs w:val="22"/>
        </w:rPr>
        <w:t>e</w:t>
      </w:r>
      <w:r w:rsidR="003278EC" w:rsidRPr="00CE0138">
        <w:rPr>
          <w:sz w:val="22"/>
          <w:szCs w:val="22"/>
        </w:rPr>
        <w:t>garding</w:t>
      </w:r>
      <w:r w:rsidR="00B959AB" w:rsidRPr="00CE0138">
        <w:rPr>
          <w:sz w:val="22"/>
          <w:szCs w:val="22"/>
        </w:rPr>
        <w:t xml:space="preserve"> the cultural, political, and religious </w:t>
      </w:r>
      <w:r w:rsidR="001904CB" w:rsidRPr="00CE0138">
        <w:rPr>
          <w:sz w:val="22"/>
          <w:szCs w:val="22"/>
        </w:rPr>
        <w:t>dimensions</w:t>
      </w:r>
      <w:r w:rsidR="00B959AB" w:rsidRPr="00CE0138">
        <w:rPr>
          <w:sz w:val="22"/>
          <w:szCs w:val="22"/>
        </w:rPr>
        <w:t xml:space="preserve"> of these civilizations. </w:t>
      </w:r>
    </w:p>
    <w:p w:rsidR="00AE35C5" w:rsidRPr="00CE0138" w:rsidRDefault="00BD63FC" w:rsidP="00637E8E">
      <w:pPr>
        <w:ind w:firstLine="360"/>
        <w:contextualSpacing/>
        <w:jc w:val="both"/>
        <w:rPr>
          <w:sz w:val="22"/>
          <w:szCs w:val="22"/>
        </w:rPr>
      </w:pPr>
      <w:r w:rsidRPr="00CE0138">
        <w:rPr>
          <w:sz w:val="22"/>
          <w:szCs w:val="22"/>
        </w:rPr>
        <w:t>We can be very confident o</w:t>
      </w:r>
      <w:r w:rsidR="00B959AB" w:rsidRPr="00CE0138">
        <w:rPr>
          <w:sz w:val="22"/>
          <w:szCs w:val="22"/>
        </w:rPr>
        <w:t>f one particular detail pertainin</w:t>
      </w:r>
      <w:r w:rsidR="003278EC" w:rsidRPr="00CE0138">
        <w:rPr>
          <w:sz w:val="22"/>
          <w:szCs w:val="22"/>
        </w:rPr>
        <w:t xml:space="preserve">g to religious practice during </w:t>
      </w:r>
      <w:r w:rsidRPr="00CE0138">
        <w:rPr>
          <w:sz w:val="22"/>
          <w:szCs w:val="22"/>
        </w:rPr>
        <w:t>a</w:t>
      </w:r>
      <w:r w:rsidR="00B959AB" w:rsidRPr="00CE0138">
        <w:rPr>
          <w:sz w:val="22"/>
          <w:szCs w:val="22"/>
        </w:rPr>
        <w:t>nt</w:t>
      </w:r>
      <w:r w:rsidR="003278EC" w:rsidRPr="00CE0138">
        <w:rPr>
          <w:sz w:val="22"/>
          <w:szCs w:val="22"/>
        </w:rPr>
        <w:t>iquity</w:t>
      </w:r>
      <w:r w:rsidRPr="00CE0138">
        <w:rPr>
          <w:sz w:val="22"/>
          <w:szCs w:val="22"/>
        </w:rPr>
        <w:t>: w</w:t>
      </w:r>
      <w:r w:rsidR="00B959AB" w:rsidRPr="00CE0138">
        <w:rPr>
          <w:sz w:val="22"/>
          <w:szCs w:val="22"/>
        </w:rPr>
        <w:t>hat</w:t>
      </w:r>
      <w:r w:rsidR="003278EC" w:rsidRPr="00CE0138">
        <w:rPr>
          <w:sz w:val="22"/>
          <w:szCs w:val="22"/>
        </w:rPr>
        <w:t xml:space="preserve"> we refer to as </w:t>
      </w:r>
      <w:r w:rsidRPr="00CE0138">
        <w:rPr>
          <w:sz w:val="22"/>
          <w:szCs w:val="22"/>
        </w:rPr>
        <w:t>“</w:t>
      </w:r>
      <w:r w:rsidR="003278EC" w:rsidRPr="00CE0138">
        <w:rPr>
          <w:sz w:val="22"/>
          <w:szCs w:val="22"/>
        </w:rPr>
        <w:t>religious activity</w:t>
      </w:r>
      <w:r w:rsidRPr="00CE0138">
        <w:rPr>
          <w:sz w:val="22"/>
          <w:szCs w:val="22"/>
        </w:rPr>
        <w:t>”</w:t>
      </w:r>
      <w:r w:rsidR="00B959AB" w:rsidRPr="00CE0138">
        <w:rPr>
          <w:sz w:val="22"/>
          <w:szCs w:val="22"/>
        </w:rPr>
        <w:t xml:space="preserve"> was</w:t>
      </w:r>
      <w:r w:rsidRPr="00CE0138">
        <w:rPr>
          <w:sz w:val="22"/>
          <w:szCs w:val="22"/>
        </w:rPr>
        <w:t>,</w:t>
      </w:r>
      <w:r w:rsidR="00B959AB" w:rsidRPr="00CE0138">
        <w:rPr>
          <w:sz w:val="22"/>
          <w:szCs w:val="22"/>
        </w:rPr>
        <w:t xml:space="preserve"> </w:t>
      </w:r>
      <w:r w:rsidR="003278EC" w:rsidRPr="00CE0138">
        <w:rPr>
          <w:sz w:val="22"/>
          <w:szCs w:val="22"/>
        </w:rPr>
        <w:t>for the ancients</w:t>
      </w:r>
      <w:r w:rsidRPr="00CE0138">
        <w:rPr>
          <w:sz w:val="22"/>
          <w:szCs w:val="22"/>
        </w:rPr>
        <w:t>,</w:t>
      </w:r>
      <w:r w:rsidR="003278EC" w:rsidRPr="00CE0138">
        <w:rPr>
          <w:sz w:val="22"/>
          <w:szCs w:val="22"/>
        </w:rPr>
        <w:t xml:space="preserve"> a fully</w:t>
      </w:r>
      <w:r w:rsidRPr="00CE0138">
        <w:rPr>
          <w:sz w:val="22"/>
          <w:szCs w:val="22"/>
        </w:rPr>
        <w:t>-</w:t>
      </w:r>
      <w:r w:rsidR="003278EC" w:rsidRPr="00CE0138">
        <w:rPr>
          <w:sz w:val="22"/>
          <w:szCs w:val="22"/>
        </w:rPr>
        <w:t>integrated aspect</w:t>
      </w:r>
      <w:r w:rsidR="00B959AB" w:rsidRPr="00CE0138">
        <w:rPr>
          <w:sz w:val="22"/>
          <w:szCs w:val="22"/>
        </w:rPr>
        <w:t xml:space="preserve"> of </w:t>
      </w:r>
      <w:r w:rsidR="003278EC" w:rsidRPr="00CE0138">
        <w:rPr>
          <w:sz w:val="22"/>
          <w:szCs w:val="22"/>
        </w:rPr>
        <w:t xml:space="preserve">everyday </w:t>
      </w:r>
      <w:r w:rsidR="00AE35C5" w:rsidRPr="00CE0138">
        <w:rPr>
          <w:sz w:val="22"/>
          <w:szCs w:val="22"/>
        </w:rPr>
        <w:t xml:space="preserve">life. </w:t>
      </w:r>
      <w:r w:rsidRPr="00CE0138">
        <w:rPr>
          <w:sz w:val="22"/>
          <w:szCs w:val="22"/>
        </w:rPr>
        <w:t>It was not a</w:t>
      </w:r>
      <w:r w:rsidR="00AE35C5" w:rsidRPr="00CE0138">
        <w:rPr>
          <w:sz w:val="22"/>
          <w:szCs w:val="22"/>
        </w:rPr>
        <w:t xml:space="preserve"> separate sphere of activity, differentiated from those of government, work, play, etc. The ways in which religious practice was intertwined with various other aspects of ancient cultural life require us to </w:t>
      </w:r>
      <w:r w:rsidR="001904CB" w:rsidRPr="00CE0138">
        <w:rPr>
          <w:sz w:val="22"/>
          <w:szCs w:val="22"/>
        </w:rPr>
        <w:t>develop</w:t>
      </w:r>
      <w:r w:rsidR="00AE35C5" w:rsidRPr="00CE0138">
        <w:rPr>
          <w:sz w:val="22"/>
          <w:szCs w:val="22"/>
        </w:rPr>
        <w:t xml:space="preserve"> both </w:t>
      </w:r>
      <w:r w:rsidR="003278EC" w:rsidRPr="00CE0138">
        <w:rPr>
          <w:sz w:val="22"/>
          <w:szCs w:val="22"/>
        </w:rPr>
        <w:t>an</w:t>
      </w:r>
      <w:r w:rsidR="00AE35C5" w:rsidRPr="00CE0138">
        <w:rPr>
          <w:sz w:val="22"/>
          <w:szCs w:val="22"/>
        </w:rPr>
        <w:t xml:space="preserve"> overall picture of </w:t>
      </w:r>
      <w:r w:rsidR="001904CB" w:rsidRPr="00CE0138">
        <w:rPr>
          <w:sz w:val="22"/>
          <w:szCs w:val="22"/>
        </w:rPr>
        <w:t xml:space="preserve">how </w:t>
      </w:r>
      <w:r w:rsidR="00AE35C5" w:rsidRPr="00CE0138">
        <w:rPr>
          <w:sz w:val="22"/>
          <w:szCs w:val="22"/>
        </w:rPr>
        <w:t>these societies</w:t>
      </w:r>
      <w:r w:rsidR="001904CB" w:rsidRPr="00CE0138">
        <w:rPr>
          <w:sz w:val="22"/>
          <w:szCs w:val="22"/>
        </w:rPr>
        <w:t xml:space="preserve"> fun</w:t>
      </w:r>
      <w:r w:rsidR="001904CB" w:rsidRPr="00CE0138">
        <w:rPr>
          <w:sz w:val="22"/>
          <w:szCs w:val="22"/>
        </w:rPr>
        <w:t>c</w:t>
      </w:r>
      <w:r w:rsidR="001904CB" w:rsidRPr="00CE0138">
        <w:rPr>
          <w:sz w:val="22"/>
          <w:szCs w:val="22"/>
        </w:rPr>
        <w:t>tioned</w:t>
      </w:r>
      <w:r w:rsidR="003278EC" w:rsidRPr="00CE0138">
        <w:rPr>
          <w:sz w:val="22"/>
          <w:szCs w:val="22"/>
        </w:rPr>
        <w:t>,</w:t>
      </w:r>
      <w:r w:rsidR="00AE35C5" w:rsidRPr="00CE0138">
        <w:rPr>
          <w:sz w:val="22"/>
          <w:szCs w:val="22"/>
        </w:rPr>
        <w:t xml:space="preserve"> as well as</w:t>
      </w:r>
      <w:r w:rsidR="003278EC" w:rsidRPr="00CE0138">
        <w:rPr>
          <w:sz w:val="22"/>
          <w:szCs w:val="22"/>
        </w:rPr>
        <w:t xml:space="preserve"> </w:t>
      </w:r>
      <w:r w:rsidR="001904CB" w:rsidRPr="00CE0138">
        <w:rPr>
          <w:sz w:val="22"/>
          <w:szCs w:val="22"/>
        </w:rPr>
        <w:t>how</w:t>
      </w:r>
      <w:r w:rsidR="00AE35C5" w:rsidRPr="00CE0138">
        <w:rPr>
          <w:sz w:val="22"/>
          <w:szCs w:val="22"/>
        </w:rPr>
        <w:t xml:space="preserve"> the component parts which fit our</w:t>
      </w:r>
      <w:r w:rsidR="003278EC" w:rsidRPr="00CE0138">
        <w:rPr>
          <w:sz w:val="22"/>
          <w:szCs w:val="22"/>
        </w:rPr>
        <w:t xml:space="preserve"> descriptive</w:t>
      </w:r>
      <w:r w:rsidR="00AE35C5" w:rsidRPr="00CE0138">
        <w:rPr>
          <w:sz w:val="22"/>
          <w:szCs w:val="22"/>
        </w:rPr>
        <w:t xml:space="preserve"> category of religious pra</w:t>
      </w:r>
      <w:r w:rsidR="00AE35C5" w:rsidRPr="00CE0138">
        <w:rPr>
          <w:sz w:val="22"/>
          <w:szCs w:val="22"/>
        </w:rPr>
        <w:t>c</w:t>
      </w:r>
      <w:r w:rsidR="00AE35C5" w:rsidRPr="00CE0138">
        <w:rPr>
          <w:sz w:val="22"/>
          <w:szCs w:val="22"/>
        </w:rPr>
        <w:t>tice. Helpfully, Desrochers advances five main t</w:t>
      </w:r>
      <w:r w:rsidR="003278EC" w:rsidRPr="00CE0138">
        <w:rPr>
          <w:sz w:val="22"/>
          <w:szCs w:val="22"/>
        </w:rPr>
        <w:t>hemes to help guide our study</w:t>
      </w:r>
      <w:r w:rsidR="001904CB" w:rsidRPr="00CE0138">
        <w:rPr>
          <w:sz w:val="22"/>
          <w:szCs w:val="22"/>
        </w:rPr>
        <w:t xml:space="preserve"> of</w:t>
      </w:r>
      <w:r w:rsidR="003278EC" w:rsidRPr="00CE0138">
        <w:rPr>
          <w:sz w:val="22"/>
          <w:szCs w:val="22"/>
        </w:rPr>
        <w:t xml:space="preserve"> what we understand to be</w:t>
      </w:r>
      <w:r w:rsidR="00AE35C5" w:rsidRPr="00CE0138">
        <w:rPr>
          <w:sz w:val="22"/>
          <w:szCs w:val="22"/>
        </w:rPr>
        <w:t xml:space="preserve"> the religions of </w:t>
      </w:r>
      <w:r w:rsidRPr="00CE0138">
        <w:rPr>
          <w:sz w:val="22"/>
          <w:szCs w:val="22"/>
        </w:rPr>
        <w:t>a</w:t>
      </w:r>
      <w:r w:rsidR="00AE35C5" w:rsidRPr="00CE0138">
        <w:rPr>
          <w:sz w:val="22"/>
          <w:szCs w:val="22"/>
        </w:rPr>
        <w:t>n</w:t>
      </w:r>
      <w:r w:rsidRPr="00CE0138">
        <w:rPr>
          <w:sz w:val="22"/>
          <w:szCs w:val="22"/>
        </w:rPr>
        <w:t>tiquity:</w:t>
      </w:r>
    </w:p>
    <w:p w:rsidR="00AE35C5" w:rsidRPr="00CE0138" w:rsidRDefault="00AE35C5" w:rsidP="00637E8E">
      <w:pPr>
        <w:ind w:firstLine="360"/>
        <w:contextualSpacing/>
        <w:jc w:val="both"/>
        <w:rPr>
          <w:sz w:val="22"/>
          <w:szCs w:val="22"/>
        </w:rPr>
      </w:pPr>
    </w:p>
    <w:p w:rsidR="00AE35C5" w:rsidRPr="00CE0138" w:rsidRDefault="00AE35C5" w:rsidP="00BD63FC">
      <w:pPr>
        <w:pStyle w:val="ListParagraph"/>
        <w:numPr>
          <w:ilvl w:val="0"/>
          <w:numId w:val="45"/>
        </w:numPr>
        <w:jc w:val="both"/>
        <w:rPr>
          <w:sz w:val="22"/>
          <w:szCs w:val="22"/>
        </w:rPr>
      </w:pPr>
      <w:r w:rsidRPr="00CE0138">
        <w:rPr>
          <w:sz w:val="22"/>
          <w:szCs w:val="22"/>
        </w:rPr>
        <w:t>The fundamental attributes of the religions of ancient Mesopotamia, Egypt, Greece, and Rome.</w:t>
      </w:r>
    </w:p>
    <w:p w:rsidR="00AE35C5" w:rsidRPr="00CE0138" w:rsidRDefault="00AE35C5" w:rsidP="00BD63FC">
      <w:pPr>
        <w:pStyle w:val="ListParagraph"/>
        <w:numPr>
          <w:ilvl w:val="0"/>
          <w:numId w:val="45"/>
        </w:numPr>
        <w:jc w:val="both"/>
        <w:rPr>
          <w:sz w:val="22"/>
          <w:szCs w:val="22"/>
        </w:rPr>
      </w:pPr>
      <w:r w:rsidRPr="00CE0138">
        <w:rPr>
          <w:sz w:val="22"/>
          <w:szCs w:val="22"/>
        </w:rPr>
        <w:t>The nature and purpose of myth and ritual in these cultures.</w:t>
      </w:r>
    </w:p>
    <w:p w:rsidR="00AE35C5" w:rsidRPr="00CE0138" w:rsidRDefault="00AE35C5" w:rsidP="00BD63FC">
      <w:pPr>
        <w:pStyle w:val="ListParagraph"/>
        <w:numPr>
          <w:ilvl w:val="0"/>
          <w:numId w:val="45"/>
        </w:numPr>
        <w:jc w:val="both"/>
        <w:rPr>
          <w:sz w:val="22"/>
          <w:szCs w:val="22"/>
        </w:rPr>
      </w:pPr>
      <w:r w:rsidRPr="00CE0138">
        <w:rPr>
          <w:sz w:val="22"/>
          <w:szCs w:val="22"/>
        </w:rPr>
        <w:t>Shared and conflicting interpretations of the divine.</w:t>
      </w:r>
    </w:p>
    <w:p w:rsidR="00AE35C5" w:rsidRPr="00CE0138" w:rsidRDefault="00AE35C5" w:rsidP="00BD63FC">
      <w:pPr>
        <w:pStyle w:val="ListParagraph"/>
        <w:numPr>
          <w:ilvl w:val="0"/>
          <w:numId w:val="45"/>
        </w:numPr>
        <w:jc w:val="both"/>
        <w:rPr>
          <w:sz w:val="22"/>
          <w:szCs w:val="22"/>
        </w:rPr>
      </w:pPr>
      <w:r w:rsidRPr="00CE0138">
        <w:rPr>
          <w:sz w:val="22"/>
          <w:szCs w:val="22"/>
        </w:rPr>
        <w:t>The variety of ways in which ancient peoples expressed their religiosity.</w:t>
      </w:r>
    </w:p>
    <w:p w:rsidR="00AE35C5" w:rsidRPr="00CE0138" w:rsidRDefault="00AE35C5" w:rsidP="00BD63FC">
      <w:pPr>
        <w:pStyle w:val="ListParagraph"/>
        <w:numPr>
          <w:ilvl w:val="0"/>
          <w:numId w:val="45"/>
        </w:numPr>
        <w:jc w:val="both"/>
        <w:rPr>
          <w:sz w:val="22"/>
          <w:szCs w:val="22"/>
        </w:rPr>
      </w:pPr>
      <w:r w:rsidRPr="00CE0138">
        <w:rPr>
          <w:sz w:val="22"/>
          <w:szCs w:val="22"/>
        </w:rPr>
        <w:t>The reasons for both the longevity of the ancient traditions and their ultimate breakdown.</w:t>
      </w:r>
    </w:p>
    <w:p w:rsidR="00C32562" w:rsidRPr="00CE0138" w:rsidRDefault="00C32562" w:rsidP="00637E8E">
      <w:pPr>
        <w:ind w:firstLine="360"/>
        <w:contextualSpacing/>
        <w:jc w:val="both"/>
        <w:rPr>
          <w:sz w:val="22"/>
          <w:szCs w:val="22"/>
        </w:rPr>
      </w:pPr>
      <w:r w:rsidRPr="00CE0138">
        <w:rPr>
          <w:sz w:val="22"/>
          <w:szCs w:val="22"/>
        </w:rPr>
        <w:t>Although each of the</w:t>
      </w:r>
      <w:r w:rsidR="00523156" w:rsidRPr="00CE0138">
        <w:rPr>
          <w:sz w:val="22"/>
          <w:szCs w:val="22"/>
        </w:rPr>
        <w:t xml:space="preserve"> ancient</w:t>
      </w:r>
      <w:r w:rsidRPr="00CE0138">
        <w:rPr>
          <w:sz w:val="22"/>
          <w:szCs w:val="22"/>
        </w:rPr>
        <w:t xml:space="preserve"> cultures Desrochers examines </w:t>
      </w:r>
      <w:r w:rsidR="00523156" w:rsidRPr="00CE0138">
        <w:rPr>
          <w:sz w:val="22"/>
          <w:szCs w:val="22"/>
        </w:rPr>
        <w:t>possessed its own unique religious pra</w:t>
      </w:r>
      <w:r w:rsidR="00523156" w:rsidRPr="00CE0138">
        <w:rPr>
          <w:sz w:val="22"/>
          <w:szCs w:val="22"/>
        </w:rPr>
        <w:t>c</w:t>
      </w:r>
      <w:r w:rsidR="00523156" w:rsidRPr="00CE0138">
        <w:rPr>
          <w:sz w:val="22"/>
          <w:szCs w:val="22"/>
        </w:rPr>
        <w:t>tices, several patterns</w:t>
      </w:r>
      <w:r w:rsidR="00BD63FC" w:rsidRPr="00CE0138">
        <w:rPr>
          <w:sz w:val="22"/>
          <w:szCs w:val="22"/>
        </w:rPr>
        <w:t xml:space="preserve"> </w:t>
      </w:r>
      <w:r w:rsidR="00523156" w:rsidRPr="00CE0138">
        <w:rPr>
          <w:sz w:val="22"/>
          <w:szCs w:val="22"/>
        </w:rPr>
        <w:t>allow us to study them in a comparative manner. Among these patterns is the prev</w:t>
      </w:r>
      <w:r w:rsidR="00523156" w:rsidRPr="00CE0138">
        <w:rPr>
          <w:sz w:val="22"/>
          <w:szCs w:val="22"/>
        </w:rPr>
        <w:t>a</w:t>
      </w:r>
      <w:r w:rsidR="00523156" w:rsidRPr="00CE0138">
        <w:rPr>
          <w:sz w:val="22"/>
          <w:szCs w:val="22"/>
        </w:rPr>
        <w:t>lence of polytheistic, hierarchical conceptions of divinity</w:t>
      </w:r>
      <w:r w:rsidR="00BD63FC" w:rsidRPr="00CE0138">
        <w:rPr>
          <w:sz w:val="22"/>
          <w:szCs w:val="22"/>
        </w:rPr>
        <w:t>;</w:t>
      </w:r>
      <w:r w:rsidR="00523156" w:rsidRPr="00CE0138">
        <w:rPr>
          <w:sz w:val="22"/>
          <w:szCs w:val="22"/>
        </w:rPr>
        <w:t xml:space="preserve"> the importance of sacred sites and objects such as temples and statuary</w:t>
      </w:r>
      <w:r w:rsidR="00BD63FC" w:rsidRPr="00CE0138">
        <w:rPr>
          <w:sz w:val="22"/>
          <w:szCs w:val="22"/>
        </w:rPr>
        <w:t>;</w:t>
      </w:r>
      <w:r w:rsidR="00523156" w:rsidRPr="00CE0138">
        <w:rPr>
          <w:sz w:val="22"/>
          <w:szCs w:val="22"/>
        </w:rPr>
        <w:t xml:space="preserve"> the role of priests and priestesses as rel</w:t>
      </w:r>
      <w:r w:rsidR="00523156" w:rsidRPr="00CE0138">
        <w:rPr>
          <w:sz w:val="22"/>
          <w:szCs w:val="22"/>
        </w:rPr>
        <w:t>i</w:t>
      </w:r>
      <w:r w:rsidR="00523156" w:rsidRPr="00CE0138">
        <w:rPr>
          <w:sz w:val="22"/>
          <w:szCs w:val="22"/>
        </w:rPr>
        <w:t>gious specialists tasked with caring for the deities, conducting rituals,</w:t>
      </w:r>
      <w:r w:rsidR="00BD63FC" w:rsidRPr="00CE0138">
        <w:rPr>
          <w:sz w:val="22"/>
          <w:szCs w:val="22"/>
        </w:rPr>
        <w:t xml:space="preserve"> and conveying sacred knowledge;</w:t>
      </w:r>
      <w:r w:rsidR="00523156" w:rsidRPr="00CE0138">
        <w:rPr>
          <w:sz w:val="22"/>
          <w:szCs w:val="22"/>
        </w:rPr>
        <w:t xml:space="preserve"> and the importance of myth for unde</w:t>
      </w:r>
      <w:r w:rsidR="00523156" w:rsidRPr="00CE0138">
        <w:rPr>
          <w:sz w:val="22"/>
          <w:szCs w:val="22"/>
        </w:rPr>
        <w:t>r</w:t>
      </w:r>
      <w:r w:rsidR="00523156" w:rsidRPr="00CE0138">
        <w:rPr>
          <w:sz w:val="22"/>
          <w:szCs w:val="22"/>
        </w:rPr>
        <w:t>standing and negotiating human life. Desrochers details these patterns of involvement with the divine u</w:t>
      </w:r>
      <w:r w:rsidR="00523156" w:rsidRPr="00CE0138">
        <w:rPr>
          <w:sz w:val="22"/>
          <w:szCs w:val="22"/>
        </w:rPr>
        <w:t>n</w:t>
      </w:r>
      <w:r w:rsidR="00523156" w:rsidRPr="00CE0138">
        <w:rPr>
          <w:sz w:val="22"/>
          <w:szCs w:val="22"/>
        </w:rPr>
        <w:t>der</w:t>
      </w:r>
      <w:r w:rsidR="007D4009" w:rsidRPr="00CE0138">
        <w:rPr>
          <w:sz w:val="22"/>
          <w:szCs w:val="22"/>
        </w:rPr>
        <w:t xml:space="preserve"> the following four themes</w:t>
      </w:r>
      <w:r w:rsidR="00BD63FC" w:rsidRPr="00CE0138">
        <w:rPr>
          <w:sz w:val="22"/>
          <w:szCs w:val="22"/>
        </w:rPr>
        <w:t>:</w:t>
      </w:r>
      <w:r w:rsidR="00523156" w:rsidRPr="00CE0138">
        <w:rPr>
          <w:sz w:val="22"/>
          <w:szCs w:val="22"/>
        </w:rPr>
        <w:t xml:space="preserve"> understanding the world, negotiating the world, communing with the d</w:t>
      </w:r>
      <w:r w:rsidR="00523156" w:rsidRPr="00CE0138">
        <w:rPr>
          <w:sz w:val="22"/>
          <w:szCs w:val="22"/>
        </w:rPr>
        <w:t>i</w:t>
      </w:r>
      <w:r w:rsidR="00523156" w:rsidRPr="00CE0138">
        <w:rPr>
          <w:sz w:val="22"/>
          <w:szCs w:val="22"/>
        </w:rPr>
        <w:t>vine, and tran</w:t>
      </w:r>
      <w:r w:rsidR="00523156" w:rsidRPr="00CE0138">
        <w:rPr>
          <w:sz w:val="22"/>
          <w:szCs w:val="22"/>
        </w:rPr>
        <w:t>s</w:t>
      </w:r>
      <w:r w:rsidR="00523156" w:rsidRPr="00CE0138">
        <w:rPr>
          <w:sz w:val="22"/>
          <w:szCs w:val="22"/>
        </w:rPr>
        <w:t>cending the world.</w:t>
      </w:r>
    </w:p>
    <w:p w:rsidR="002B5388" w:rsidRPr="00CE0138" w:rsidRDefault="002B5388" w:rsidP="00637E8E">
      <w:pPr>
        <w:ind w:firstLine="360"/>
        <w:contextualSpacing/>
        <w:jc w:val="both"/>
        <w:rPr>
          <w:sz w:val="22"/>
          <w:szCs w:val="22"/>
        </w:rPr>
      </w:pPr>
      <w:r w:rsidRPr="00CE0138">
        <w:rPr>
          <w:sz w:val="22"/>
          <w:szCs w:val="22"/>
        </w:rPr>
        <w:t xml:space="preserve">Throughout the chapter Desrochers </w:t>
      </w:r>
      <w:r w:rsidR="008D6454" w:rsidRPr="00CE0138">
        <w:rPr>
          <w:sz w:val="22"/>
          <w:szCs w:val="22"/>
        </w:rPr>
        <w:t xml:space="preserve">explores these themes as they manifested themselves within the </w:t>
      </w:r>
      <w:r w:rsidR="005D0364" w:rsidRPr="00CE0138">
        <w:rPr>
          <w:sz w:val="22"/>
          <w:szCs w:val="22"/>
        </w:rPr>
        <w:t xml:space="preserve">traditions of the </w:t>
      </w:r>
      <w:r w:rsidR="008D6454" w:rsidRPr="00CE0138">
        <w:rPr>
          <w:sz w:val="22"/>
          <w:szCs w:val="22"/>
        </w:rPr>
        <w:t>aforementioned</w:t>
      </w:r>
      <w:r w:rsidR="005D0364" w:rsidRPr="00CE0138">
        <w:rPr>
          <w:sz w:val="22"/>
          <w:szCs w:val="22"/>
        </w:rPr>
        <w:t xml:space="preserve"> </w:t>
      </w:r>
      <w:r w:rsidR="008D6454" w:rsidRPr="00CE0138">
        <w:rPr>
          <w:sz w:val="22"/>
          <w:szCs w:val="22"/>
        </w:rPr>
        <w:t>civilizations</w:t>
      </w:r>
      <w:r w:rsidR="005D0364" w:rsidRPr="00CE0138">
        <w:rPr>
          <w:sz w:val="22"/>
          <w:szCs w:val="22"/>
        </w:rPr>
        <w:t xml:space="preserve"> of </w:t>
      </w:r>
      <w:r w:rsidR="00BD63FC" w:rsidRPr="00CE0138">
        <w:rPr>
          <w:sz w:val="22"/>
          <w:szCs w:val="22"/>
        </w:rPr>
        <w:t>a</w:t>
      </w:r>
      <w:r w:rsidR="007D4009" w:rsidRPr="00CE0138">
        <w:rPr>
          <w:sz w:val="22"/>
          <w:szCs w:val="22"/>
        </w:rPr>
        <w:t>ntiquity</w:t>
      </w:r>
      <w:r w:rsidR="008D6454" w:rsidRPr="00CE0138">
        <w:rPr>
          <w:sz w:val="22"/>
          <w:szCs w:val="22"/>
        </w:rPr>
        <w:t>. Desrochers</w:t>
      </w:r>
      <w:r w:rsidR="00DE40F8" w:rsidRPr="00CE0138">
        <w:rPr>
          <w:sz w:val="22"/>
          <w:szCs w:val="22"/>
        </w:rPr>
        <w:t xml:space="preserve"> </w:t>
      </w:r>
      <w:r w:rsidR="008D6454" w:rsidRPr="00CE0138">
        <w:rPr>
          <w:sz w:val="22"/>
          <w:szCs w:val="22"/>
        </w:rPr>
        <w:t xml:space="preserve">places special emphasis upon how </w:t>
      </w:r>
      <w:r w:rsidRPr="00CE0138">
        <w:rPr>
          <w:sz w:val="22"/>
          <w:szCs w:val="22"/>
        </w:rPr>
        <w:t xml:space="preserve">myth and ritual </w:t>
      </w:r>
      <w:r w:rsidR="005D0364" w:rsidRPr="00CE0138">
        <w:rPr>
          <w:sz w:val="22"/>
          <w:szCs w:val="22"/>
        </w:rPr>
        <w:t xml:space="preserve">occupied a central position within the lives of the peoples of </w:t>
      </w:r>
      <w:r w:rsidR="00BD63FC" w:rsidRPr="00CE0138">
        <w:rPr>
          <w:sz w:val="22"/>
          <w:szCs w:val="22"/>
        </w:rPr>
        <w:t>a</w:t>
      </w:r>
      <w:r w:rsidR="005D0364" w:rsidRPr="00CE0138">
        <w:rPr>
          <w:sz w:val="22"/>
          <w:szCs w:val="22"/>
        </w:rPr>
        <w:t>ntiquity.</w:t>
      </w:r>
      <w:r w:rsidR="00CD6857" w:rsidRPr="00CE0138">
        <w:rPr>
          <w:sz w:val="22"/>
          <w:szCs w:val="22"/>
        </w:rPr>
        <w:t xml:space="preserve"> </w:t>
      </w:r>
      <w:r w:rsidR="007D4009" w:rsidRPr="00CE0138">
        <w:rPr>
          <w:sz w:val="22"/>
          <w:szCs w:val="22"/>
        </w:rPr>
        <w:t xml:space="preserve">The </w:t>
      </w:r>
      <w:r w:rsidR="00CD6857" w:rsidRPr="00CE0138">
        <w:rPr>
          <w:sz w:val="22"/>
          <w:szCs w:val="22"/>
        </w:rPr>
        <w:t>comparative analysis of the various origin myths, sacrificial rites, modes of and motivations for divinatio</w:t>
      </w:r>
      <w:r w:rsidR="00BD63FC" w:rsidRPr="00CE0138">
        <w:rPr>
          <w:sz w:val="22"/>
          <w:szCs w:val="22"/>
        </w:rPr>
        <w:t>n, and co</w:t>
      </w:r>
      <w:r w:rsidR="00BD63FC" w:rsidRPr="00CE0138">
        <w:rPr>
          <w:sz w:val="22"/>
          <w:szCs w:val="22"/>
        </w:rPr>
        <w:t>n</w:t>
      </w:r>
      <w:r w:rsidR="00BD63FC" w:rsidRPr="00CE0138">
        <w:rPr>
          <w:sz w:val="22"/>
          <w:szCs w:val="22"/>
        </w:rPr>
        <w:t>cepts about the after</w:t>
      </w:r>
      <w:r w:rsidR="00CD6857" w:rsidRPr="00CE0138">
        <w:rPr>
          <w:sz w:val="22"/>
          <w:szCs w:val="22"/>
        </w:rPr>
        <w:t xml:space="preserve">life help us to </w:t>
      </w:r>
      <w:r w:rsidR="00BD63FC" w:rsidRPr="00CE0138">
        <w:rPr>
          <w:sz w:val="22"/>
          <w:szCs w:val="22"/>
        </w:rPr>
        <w:t>assess</w:t>
      </w:r>
      <w:r w:rsidR="00CD6857" w:rsidRPr="00CE0138">
        <w:rPr>
          <w:sz w:val="22"/>
          <w:szCs w:val="22"/>
        </w:rPr>
        <w:t xml:space="preserve"> the patterns of similarity across the di</w:t>
      </w:r>
      <w:r w:rsidR="00CD6857" w:rsidRPr="00CE0138">
        <w:rPr>
          <w:sz w:val="22"/>
          <w:szCs w:val="22"/>
        </w:rPr>
        <w:t>f</w:t>
      </w:r>
      <w:r w:rsidR="00CD6857" w:rsidRPr="00CE0138">
        <w:rPr>
          <w:sz w:val="22"/>
          <w:szCs w:val="22"/>
        </w:rPr>
        <w:t xml:space="preserve">ferent </w:t>
      </w:r>
      <w:r w:rsidR="007D4009" w:rsidRPr="00CE0138">
        <w:rPr>
          <w:sz w:val="22"/>
          <w:szCs w:val="22"/>
        </w:rPr>
        <w:t>cultures</w:t>
      </w:r>
      <w:r w:rsidR="00CD6857" w:rsidRPr="00CE0138">
        <w:rPr>
          <w:sz w:val="22"/>
          <w:szCs w:val="22"/>
        </w:rPr>
        <w:t xml:space="preserve"> of </w:t>
      </w:r>
      <w:r w:rsidR="00BD63FC" w:rsidRPr="00CE0138">
        <w:rPr>
          <w:sz w:val="22"/>
          <w:szCs w:val="22"/>
        </w:rPr>
        <w:t>a</w:t>
      </w:r>
      <w:r w:rsidR="00CD6857" w:rsidRPr="00CE0138">
        <w:rPr>
          <w:sz w:val="22"/>
          <w:szCs w:val="22"/>
        </w:rPr>
        <w:t>ntiquity while commensurately keeping us attuned to their</w:t>
      </w:r>
      <w:r w:rsidR="007D4009" w:rsidRPr="00CE0138">
        <w:rPr>
          <w:sz w:val="22"/>
          <w:szCs w:val="22"/>
        </w:rPr>
        <w:t xml:space="preserve"> respective</w:t>
      </w:r>
      <w:r w:rsidR="00CD6857" w:rsidRPr="00CE0138">
        <w:rPr>
          <w:sz w:val="22"/>
          <w:szCs w:val="22"/>
        </w:rPr>
        <w:t xml:space="preserve"> </w:t>
      </w:r>
      <w:r w:rsidR="00DE40F8" w:rsidRPr="00CE0138">
        <w:rPr>
          <w:sz w:val="22"/>
          <w:szCs w:val="22"/>
        </w:rPr>
        <w:t>particular</w:t>
      </w:r>
      <w:r w:rsidR="00DE40F8" w:rsidRPr="00CE0138">
        <w:rPr>
          <w:sz w:val="22"/>
          <w:szCs w:val="22"/>
        </w:rPr>
        <w:t>i</w:t>
      </w:r>
      <w:r w:rsidR="00DE40F8" w:rsidRPr="00CE0138">
        <w:rPr>
          <w:sz w:val="22"/>
          <w:szCs w:val="22"/>
        </w:rPr>
        <w:t>ties</w:t>
      </w:r>
      <w:r w:rsidR="00CD6857" w:rsidRPr="00CE0138">
        <w:rPr>
          <w:sz w:val="22"/>
          <w:szCs w:val="22"/>
        </w:rPr>
        <w:t>.</w:t>
      </w:r>
      <w:r w:rsidRPr="00CE0138">
        <w:rPr>
          <w:sz w:val="22"/>
          <w:szCs w:val="22"/>
        </w:rPr>
        <w:t xml:space="preserve"> </w:t>
      </w:r>
    </w:p>
    <w:p w:rsidR="00D261E8" w:rsidRPr="00CE0138" w:rsidRDefault="00C301BE" w:rsidP="00637E8E">
      <w:pPr>
        <w:ind w:firstLine="360"/>
        <w:contextualSpacing/>
        <w:jc w:val="both"/>
        <w:rPr>
          <w:sz w:val="22"/>
          <w:szCs w:val="22"/>
        </w:rPr>
      </w:pPr>
      <w:r w:rsidRPr="00CE0138">
        <w:rPr>
          <w:sz w:val="22"/>
          <w:szCs w:val="22"/>
        </w:rPr>
        <w:t xml:space="preserve">Desrochers’ survey of </w:t>
      </w:r>
      <w:r w:rsidR="00BD63FC" w:rsidRPr="00CE0138">
        <w:rPr>
          <w:sz w:val="22"/>
          <w:szCs w:val="22"/>
        </w:rPr>
        <w:t>a</w:t>
      </w:r>
      <w:r w:rsidRPr="00CE0138">
        <w:rPr>
          <w:sz w:val="22"/>
          <w:szCs w:val="22"/>
        </w:rPr>
        <w:t xml:space="preserve">ntiquity </w:t>
      </w:r>
      <w:r w:rsidR="00B44CDD" w:rsidRPr="00CE0138">
        <w:rPr>
          <w:sz w:val="22"/>
          <w:szCs w:val="22"/>
        </w:rPr>
        <w:t>provides a compelling description of both the character of reli</w:t>
      </w:r>
      <w:r w:rsidR="00BD63FC" w:rsidRPr="00CE0138">
        <w:rPr>
          <w:sz w:val="22"/>
          <w:szCs w:val="22"/>
        </w:rPr>
        <w:t>gious practices native to a</w:t>
      </w:r>
      <w:r w:rsidR="00B44CDD" w:rsidRPr="00CE0138">
        <w:rPr>
          <w:sz w:val="22"/>
          <w:szCs w:val="22"/>
        </w:rPr>
        <w:t>ntiquity</w:t>
      </w:r>
      <w:r w:rsidR="007E3192" w:rsidRPr="00CE0138">
        <w:rPr>
          <w:sz w:val="22"/>
          <w:szCs w:val="22"/>
        </w:rPr>
        <w:t>,</w:t>
      </w:r>
      <w:r w:rsidR="00B44CDD" w:rsidRPr="00CE0138">
        <w:rPr>
          <w:sz w:val="22"/>
          <w:szCs w:val="22"/>
        </w:rPr>
        <w:t xml:space="preserve"> as well suggesting how these traditions exerted profound infl</w:t>
      </w:r>
      <w:r w:rsidR="00B44CDD" w:rsidRPr="00CE0138">
        <w:rPr>
          <w:sz w:val="22"/>
          <w:szCs w:val="22"/>
        </w:rPr>
        <w:t>u</w:t>
      </w:r>
      <w:r w:rsidR="00B44CDD" w:rsidRPr="00CE0138">
        <w:rPr>
          <w:sz w:val="22"/>
          <w:szCs w:val="22"/>
        </w:rPr>
        <w:t>ences</w:t>
      </w:r>
      <w:r w:rsidR="007D4009" w:rsidRPr="00CE0138">
        <w:rPr>
          <w:sz w:val="22"/>
          <w:szCs w:val="22"/>
        </w:rPr>
        <w:t xml:space="preserve"> upon the </w:t>
      </w:r>
      <w:r w:rsidR="007D4009" w:rsidRPr="00CE0138">
        <w:rPr>
          <w:sz w:val="22"/>
          <w:szCs w:val="22"/>
        </w:rPr>
        <w:lastRenderedPageBreak/>
        <w:t>monotheistic religions</w:t>
      </w:r>
      <w:r w:rsidR="00B44CDD" w:rsidRPr="00CE0138">
        <w:rPr>
          <w:sz w:val="22"/>
          <w:szCs w:val="22"/>
        </w:rPr>
        <w:t xml:space="preserve"> </w:t>
      </w:r>
      <w:r w:rsidR="00BD63FC" w:rsidRPr="00CE0138">
        <w:rPr>
          <w:sz w:val="22"/>
          <w:szCs w:val="22"/>
        </w:rPr>
        <w:t>that</w:t>
      </w:r>
      <w:r w:rsidR="00B44CDD" w:rsidRPr="00CE0138">
        <w:rPr>
          <w:sz w:val="22"/>
          <w:szCs w:val="22"/>
        </w:rPr>
        <w:t xml:space="preserve"> </w:t>
      </w:r>
      <w:r w:rsidR="007E3192" w:rsidRPr="00CE0138">
        <w:rPr>
          <w:sz w:val="22"/>
          <w:szCs w:val="22"/>
        </w:rPr>
        <w:t>came</w:t>
      </w:r>
      <w:r w:rsidR="00B44CDD" w:rsidRPr="00CE0138">
        <w:rPr>
          <w:sz w:val="22"/>
          <w:szCs w:val="22"/>
        </w:rPr>
        <w:t xml:space="preserve"> to dominate the </w:t>
      </w:r>
      <w:r w:rsidR="00BD63FC" w:rsidRPr="00CE0138">
        <w:rPr>
          <w:sz w:val="22"/>
          <w:szCs w:val="22"/>
        </w:rPr>
        <w:t>W</w:t>
      </w:r>
      <w:r w:rsidR="00B44CDD" w:rsidRPr="00CE0138">
        <w:rPr>
          <w:sz w:val="22"/>
          <w:szCs w:val="22"/>
        </w:rPr>
        <w:t xml:space="preserve">estern imagination </w:t>
      </w:r>
      <w:r w:rsidR="007D4009" w:rsidRPr="00CE0138">
        <w:rPr>
          <w:sz w:val="22"/>
          <w:szCs w:val="22"/>
        </w:rPr>
        <w:t>for</w:t>
      </w:r>
      <w:r w:rsidR="00B44CDD" w:rsidRPr="00CE0138">
        <w:rPr>
          <w:sz w:val="22"/>
          <w:szCs w:val="22"/>
        </w:rPr>
        <w:t xml:space="preserve"> centuries. </w:t>
      </w:r>
      <w:r w:rsidR="003F4A93" w:rsidRPr="00CE0138">
        <w:rPr>
          <w:sz w:val="22"/>
          <w:szCs w:val="22"/>
        </w:rPr>
        <w:t>At the conclusion of this chapter we come to see how w</w:t>
      </w:r>
      <w:r w:rsidR="00B44CDD" w:rsidRPr="00CE0138">
        <w:rPr>
          <w:sz w:val="22"/>
          <w:szCs w:val="22"/>
        </w:rPr>
        <w:t xml:space="preserve">ithin the religious practices of </w:t>
      </w:r>
      <w:r w:rsidR="00BD63FC" w:rsidRPr="00CE0138">
        <w:rPr>
          <w:sz w:val="22"/>
          <w:szCs w:val="22"/>
        </w:rPr>
        <w:t>a</w:t>
      </w:r>
      <w:r w:rsidR="00B44CDD" w:rsidRPr="00CE0138">
        <w:rPr>
          <w:sz w:val="22"/>
          <w:szCs w:val="22"/>
        </w:rPr>
        <w:t xml:space="preserve">ntiquity </w:t>
      </w:r>
      <w:r w:rsidR="003F4A93" w:rsidRPr="00CE0138">
        <w:rPr>
          <w:sz w:val="22"/>
          <w:szCs w:val="22"/>
        </w:rPr>
        <w:t>rest the basis for phenomena such as scriptural religion, prophetic religion, and indeed the idea of a monotheistic divinity itself.</w:t>
      </w:r>
      <w:r w:rsidR="007D4009" w:rsidRPr="00CE0138">
        <w:rPr>
          <w:sz w:val="22"/>
          <w:szCs w:val="22"/>
        </w:rPr>
        <w:t xml:space="preserve"> </w:t>
      </w:r>
      <w:r w:rsidR="00D261E8" w:rsidRPr="00CE0138">
        <w:rPr>
          <w:sz w:val="22"/>
          <w:szCs w:val="22"/>
        </w:rPr>
        <w:t>Desrochers also offers us</w:t>
      </w:r>
      <w:r w:rsidR="007D4009" w:rsidRPr="00CE0138">
        <w:rPr>
          <w:sz w:val="22"/>
          <w:szCs w:val="22"/>
        </w:rPr>
        <w:t xml:space="preserve"> much to think about </w:t>
      </w:r>
      <w:r w:rsidR="00D261E8" w:rsidRPr="00CE0138">
        <w:rPr>
          <w:sz w:val="22"/>
          <w:szCs w:val="22"/>
        </w:rPr>
        <w:t>concer</w:t>
      </w:r>
      <w:r w:rsidR="00D261E8" w:rsidRPr="00CE0138">
        <w:rPr>
          <w:sz w:val="22"/>
          <w:szCs w:val="22"/>
        </w:rPr>
        <w:t>n</w:t>
      </w:r>
      <w:r w:rsidR="00D261E8" w:rsidRPr="00CE0138">
        <w:rPr>
          <w:sz w:val="22"/>
          <w:szCs w:val="22"/>
        </w:rPr>
        <w:t xml:space="preserve">ing the drastic differences </w:t>
      </w:r>
      <w:r w:rsidR="00BD63FC" w:rsidRPr="00CE0138">
        <w:rPr>
          <w:sz w:val="22"/>
          <w:szCs w:val="22"/>
        </w:rPr>
        <w:t>that</w:t>
      </w:r>
      <w:r w:rsidR="00D261E8" w:rsidRPr="00CE0138">
        <w:rPr>
          <w:sz w:val="22"/>
          <w:szCs w:val="22"/>
        </w:rPr>
        <w:t xml:space="preserve"> </w:t>
      </w:r>
      <w:r w:rsidR="007D4009" w:rsidRPr="00CE0138">
        <w:rPr>
          <w:sz w:val="22"/>
          <w:szCs w:val="22"/>
        </w:rPr>
        <w:t xml:space="preserve">gender roles </w:t>
      </w:r>
      <w:r w:rsidR="00BD63FC" w:rsidRPr="00CE0138">
        <w:rPr>
          <w:sz w:val="22"/>
          <w:szCs w:val="22"/>
        </w:rPr>
        <w:t xml:space="preserve">played </w:t>
      </w:r>
      <w:r w:rsidR="00D261E8" w:rsidRPr="00CE0138">
        <w:rPr>
          <w:sz w:val="22"/>
          <w:szCs w:val="22"/>
        </w:rPr>
        <w:t>in</w:t>
      </w:r>
      <w:r w:rsidR="007D4009" w:rsidRPr="00CE0138">
        <w:rPr>
          <w:sz w:val="22"/>
          <w:szCs w:val="22"/>
        </w:rPr>
        <w:t xml:space="preserve"> </w:t>
      </w:r>
      <w:r w:rsidR="00D261E8" w:rsidRPr="00CE0138">
        <w:rPr>
          <w:sz w:val="22"/>
          <w:szCs w:val="22"/>
        </w:rPr>
        <w:t xml:space="preserve">ancient </w:t>
      </w:r>
      <w:r w:rsidR="007D4009" w:rsidRPr="00CE0138">
        <w:rPr>
          <w:sz w:val="22"/>
          <w:szCs w:val="22"/>
        </w:rPr>
        <w:t>religious traditions</w:t>
      </w:r>
      <w:r w:rsidR="00D261E8" w:rsidRPr="00CE0138">
        <w:rPr>
          <w:sz w:val="22"/>
          <w:szCs w:val="22"/>
        </w:rPr>
        <w:t xml:space="preserve"> (such as the veneration of female deities and the authority of </w:t>
      </w:r>
      <w:r w:rsidR="00BD63FC" w:rsidRPr="00CE0138">
        <w:rPr>
          <w:sz w:val="22"/>
          <w:szCs w:val="22"/>
        </w:rPr>
        <w:t>women as rel</w:t>
      </w:r>
      <w:r w:rsidR="00BD63FC" w:rsidRPr="00CE0138">
        <w:rPr>
          <w:sz w:val="22"/>
          <w:szCs w:val="22"/>
        </w:rPr>
        <w:t>i</w:t>
      </w:r>
      <w:r w:rsidR="00BD63FC" w:rsidRPr="00CE0138">
        <w:rPr>
          <w:sz w:val="22"/>
          <w:szCs w:val="22"/>
        </w:rPr>
        <w:t>gious specialists)</w:t>
      </w:r>
      <w:r w:rsidR="00D261E8" w:rsidRPr="00CE0138">
        <w:rPr>
          <w:sz w:val="22"/>
          <w:szCs w:val="22"/>
        </w:rPr>
        <w:t xml:space="preserve"> in relation to the dominant ideas about gender </w:t>
      </w:r>
      <w:r w:rsidR="00BD63FC" w:rsidRPr="00CE0138">
        <w:rPr>
          <w:sz w:val="22"/>
          <w:szCs w:val="22"/>
        </w:rPr>
        <w:t>that</w:t>
      </w:r>
      <w:r w:rsidR="00D261E8" w:rsidRPr="00CE0138">
        <w:rPr>
          <w:sz w:val="22"/>
          <w:szCs w:val="22"/>
        </w:rPr>
        <w:t xml:space="preserve"> have become normative with</w:t>
      </w:r>
      <w:r w:rsidR="007E3192" w:rsidRPr="00CE0138">
        <w:rPr>
          <w:sz w:val="22"/>
          <w:szCs w:val="22"/>
        </w:rPr>
        <w:t>in</w:t>
      </w:r>
      <w:r w:rsidR="00D261E8" w:rsidRPr="00CE0138">
        <w:rPr>
          <w:sz w:val="22"/>
          <w:szCs w:val="22"/>
        </w:rPr>
        <w:t xml:space="preserve"> the Abrahamic traditions</w:t>
      </w:r>
      <w:r w:rsidR="007D4009" w:rsidRPr="00CE0138">
        <w:rPr>
          <w:sz w:val="22"/>
          <w:szCs w:val="22"/>
        </w:rPr>
        <w:t xml:space="preserve">. </w:t>
      </w:r>
    </w:p>
    <w:p w:rsidR="002B5388" w:rsidRPr="00CE0138" w:rsidRDefault="003F4A93" w:rsidP="00637E8E">
      <w:pPr>
        <w:ind w:firstLine="360"/>
        <w:contextualSpacing/>
        <w:jc w:val="both"/>
        <w:rPr>
          <w:sz w:val="22"/>
          <w:szCs w:val="22"/>
        </w:rPr>
      </w:pPr>
      <w:r w:rsidRPr="00CE0138">
        <w:rPr>
          <w:sz w:val="22"/>
          <w:szCs w:val="22"/>
        </w:rPr>
        <w:t>In</w:t>
      </w:r>
      <w:r w:rsidR="00D261E8" w:rsidRPr="00CE0138">
        <w:rPr>
          <w:sz w:val="22"/>
          <w:szCs w:val="22"/>
        </w:rPr>
        <w:t xml:space="preserve"> drawing connections between</w:t>
      </w:r>
      <w:r w:rsidRPr="00CE0138">
        <w:rPr>
          <w:sz w:val="22"/>
          <w:szCs w:val="22"/>
        </w:rPr>
        <w:t xml:space="preserve"> the religious practices </w:t>
      </w:r>
      <w:r w:rsidR="00D261E8" w:rsidRPr="00CE0138">
        <w:rPr>
          <w:sz w:val="22"/>
          <w:szCs w:val="22"/>
        </w:rPr>
        <w:t>of</w:t>
      </w:r>
      <w:r w:rsidRPr="00CE0138">
        <w:rPr>
          <w:sz w:val="22"/>
          <w:szCs w:val="22"/>
        </w:rPr>
        <w:t xml:space="preserve"> </w:t>
      </w:r>
      <w:r w:rsidR="00BD63FC" w:rsidRPr="00CE0138">
        <w:rPr>
          <w:sz w:val="22"/>
          <w:szCs w:val="22"/>
        </w:rPr>
        <w:t>a</w:t>
      </w:r>
      <w:r w:rsidRPr="00CE0138">
        <w:rPr>
          <w:sz w:val="22"/>
          <w:szCs w:val="22"/>
        </w:rPr>
        <w:t>ntiquity with those of the Abrahamic tr</w:t>
      </w:r>
      <w:r w:rsidRPr="00CE0138">
        <w:rPr>
          <w:sz w:val="22"/>
          <w:szCs w:val="22"/>
        </w:rPr>
        <w:t>a</w:t>
      </w:r>
      <w:r w:rsidRPr="00CE0138">
        <w:rPr>
          <w:sz w:val="22"/>
          <w:szCs w:val="22"/>
        </w:rPr>
        <w:t>ditions</w:t>
      </w:r>
      <w:r w:rsidR="00BD63FC" w:rsidRPr="00CE0138">
        <w:rPr>
          <w:sz w:val="22"/>
          <w:szCs w:val="22"/>
        </w:rPr>
        <w:t>,</w:t>
      </w:r>
      <w:r w:rsidRPr="00CE0138">
        <w:rPr>
          <w:sz w:val="22"/>
          <w:szCs w:val="22"/>
        </w:rPr>
        <w:t xml:space="preserve"> Desrochers succeeds in providing a nuanced sense of how the close of the </w:t>
      </w:r>
      <w:r w:rsidR="008212AA" w:rsidRPr="00CE0138">
        <w:rPr>
          <w:sz w:val="22"/>
          <w:szCs w:val="22"/>
        </w:rPr>
        <w:t>end of</w:t>
      </w:r>
      <w:r w:rsidRPr="00CE0138">
        <w:rPr>
          <w:sz w:val="22"/>
          <w:szCs w:val="22"/>
        </w:rPr>
        <w:t xml:space="preserve"> </w:t>
      </w:r>
      <w:r w:rsidR="008212AA" w:rsidRPr="00CE0138">
        <w:rPr>
          <w:sz w:val="22"/>
          <w:szCs w:val="22"/>
        </w:rPr>
        <w:t>“a</w:t>
      </w:r>
      <w:r w:rsidRPr="00CE0138">
        <w:rPr>
          <w:sz w:val="22"/>
          <w:szCs w:val="22"/>
        </w:rPr>
        <w:t>ntiquity</w:t>
      </w:r>
      <w:r w:rsidR="008212AA" w:rsidRPr="00CE0138">
        <w:rPr>
          <w:sz w:val="22"/>
          <w:szCs w:val="22"/>
        </w:rPr>
        <w:t>”</w:t>
      </w:r>
      <w:r w:rsidRPr="00CE0138">
        <w:rPr>
          <w:sz w:val="22"/>
          <w:szCs w:val="22"/>
        </w:rPr>
        <w:t xml:space="preserve"> does not </w:t>
      </w:r>
      <w:r w:rsidR="008212AA" w:rsidRPr="00CE0138">
        <w:rPr>
          <w:sz w:val="22"/>
          <w:szCs w:val="22"/>
        </w:rPr>
        <w:t>mean</w:t>
      </w:r>
      <w:r w:rsidRPr="00CE0138">
        <w:rPr>
          <w:sz w:val="22"/>
          <w:szCs w:val="22"/>
        </w:rPr>
        <w:t xml:space="preserve"> the end of the religious ideas </w:t>
      </w:r>
      <w:r w:rsidR="008212AA" w:rsidRPr="00CE0138">
        <w:rPr>
          <w:sz w:val="22"/>
          <w:szCs w:val="22"/>
        </w:rPr>
        <w:t>that</w:t>
      </w:r>
      <w:r w:rsidRPr="00CE0138">
        <w:rPr>
          <w:sz w:val="22"/>
          <w:szCs w:val="22"/>
        </w:rPr>
        <w:t xml:space="preserve"> provided so much of these civilizations</w:t>
      </w:r>
      <w:r w:rsidR="008212AA" w:rsidRPr="00CE0138">
        <w:rPr>
          <w:sz w:val="22"/>
          <w:szCs w:val="22"/>
        </w:rPr>
        <w:t>’</w:t>
      </w:r>
      <w:r w:rsidRPr="00CE0138">
        <w:rPr>
          <w:sz w:val="22"/>
          <w:szCs w:val="22"/>
        </w:rPr>
        <w:t xml:space="preserve"> cultural wealth. </w:t>
      </w:r>
      <w:r w:rsidR="000A09D8" w:rsidRPr="00CE0138">
        <w:rPr>
          <w:sz w:val="22"/>
          <w:szCs w:val="22"/>
        </w:rPr>
        <w:t>Fu</w:t>
      </w:r>
      <w:r w:rsidR="000A09D8" w:rsidRPr="00CE0138">
        <w:rPr>
          <w:sz w:val="22"/>
          <w:szCs w:val="22"/>
        </w:rPr>
        <w:t>r</w:t>
      </w:r>
      <w:r w:rsidR="000A09D8" w:rsidRPr="00CE0138">
        <w:rPr>
          <w:sz w:val="22"/>
          <w:szCs w:val="22"/>
        </w:rPr>
        <w:t>thermore, attentive students will undoubtedly draw connections b</w:t>
      </w:r>
      <w:r w:rsidR="000A09D8" w:rsidRPr="00CE0138">
        <w:rPr>
          <w:sz w:val="22"/>
          <w:szCs w:val="22"/>
        </w:rPr>
        <w:t>e</w:t>
      </w:r>
      <w:r w:rsidR="000A09D8" w:rsidRPr="00CE0138">
        <w:rPr>
          <w:sz w:val="22"/>
          <w:szCs w:val="22"/>
        </w:rPr>
        <w:t>tween elements of ancient culture and features of our own modern culture, confirming how pr</w:t>
      </w:r>
      <w:r w:rsidR="000A09D8" w:rsidRPr="00CE0138">
        <w:rPr>
          <w:sz w:val="22"/>
          <w:szCs w:val="22"/>
        </w:rPr>
        <w:t>o</w:t>
      </w:r>
      <w:r w:rsidR="000A09D8" w:rsidRPr="00CE0138">
        <w:rPr>
          <w:sz w:val="22"/>
          <w:szCs w:val="22"/>
        </w:rPr>
        <w:t xml:space="preserve">foundly important this period of human history has been for charting our future. </w:t>
      </w:r>
    </w:p>
    <w:p w:rsidR="00711CCC" w:rsidRPr="00CE0138" w:rsidRDefault="00711CCC" w:rsidP="00637E8E">
      <w:pPr>
        <w:contextualSpacing/>
        <w:jc w:val="both"/>
        <w:rPr>
          <w:sz w:val="22"/>
          <w:szCs w:val="22"/>
        </w:rPr>
      </w:pPr>
    </w:p>
    <w:p w:rsidR="00711CCC" w:rsidRPr="00CE0138" w:rsidRDefault="00711CCC" w:rsidP="00637E8E">
      <w:pPr>
        <w:contextualSpacing/>
        <w:jc w:val="both"/>
        <w:rPr>
          <w:sz w:val="22"/>
          <w:szCs w:val="22"/>
        </w:rPr>
      </w:pPr>
    </w:p>
    <w:p w:rsidR="008212AA" w:rsidRPr="00CE0138" w:rsidRDefault="008212AA" w:rsidP="008212AA">
      <w:pPr>
        <w:jc w:val="both"/>
        <w:rPr>
          <w:color w:val="C00000"/>
          <w:sz w:val="22"/>
          <w:szCs w:val="22"/>
        </w:rPr>
      </w:pPr>
      <w:r w:rsidRPr="00CE0138">
        <w:rPr>
          <w:color w:val="C00000"/>
          <w:sz w:val="22"/>
          <w:szCs w:val="22"/>
        </w:rPr>
        <w:t>Learning Objectives</w:t>
      </w:r>
    </w:p>
    <w:p w:rsidR="008212AA" w:rsidRPr="00CE0138" w:rsidRDefault="008212AA" w:rsidP="008212AA">
      <w:pPr>
        <w:jc w:val="both"/>
        <w:rPr>
          <w:sz w:val="22"/>
          <w:szCs w:val="22"/>
          <w:lang w:val="en-CA"/>
        </w:rPr>
      </w:pPr>
    </w:p>
    <w:p w:rsidR="008212AA" w:rsidRPr="00CE0138" w:rsidRDefault="008212AA" w:rsidP="008212AA">
      <w:pPr>
        <w:jc w:val="both"/>
        <w:rPr>
          <w:sz w:val="22"/>
          <w:szCs w:val="22"/>
          <w:lang w:val="en-CA"/>
        </w:rPr>
      </w:pPr>
      <w:r w:rsidRPr="00CE0138">
        <w:rPr>
          <w:sz w:val="22"/>
          <w:szCs w:val="22"/>
          <w:lang w:val="en-CA"/>
        </w:rPr>
        <w:t>In this chapter, you are encouraged to</w:t>
      </w:r>
    </w:p>
    <w:p w:rsidR="008212AA" w:rsidRPr="00CE0138" w:rsidRDefault="008212AA" w:rsidP="008212AA">
      <w:pPr>
        <w:widowControl w:val="0"/>
        <w:autoSpaceDE w:val="0"/>
        <w:autoSpaceDN w:val="0"/>
        <w:adjustRightInd w:val="0"/>
        <w:contextualSpacing/>
        <w:jc w:val="both"/>
        <w:rPr>
          <w:sz w:val="22"/>
          <w:szCs w:val="22"/>
        </w:rPr>
      </w:pPr>
    </w:p>
    <w:p w:rsidR="008212AA" w:rsidRPr="00CE0138" w:rsidRDefault="008212AA" w:rsidP="008212AA">
      <w:pPr>
        <w:widowControl w:val="0"/>
        <w:numPr>
          <w:ilvl w:val="0"/>
          <w:numId w:val="46"/>
        </w:numPr>
        <w:tabs>
          <w:tab w:val="clear" w:pos="720"/>
        </w:tabs>
        <w:autoSpaceDE w:val="0"/>
        <w:autoSpaceDN w:val="0"/>
        <w:adjustRightInd w:val="0"/>
        <w:ind w:left="360"/>
        <w:contextualSpacing/>
        <w:jc w:val="both"/>
        <w:rPr>
          <w:sz w:val="22"/>
          <w:szCs w:val="22"/>
        </w:rPr>
      </w:pPr>
      <w:r w:rsidRPr="00CE0138">
        <w:rPr>
          <w:sz w:val="22"/>
          <w:szCs w:val="22"/>
        </w:rPr>
        <w:t>develop an awareness of the continuum of human cultural activity in the regions of the near east and the Mediterranean;</w:t>
      </w:r>
    </w:p>
    <w:p w:rsidR="008212AA" w:rsidRPr="00CE0138" w:rsidRDefault="008212AA" w:rsidP="008212AA">
      <w:pPr>
        <w:widowControl w:val="0"/>
        <w:numPr>
          <w:ilvl w:val="0"/>
          <w:numId w:val="46"/>
        </w:numPr>
        <w:tabs>
          <w:tab w:val="clear" w:pos="720"/>
        </w:tabs>
        <w:autoSpaceDE w:val="0"/>
        <w:autoSpaceDN w:val="0"/>
        <w:adjustRightInd w:val="0"/>
        <w:ind w:left="360"/>
        <w:contextualSpacing/>
        <w:jc w:val="both"/>
        <w:rPr>
          <w:sz w:val="22"/>
          <w:szCs w:val="22"/>
        </w:rPr>
      </w:pPr>
      <w:r w:rsidRPr="00CE0138">
        <w:rPr>
          <w:sz w:val="22"/>
          <w:szCs w:val="22"/>
        </w:rPr>
        <w:t>differentiate between pre-history and antiquity and the different forms of evidence we use to support our theories about religious practice during these periods;</w:t>
      </w:r>
    </w:p>
    <w:p w:rsidR="008212AA" w:rsidRPr="00CE0138" w:rsidRDefault="008212AA" w:rsidP="008212AA">
      <w:pPr>
        <w:widowControl w:val="0"/>
        <w:numPr>
          <w:ilvl w:val="0"/>
          <w:numId w:val="46"/>
        </w:numPr>
        <w:tabs>
          <w:tab w:val="clear" w:pos="720"/>
        </w:tabs>
        <w:autoSpaceDE w:val="0"/>
        <w:autoSpaceDN w:val="0"/>
        <w:adjustRightInd w:val="0"/>
        <w:ind w:left="360"/>
        <w:contextualSpacing/>
        <w:jc w:val="both"/>
        <w:rPr>
          <w:sz w:val="22"/>
          <w:szCs w:val="22"/>
        </w:rPr>
      </w:pPr>
      <w:r w:rsidRPr="00CE0138">
        <w:rPr>
          <w:sz w:val="22"/>
          <w:szCs w:val="22"/>
        </w:rPr>
        <w:t>develop a critical understanding of the ritual, conceptual, and material elements of religious pra</w:t>
      </w:r>
      <w:r w:rsidRPr="00CE0138">
        <w:rPr>
          <w:sz w:val="22"/>
          <w:szCs w:val="22"/>
        </w:rPr>
        <w:t>c</w:t>
      </w:r>
      <w:r w:rsidRPr="00CE0138">
        <w:rPr>
          <w:sz w:val="22"/>
          <w:szCs w:val="22"/>
        </w:rPr>
        <w:t>tice that were central to the life of the peoples of antiquity;</w:t>
      </w:r>
    </w:p>
    <w:p w:rsidR="008212AA" w:rsidRPr="00CE0138" w:rsidRDefault="008212AA" w:rsidP="008212AA">
      <w:pPr>
        <w:widowControl w:val="0"/>
        <w:numPr>
          <w:ilvl w:val="0"/>
          <w:numId w:val="46"/>
        </w:numPr>
        <w:tabs>
          <w:tab w:val="clear" w:pos="720"/>
        </w:tabs>
        <w:autoSpaceDE w:val="0"/>
        <w:autoSpaceDN w:val="0"/>
        <w:adjustRightInd w:val="0"/>
        <w:ind w:left="360"/>
        <w:contextualSpacing/>
        <w:jc w:val="both"/>
        <w:rPr>
          <w:sz w:val="22"/>
          <w:szCs w:val="22"/>
        </w:rPr>
      </w:pPr>
      <w:r w:rsidRPr="00CE0138">
        <w:rPr>
          <w:sz w:val="22"/>
          <w:szCs w:val="22"/>
        </w:rPr>
        <w:t>examine how aspects of these elements are still in currency today;</w:t>
      </w:r>
    </w:p>
    <w:p w:rsidR="008212AA" w:rsidRPr="00CE0138" w:rsidRDefault="008212AA" w:rsidP="008212AA">
      <w:pPr>
        <w:widowControl w:val="0"/>
        <w:numPr>
          <w:ilvl w:val="0"/>
          <w:numId w:val="46"/>
        </w:numPr>
        <w:tabs>
          <w:tab w:val="clear" w:pos="720"/>
        </w:tabs>
        <w:autoSpaceDE w:val="0"/>
        <w:autoSpaceDN w:val="0"/>
        <w:adjustRightInd w:val="0"/>
        <w:ind w:left="360"/>
        <w:contextualSpacing/>
        <w:jc w:val="both"/>
        <w:rPr>
          <w:sz w:val="22"/>
          <w:szCs w:val="22"/>
        </w:rPr>
      </w:pPr>
      <w:r w:rsidRPr="00CE0138">
        <w:rPr>
          <w:sz w:val="22"/>
          <w:szCs w:val="22"/>
        </w:rPr>
        <w:t>consider the complexities of polytheistic worship and its parallels with ancient political and social order;</w:t>
      </w:r>
    </w:p>
    <w:p w:rsidR="008212AA" w:rsidRPr="00CE0138" w:rsidRDefault="008212AA" w:rsidP="008212AA">
      <w:pPr>
        <w:widowControl w:val="0"/>
        <w:autoSpaceDE w:val="0"/>
        <w:autoSpaceDN w:val="0"/>
        <w:adjustRightInd w:val="0"/>
        <w:ind w:left="360"/>
        <w:contextualSpacing/>
        <w:jc w:val="both"/>
        <w:rPr>
          <w:sz w:val="22"/>
          <w:szCs w:val="22"/>
        </w:rPr>
      </w:pPr>
    </w:p>
    <w:p w:rsidR="008212AA" w:rsidRPr="00CE0138" w:rsidRDefault="008212AA" w:rsidP="008212AA">
      <w:pPr>
        <w:widowControl w:val="0"/>
        <w:numPr>
          <w:ilvl w:val="0"/>
          <w:numId w:val="46"/>
        </w:numPr>
        <w:tabs>
          <w:tab w:val="clear" w:pos="720"/>
        </w:tabs>
        <w:autoSpaceDE w:val="0"/>
        <w:autoSpaceDN w:val="0"/>
        <w:adjustRightInd w:val="0"/>
        <w:ind w:left="360"/>
        <w:contextualSpacing/>
        <w:jc w:val="both"/>
        <w:rPr>
          <w:sz w:val="22"/>
          <w:szCs w:val="22"/>
        </w:rPr>
      </w:pPr>
      <w:r w:rsidRPr="00CE0138">
        <w:rPr>
          <w:sz w:val="22"/>
          <w:szCs w:val="22"/>
        </w:rPr>
        <w:t>recognize the importance of the emergence of writing and literature in recording and preserving rel</w:t>
      </w:r>
      <w:r w:rsidRPr="00CE0138">
        <w:rPr>
          <w:sz w:val="22"/>
          <w:szCs w:val="22"/>
        </w:rPr>
        <w:t>i</w:t>
      </w:r>
      <w:r w:rsidRPr="00CE0138">
        <w:rPr>
          <w:sz w:val="22"/>
          <w:szCs w:val="22"/>
        </w:rPr>
        <w:t>gious traditions during antiquity; and</w:t>
      </w:r>
    </w:p>
    <w:p w:rsidR="008212AA" w:rsidRPr="00CE0138" w:rsidRDefault="008212AA" w:rsidP="008212AA">
      <w:pPr>
        <w:widowControl w:val="0"/>
        <w:numPr>
          <w:ilvl w:val="0"/>
          <w:numId w:val="46"/>
        </w:numPr>
        <w:tabs>
          <w:tab w:val="clear" w:pos="720"/>
        </w:tabs>
        <w:autoSpaceDE w:val="0"/>
        <w:autoSpaceDN w:val="0"/>
        <w:adjustRightInd w:val="0"/>
        <w:ind w:left="360"/>
        <w:contextualSpacing/>
        <w:jc w:val="both"/>
        <w:rPr>
          <w:sz w:val="22"/>
          <w:szCs w:val="22"/>
        </w:rPr>
      </w:pPr>
      <w:proofErr w:type="gramStart"/>
      <w:r w:rsidRPr="00CE0138">
        <w:rPr>
          <w:sz w:val="22"/>
          <w:szCs w:val="22"/>
        </w:rPr>
        <w:t>examine</w:t>
      </w:r>
      <w:proofErr w:type="gramEnd"/>
      <w:r w:rsidRPr="00CE0138">
        <w:rPr>
          <w:sz w:val="22"/>
          <w:szCs w:val="22"/>
        </w:rPr>
        <w:t xml:space="preserve"> how gender roles were played out during antiquity and draw contrasts with how gender roles are constituted in contemporary Western religious traditions.</w:t>
      </w:r>
    </w:p>
    <w:p w:rsidR="009F421E" w:rsidRPr="00CE0138" w:rsidRDefault="009F421E" w:rsidP="00637E8E">
      <w:pPr>
        <w:contextualSpacing/>
        <w:jc w:val="both"/>
        <w:rPr>
          <w:b/>
          <w:bCs/>
          <w:sz w:val="22"/>
          <w:szCs w:val="22"/>
        </w:rPr>
      </w:pPr>
    </w:p>
    <w:p w:rsidR="009F421E" w:rsidRPr="00CE0138" w:rsidRDefault="009F421E" w:rsidP="00637E8E">
      <w:pPr>
        <w:contextualSpacing/>
        <w:jc w:val="both"/>
        <w:rPr>
          <w:b/>
          <w:bCs/>
          <w:sz w:val="22"/>
          <w:szCs w:val="22"/>
        </w:rPr>
      </w:pPr>
    </w:p>
    <w:p w:rsidR="00D315B6" w:rsidRPr="00CE0138" w:rsidRDefault="00D315B6" w:rsidP="00D315B6">
      <w:pPr>
        <w:jc w:val="both"/>
        <w:rPr>
          <w:color w:val="C00000"/>
          <w:sz w:val="22"/>
          <w:szCs w:val="22"/>
        </w:rPr>
      </w:pPr>
      <w:r w:rsidRPr="00CE0138">
        <w:rPr>
          <w:color w:val="C00000"/>
          <w:sz w:val="22"/>
          <w:szCs w:val="22"/>
        </w:rPr>
        <w:t>Key Terms</w:t>
      </w:r>
    </w:p>
    <w:p w:rsidR="00705F03" w:rsidRPr="00CE0138" w:rsidRDefault="00705F03" w:rsidP="00637E8E">
      <w:pPr>
        <w:contextualSpacing/>
        <w:jc w:val="both"/>
        <w:rPr>
          <w:b/>
          <w:bCs/>
          <w:sz w:val="22"/>
          <w:szCs w:val="22"/>
        </w:rPr>
      </w:pPr>
    </w:p>
    <w:p w:rsidR="00705F03" w:rsidRPr="00CE0138" w:rsidRDefault="00F63409" w:rsidP="008212AA">
      <w:pPr>
        <w:contextualSpacing/>
        <w:jc w:val="both"/>
        <w:rPr>
          <w:sz w:val="22"/>
          <w:szCs w:val="22"/>
        </w:rPr>
      </w:pPr>
      <w:proofErr w:type="gramStart"/>
      <w:r w:rsidRPr="00CE0138">
        <w:rPr>
          <w:color w:val="E36C0A" w:themeColor="accent6" w:themeShade="BF"/>
          <w:sz w:val="22"/>
          <w:szCs w:val="22"/>
        </w:rPr>
        <w:t>anthropomorphism</w:t>
      </w:r>
      <w:proofErr w:type="gramEnd"/>
      <w:r w:rsidRPr="00CE0138">
        <w:rPr>
          <w:color w:val="E36C0A" w:themeColor="accent6" w:themeShade="BF"/>
          <w:sz w:val="22"/>
          <w:szCs w:val="22"/>
        </w:rPr>
        <w:t xml:space="preserve"> </w:t>
      </w:r>
      <w:r w:rsidRPr="00CE0138">
        <w:rPr>
          <w:sz w:val="22"/>
          <w:szCs w:val="22"/>
        </w:rPr>
        <w:t xml:space="preserve">The attribution of a human form or character to non-human phenomena. (p. </w:t>
      </w:r>
      <w:r w:rsidR="00D86EC7" w:rsidRPr="00CE0138">
        <w:rPr>
          <w:sz w:val="22"/>
          <w:szCs w:val="22"/>
        </w:rPr>
        <w:t>33</w:t>
      </w:r>
      <w:r w:rsidRPr="00CE0138">
        <w:rPr>
          <w:sz w:val="22"/>
          <w:szCs w:val="22"/>
        </w:rPr>
        <w:t>)</w:t>
      </w:r>
    </w:p>
    <w:p w:rsidR="00705F03" w:rsidRPr="00CE0138" w:rsidRDefault="00705F03" w:rsidP="008212AA">
      <w:pPr>
        <w:contextualSpacing/>
        <w:jc w:val="both"/>
        <w:rPr>
          <w:sz w:val="22"/>
          <w:szCs w:val="22"/>
        </w:rPr>
      </w:pPr>
    </w:p>
    <w:p w:rsidR="00705F03" w:rsidRPr="00CE0138" w:rsidRDefault="00705F03" w:rsidP="008212AA">
      <w:pPr>
        <w:contextualSpacing/>
        <w:jc w:val="both"/>
        <w:rPr>
          <w:sz w:val="22"/>
          <w:szCs w:val="22"/>
        </w:rPr>
      </w:pPr>
      <w:r w:rsidRPr="00CE0138">
        <w:rPr>
          <w:bCs/>
          <w:i/>
          <w:iCs/>
          <w:color w:val="E36C0A" w:themeColor="accent6" w:themeShade="BF"/>
          <w:sz w:val="22"/>
          <w:szCs w:val="22"/>
        </w:rPr>
        <w:t>Book of the Dead</w:t>
      </w:r>
      <w:r w:rsidR="008212AA" w:rsidRPr="00CE0138">
        <w:rPr>
          <w:b/>
          <w:bCs/>
          <w:i/>
          <w:iCs/>
          <w:color w:val="E36C0A" w:themeColor="accent6" w:themeShade="BF"/>
          <w:sz w:val="22"/>
          <w:szCs w:val="22"/>
        </w:rPr>
        <w:t xml:space="preserve"> </w:t>
      </w:r>
      <w:proofErr w:type="gramStart"/>
      <w:r w:rsidRPr="00CE0138">
        <w:rPr>
          <w:sz w:val="22"/>
          <w:szCs w:val="22"/>
        </w:rPr>
        <w:t>A</w:t>
      </w:r>
      <w:proofErr w:type="gramEnd"/>
      <w:r w:rsidRPr="00CE0138">
        <w:rPr>
          <w:sz w:val="22"/>
          <w:szCs w:val="22"/>
        </w:rPr>
        <w:t xml:space="preserve"> New Kingdom collection of spells (based on the earlier </w:t>
      </w:r>
      <w:r w:rsidRPr="00CE0138">
        <w:rPr>
          <w:iCs/>
          <w:sz w:val="22"/>
          <w:szCs w:val="22"/>
        </w:rPr>
        <w:t>Coffin Texts</w:t>
      </w:r>
      <w:r w:rsidRPr="00CE0138">
        <w:rPr>
          <w:sz w:val="22"/>
          <w:szCs w:val="22"/>
        </w:rPr>
        <w:t>) d</w:t>
      </w:r>
      <w:r w:rsidRPr="00CE0138">
        <w:rPr>
          <w:sz w:val="22"/>
          <w:szCs w:val="22"/>
        </w:rPr>
        <w:t>e</w:t>
      </w:r>
      <w:r w:rsidRPr="00CE0138">
        <w:rPr>
          <w:sz w:val="22"/>
          <w:szCs w:val="22"/>
        </w:rPr>
        <w:t>signed to ensure the resurrection of the dead and the</w:t>
      </w:r>
      <w:r w:rsidR="001C23AA" w:rsidRPr="00CE0138">
        <w:rPr>
          <w:sz w:val="22"/>
          <w:szCs w:val="22"/>
        </w:rPr>
        <w:t xml:space="preserve">ir security in the afterworld. </w:t>
      </w:r>
      <w:r w:rsidRPr="00CE0138">
        <w:rPr>
          <w:i/>
          <w:sz w:val="22"/>
          <w:szCs w:val="22"/>
        </w:rPr>
        <w:t>Book of the Dead</w:t>
      </w:r>
      <w:r w:rsidRPr="00CE0138">
        <w:rPr>
          <w:sz w:val="22"/>
          <w:szCs w:val="22"/>
        </w:rPr>
        <w:t xml:space="preserve"> is a modern de</w:t>
      </w:r>
      <w:r w:rsidRPr="00CE0138">
        <w:rPr>
          <w:sz w:val="22"/>
          <w:szCs w:val="22"/>
        </w:rPr>
        <w:t>s</w:t>
      </w:r>
      <w:r w:rsidRPr="00CE0138">
        <w:rPr>
          <w:sz w:val="22"/>
          <w:szCs w:val="22"/>
        </w:rPr>
        <w:t xml:space="preserve">ignation; the actual title translates as </w:t>
      </w:r>
      <w:r w:rsidR="00F63409" w:rsidRPr="00CE0138">
        <w:rPr>
          <w:sz w:val="22"/>
          <w:szCs w:val="22"/>
        </w:rPr>
        <w:t>“</w:t>
      </w:r>
      <w:r w:rsidRPr="00CE0138">
        <w:rPr>
          <w:sz w:val="22"/>
          <w:szCs w:val="22"/>
        </w:rPr>
        <w:t>the coming forth by day.</w:t>
      </w:r>
      <w:r w:rsidR="00F63409" w:rsidRPr="00CE0138">
        <w:rPr>
          <w:sz w:val="22"/>
          <w:szCs w:val="22"/>
        </w:rPr>
        <w:t>”</w:t>
      </w:r>
      <w:r w:rsidRPr="00CE0138">
        <w:rPr>
          <w:sz w:val="22"/>
          <w:szCs w:val="22"/>
        </w:rPr>
        <w:t xml:space="preserve"> (</w:t>
      </w:r>
      <w:r w:rsidR="00786961" w:rsidRPr="00CE0138">
        <w:rPr>
          <w:sz w:val="22"/>
          <w:szCs w:val="22"/>
        </w:rPr>
        <w:t xml:space="preserve">p. </w:t>
      </w:r>
      <w:r w:rsidR="00D86EC7" w:rsidRPr="00CE0138">
        <w:rPr>
          <w:sz w:val="22"/>
          <w:szCs w:val="22"/>
        </w:rPr>
        <w:t>28</w:t>
      </w:r>
      <w:r w:rsidRPr="00CE0138">
        <w:rPr>
          <w:sz w:val="22"/>
          <w:szCs w:val="22"/>
        </w:rPr>
        <w:t>)</w:t>
      </w:r>
    </w:p>
    <w:p w:rsidR="00705F03" w:rsidRPr="00CE0138" w:rsidRDefault="00705F03" w:rsidP="008212AA">
      <w:pPr>
        <w:contextualSpacing/>
        <w:jc w:val="both"/>
        <w:rPr>
          <w:sz w:val="22"/>
          <w:szCs w:val="22"/>
        </w:rPr>
      </w:pPr>
    </w:p>
    <w:p w:rsidR="00705F03" w:rsidRPr="00CE0138" w:rsidRDefault="00705F03" w:rsidP="008212AA">
      <w:pPr>
        <w:contextualSpacing/>
        <w:jc w:val="both"/>
        <w:rPr>
          <w:sz w:val="22"/>
          <w:szCs w:val="22"/>
        </w:rPr>
      </w:pPr>
      <w:r w:rsidRPr="00CE0138">
        <w:rPr>
          <w:bCs/>
          <w:iCs/>
          <w:color w:val="E36C0A" w:themeColor="accent6" w:themeShade="BF"/>
          <w:sz w:val="22"/>
          <w:szCs w:val="22"/>
        </w:rPr>
        <w:t>Coffin Texts</w:t>
      </w:r>
      <w:r w:rsidR="008212AA" w:rsidRPr="00CE0138">
        <w:rPr>
          <w:b/>
          <w:bCs/>
          <w:iCs/>
          <w:color w:val="E36C0A" w:themeColor="accent6" w:themeShade="BF"/>
          <w:sz w:val="22"/>
          <w:szCs w:val="22"/>
        </w:rPr>
        <w:t xml:space="preserve"> </w:t>
      </w:r>
      <w:proofErr w:type="spellStart"/>
      <w:r w:rsidRPr="00CE0138">
        <w:rPr>
          <w:sz w:val="22"/>
          <w:szCs w:val="22"/>
        </w:rPr>
        <w:t>Texts</w:t>
      </w:r>
      <w:proofErr w:type="spellEnd"/>
      <w:r w:rsidRPr="00CE0138">
        <w:rPr>
          <w:sz w:val="22"/>
          <w:szCs w:val="22"/>
        </w:rPr>
        <w:t xml:space="preserve"> (essentially spells, based on the earlier </w:t>
      </w:r>
      <w:r w:rsidRPr="00CE0138">
        <w:rPr>
          <w:iCs/>
          <w:sz w:val="22"/>
          <w:szCs w:val="22"/>
        </w:rPr>
        <w:t>Pyramid Texts</w:t>
      </w:r>
      <w:r w:rsidRPr="00CE0138">
        <w:rPr>
          <w:sz w:val="22"/>
          <w:szCs w:val="22"/>
        </w:rPr>
        <w:t>) inscribed on the coffins of non-royal elite Egyptians during the Middle Kingdom, intended to protect the dead traversing the netherworld and to secure an afterlife comparable to that of the (divinized) dead rulers. (</w:t>
      </w:r>
      <w:r w:rsidR="00040F39" w:rsidRPr="00CE0138">
        <w:rPr>
          <w:sz w:val="22"/>
          <w:szCs w:val="22"/>
        </w:rPr>
        <w:t xml:space="preserve">p. </w:t>
      </w:r>
      <w:r w:rsidR="00D86EC7" w:rsidRPr="00CE0138">
        <w:rPr>
          <w:sz w:val="22"/>
          <w:szCs w:val="22"/>
        </w:rPr>
        <w:t>40</w:t>
      </w:r>
      <w:r w:rsidRPr="00CE0138">
        <w:rPr>
          <w:sz w:val="22"/>
          <w:szCs w:val="22"/>
        </w:rPr>
        <w:t>)</w:t>
      </w:r>
    </w:p>
    <w:p w:rsidR="00705F03" w:rsidRPr="00CE0138" w:rsidRDefault="00705F03" w:rsidP="008212AA">
      <w:pPr>
        <w:contextualSpacing/>
        <w:jc w:val="both"/>
        <w:rPr>
          <w:sz w:val="22"/>
          <w:szCs w:val="22"/>
        </w:rPr>
      </w:pPr>
    </w:p>
    <w:p w:rsidR="00F63409" w:rsidRPr="00CE0138" w:rsidRDefault="00F63409" w:rsidP="008212AA">
      <w:pPr>
        <w:contextualSpacing/>
        <w:jc w:val="both"/>
        <w:rPr>
          <w:sz w:val="22"/>
          <w:szCs w:val="22"/>
        </w:rPr>
      </w:pPr>
      <w:proofErr w:type="gramStart"/>
      <w:r w:rsidRPr="00CE0138">
        <w:rPr>
          <w:color w:val="E36C0A" w:themeColor="accent6" w:themeShade="BF"/>
          <w:sz w:val="22"/>
          <w:szCs w:val="22"/>
        </w:rPr>
        <w:t>cult</w:t>
      </w:r>
      <w:proofErr w:type="gramEnd"/>
      <w:r w:rsidRPr="00CE0138">
        <w:rPr>
          <w:color w:val="E36C0A" w:themeColor="accent6" w:themeShade="BF"/>
          <w:sz w:val="22"/>
          <w:szCs w:val="22"/>
        </w:rPr>
        <w:t xml:space="preserve"> </w:t>
      </w:r>
      <w:r w:rsidRPr="00CE0138">
        <w:rPr>
          <w:sz w:val="22"/>
          <w:szCs w:val="22"/>
        </w:rPr>
        <w:t xml:space="preserve">A synonym for “ritual worship.” (p. </w:t>
      </w:r>
      <w:r w:rsidR="00D86EC7" w:rsidRPr="00CE0138">
        <w:rPr>
          <w:sz w:val="22"/>
          <w:szCs w:val="22"/>
        </w:rPr>
        <w:t>27</w:t>
      </w:r>
      <w:r w:rsidRPr="00CE0138">
        <w:rPr>
          <w:sz w:val="22"/>
          <w:szCs w:val="22"/>
        </w:rPr>
        <w:t>)</w:t>
      </w:r>
    </w:p>
    <w:p w:rsidR="00F63409" w:rsidRPr="00CE0138" w:rsidRDefault="00F63409" w:rsidP="008212AA">
      <w:pPr>
        <w:contextualSpacing/>
        <w:jc w:val="both"/>
        <w:rPr>
          <w:sz w:val="22"/>
          <w:szCs w:val="22"/>
        </w:rPr>
      </w:pPr>
    </w:p>
    <w:p w:rsidR="001C23AA" w:rsidRPr="00CE0138" w:rsidRDefault="00705F03" w:rsidP="008212AA">
      <w:pPr>
        <w:contextualSpacing/>
        <w:jc w:val="both"/>
        <w:rPr>
          <w:sz w:val="22"/>
          <w:szCs w:val="22"/>
        </w:rPr>
      </w:pPr>
      <w:proofErr w:type="spellStart"/>
      <w:r w:rsidRPr="00CE0138">
        <w:rPr>
          <w:bCs/>
          <w:i/>
          <w:iCs/>
          <w:color w:val="E36C0A" w:themeColor="accent6" w:themeShade="BF"/>
          <w:sz w:val="22"/>
          <w:szCs w:val="22"/>
        </w:rPr>
        <w:lastRenderedPageBreak/>
        <w:t>Enuma</w:t>
      </w:r>
      <w:proofErr w:type="spellEnd"/>
      <w:r w:rsidRPr="00CE0138">
        <w:rPr>
          <w:bCs/>
          <w:i/>
          <w:iCs/>
          <w:color w:val="E36C0A" w:themeColor="accent6" w:themeShade="BF"/>
          <w:sz w:val="22"/>
          <w:szCs w:val="22"/>
        </w:rPr>
        <w:t xml:space="preserve"> </w:t>
      </w:r>
      <w:proofErr w:type="spellStart"/>
      <w:r w:rsidRPr="00CE0138">
        <w:rPr>
          <w:bCs/>
          <w:i/>
          <w:iCs/>
          <w:color w:val="E36C0A" w:themeColor="accent6" w:themeShade="BF"/>
          <w:sz w:val="22"/>
          <w:szCs w:val="22"/>
        </w:rPr>
        <w:t>Elish</w:t>
      </w:r>
      <w:proofErr w:type="spellEnd"/>
      <w:r w:rsidR="00B93612" w:rsidRPr="00CE0138">
        <w:rPr>
          <w:color w:val="E36C0A" w:themeColor="accent6" w:themeShade="BF"/>
          <w:sz w:val="22"/>
          <w:szCs w:val="22"/>
        </w:rPr>
        <w:tab/>
      </w:r>
      <w:r w:rsidRPr="00CE0138">
        <w:rPr>
          <w:sz w:val="22"/>
          <w:szCs w:val="22"/>
        </w:rPr>
        <w:t>The Mesopotamian creation epic, wri</w:t>
      </w:r>
      <w:r w:rsidR="001C23AA" w:rsidRPr="00CE0138">
        <w:rPr>
          <w:sz w:val="22"/>
          <w:szCs w:val="22"/>
        </w:rPr>
        <w:t xml:space="preserve">tten in the first millennium </w:t>
      </w:r>
      <w:proofErr w:type="spellStart"/>
      <w:r w:rsidR="00E23A25" w:rsidRPr="00CE0138">
        <w:rPr>
          <w:smallCaps/>
          <w:sz w:val="22"/>
          <w:szCs w:val="22"/>
        </w:rPr>
        <w:t>bce</w:t>
      </w:r>
      <w:proofErr w:type="spellEnd"/>
      <w:r w:rsidRPr="00CE0138">
        <w:rPr>
          <w:sz w:val="22"/>
          <w:szCs w:val="22"/>
        </w:rPr>
        <w:t>, in which the Bab</w:t>
      </w:r>
      <w:r w:rsidRPr="00CE0138">
        <w:rPr>
          <w:sz w:val="22"/>
          <w:szCs w:val="22"/>
        </w:rPr>
        <w:t>y</w:t>
      </w:r>
      <w:r w:rsidRPr="00CE0138">
        <w:rPr>
          <w:sz w:val="22"/>
          <w:szCs w:val="22"/>
        </w:rPr>
        <w:t xml:space="preserve">lonian hero-god </w:t>
      </w:r>
      <w:proofErr w:type="spellStart"/>
      <w:r w:rsidRPr="00CE0138">
        <w:rPr>
          <w:sz w:val="22"/>
          <w:szCs w:val="22"/>
        </w:rPr>
        <w:t>Marduk</w:t>
      </w:r>
      <w:proofErr w:type="spellEnd"/>
      <w:r w:rsidRPr="00CE0138">
        <w:rPr>
          <w:sz w:val="22"/>
          <w:szCs w:val="22"/>
        </w:rPr>
        <w:t xml:space="preserve"> triumphs over the forces of chaos, ‘creates’ and orders the universe, and b</w:t>
      </w:r>
      <w:r w:rsidRPr="00CE0138">
        <w:rPr>
          <w:sz w:val="22"/>
          <w:szCs w:val="22"/>
        </w:rPr>
        <w:t>e</w:t>
      </w:r>
      <w:r w:rsidRPr="00CE0138">
        <w:rPr>
          <w:sz w:val="22"/>
          <w:szCs w:val="22"/>
        </w:rPr>
        <w:t xml:space="preserve">comes ruler of the Mesopotamian </w:t>
      </w:r>
      <w:r w:rsidR="001C23AA" w:rsidRPr="00CE0138">
        <w:rPr>
          <w:sz w:val="22"/>
          <w:szCs w:val="22"/>
        </w:rPr>
        <w:t xml:space="preserve">pantheon. The title (literally, </w:t>
      </w:r>
      <w:r w:rsidRPr="00CE0138">
        <w:rPr>
          <w:sz w:val="22"/>
          <w:szCs w:val="22"/>
        </w:rPr>
        <w:t>‘When on high’) comes from the first two words of the composition. (</w:t>
      </w:r>
      <w:r w:rsidR="00F63409" w:rsidRPr="00CE0138">
        <w:rPr>
          <w:sz w:val="22"/>
          <w:szCs w:val="22"/>
        </w:rPr>
        <w:t xml:space="preserve">p. </w:t>
      </w:r>
      <w:r w:rsidR="00D86EC7" w:rsidRPr="00CE0138">
        <w:rPr>
          <w:sz w:val="22"/>
          <w:szCs w:val="22"/>
        </w:rPr>
        <w:t>34</w:t>
      </w:r>
      <w:r w:rsidRPr="00CE0138">
        <w:rPr>
          <w:sz w:val="22"/>
          <w:szCs w:val="22"/>
        </w:rPr>
        <w:t>)</w:t>
      </w:r>
    </w:p>
    <w:p w:rsidR="001C23AA" w:rsidRPr="00CE0138" w:rsidRDefault="001C23AA" w:rsidP="008212AA">
      <w:pPr>
        <w:contextualSpacing/>
        <w:jc w:val="both"/>
        <w:rPr>
          <w:sz w:val="22"/>
          <w:szCs w:val="22"/>
        </w:rPr>
      </w:pPr>
    </w:p>
    <w:p w:rsidR="00F63409" w:rsidRPr="00CE0138" w:rsidRDefault="00F63409" w:rsidP="008212AA">
      <w:pPr>
        <w:contextualSpacing/>
        <w:jc w:val="both"/>
        <w:rPr>
          <w:sz w:val="22"/>
          <w:szCs w:val="22"/>
        </w:rPr>
      </w:pPr>
    </w:p>
    <w:p w:rsidR="00705F03" w:rsidRPr="00CE0138" w:rsidRDefault="00040F39" w:rsidP="008212AA">
      <w:pPr>
        <w:contextualSpacing/>
        <w:jc w:val="both"/>
        <w:rPr>
          <w:sz w:val="22"/>
          <w:szCs w:val="22"/>
        </w:rPr>
      </w:pPr>
      <w:proofErr w:type="gramStart"/>
      <w:r w:rsidRPr="00CE0138">
        <w:rPr>
          <w:bCs/>
          <w:color w:val="E36C0A" w:themeColor="accent6" w:themeShade="BF"/>
          <w:sz w:val="22"/>
          <w:szCs w:val="22"/>
        </w:rPr>
        <w:t>n</w:t>
      </w:r>
      <w:r w:rsidR="00705F03" w:rsidRPr="00CE0138">
        <w:rPr>
          <w:bCs/>
          <w:color w:val="E36C0A" w:themeColor="accent6" w:themeShade="BF"/>
          <w:sz w:val="22"/>
          <w:szCs w:val="22"/>
        </w:rPr>
        <w:t>etherworld</w:t>
      </w:r>
      <w:proofErr w:type="gramEnd"/>
      <w:r w:rsidR="00F63409" w:rsidRPr="00CE0138">
        <w:rPr>
          <w:bCs/>
          <w:color w:val="E36C0A" w:themeColor="accent6" w:themeShade="BF"/>
          <w:sz w:val="22"/>
          <w:szCs w:val="22"/>
        </w:rPr>
        <w:t xml:space="preserve"> </w:t>
      </w:r>
      <w:r w:rsidR="00705F03" w:rsidRPr="00CE0138">
        <w:rPr>
          <w:sz w:val="22"/>
          <w:szCs w:val="22"/>
        </w:rPr>
        <w:t xml:space="preserve">Also known as the afterworld or afterlife, the netherworld was the region which the spirits of the dead entered. While ‘netherworld’ envisions the land of the dead as lying beneath the earth, the land of the dead could </w:t>
      </w:r>
      <w:r w:rsidR="00B93612" w:rsidRPr="00CE0138">
        <w:rPr>
          <w:sz w:val="22"/>
          <w:szCs w:val="22"/>
        </w:rPr>
        <w:t>also be located in the heavens.</w:t>
      </w:r>
      <w:r w:rsidR="00F63409" w:rsidRPr="00CE0138">
        <w:rPr>
          <w:sz w:val="22"/>
          <w:szCs w:val="22"/>
        </w:rPr>
        <w:t xml:space="preserve"> (p</w:t>
      </w:r>
      <w:r w:rsidR="00BA64A2" w:rsidRPr="00CE0138">
        <w:rPr>
          <w:sz w:val="22"/>
          <w:szCs w:val="22"/>
        </w:rPr>
        <w:t xml:space="preserve">. </w:t>
      </w:r>
      <w:r w:rsidR="00D86EC7" w:rsidRPr="00CE0138">
        <w:rPr>
          <w:sz w:val="22"/>
          <w:szCs w:val="22"/>
        </w:rPr>
        <w:t>77</w:t>
      </w:r>
      <w:r w:rsidR="00BA64A2" w:rsidRPr="00CE0138">
        <w:rPr>
          <w:sz w:val="22"/>
          <w:szCs w:val="22"/>
        </w:rPr>
        <w:t>)</w:t>
      </w:r>
    </w:p>
    <w:p w:rsidR="00705F03" w:rsidRPr="00CE0138" w:rsidRDefault="00705F03" w:rsidP="008212AA">
      <w:pPr>
        <w:contextualSpacing/>
        <w:jc w:val="both"/>
        <w:rPr>
          <w:sz w:val="22"/>
          <w:szCs w:val="22"/>
        </w:rPr>
      </w:pPr>
    </w:p>
    <w:p w:rsidR="00705F03" w:rsidRPr="00CE0138" w:rsidRDefault="00705F03" w:rsidP="008212AA">
      <w:pPr>
        <w:contextualSpacing/>
        <w:jc w:val="both"/>
        <w:rPr>
          <w:sz w:val="22"/>
          <w:szCs w:val="22"/>
        </w:rPr>
      </w:pPr>
      <w:r w:rsidRPr="00CE0138">
        <w:rPr>
          <w:bCs/>
          <w:color w:val="E36C0A" w:themeColor="accent6" w:themeShade="BF"/>
          <w:sz w:val="22"/>
          <w:szCs w:val="22"/>
        </w:rPr>
        <w:t>Pyramid Texts</w:t>
      </w:r>
      <w:r w:rsidR="00F63409" w:rsidRPr="00CE0138">
        <w:rPr>
          <w:color w:val="E36C0A" w:themeColor="accent6" w:themeShade="BF"/>
          <w:sz w:val="22"/>
          <w:szCs w:val="22"/>
        </w:rPr>
        <w:t xml:space="preserve"> </w:t>
      </w:r>
      <w:r w:rsidR="00F63409" w:rsidRPr="00CE0138">
        <w:rPr>
          <w:sz w:val="22"/>
          <w:szCs w:val="22"/>
        </w:rPr>
        <w:t>Incantations (literally, “</w:t>
      </w:r>
      <w:r w:rsidRPr="00CE0138">
        <w:rPr>
          <w:sz w:val="22"/>
          <w:szCs w:val="22"/>
        </w:rPr>
        <w:t>utterances</w:t>
      </w:r>
      <w:r w:rsidR="00F63409" w:rsidRPr="00CE0138">
        <w:rPr>
          <w:sz w:val="22"/>
          <w:szCs w:val="22"/>
        </w:rPr>
        <w:t>”</w:t>
      </w:r>
      <w:r w:rsidRPr="00CE0138">
        <w:rPr>
          <w:sz w:val="22"/>
          <w:szCs w:val="22"/>
        </w:rPr>
        <w:t>) originally carved on the walls of the royal burial suites of several late Old Kingdom rulers; recited by priests during the burial ritual and later funerary cult rituals, to guarantee the resurrection and well-being of dead rulers. (</w:t>
      </w:r>
      <w:r w:rsidR="00B93612" w:rsidRPr="00CE0138">
        <w:rPr>
          <w:sz w:val="22"/>
          <w:szCs w:val="22"/>
        </w:rPr>
        <w:t xml:space="preserve">p. </w:t>
      </w:r>
      <w:r w:rsidR="00D86EC7" w:rsidRPr="00CE0138">
        <w:rPr>
          <w:sz w:val="22"/>
          <w:szCs w:val="22"/>
        </w:rPr>
        <w:t>47</w:t>
      </w:r>
      <w:r w:rsidRPr="00CE0138">
        <w:rPr>
          <w:sz w:val="22"/>
          <w:szCs w:val="22"/>
        </w:rPr>
        <w:t>)</w:t>
      </w:r>
    </w:p>
    <w:p w:rsidR="00705F03" w:rsidRPr="00CE0138" w:rsidRDefault="00705F03" w:rsidP="008212AA">
      <w:pPr>
        <w:contextualSpacing/>
        <w:jc w:val="both"/>
        <w:rPr>
          <w:sz w:val="22"/>
          <w:szCs w:val="22"/>
        </w:rPr>
      </w:pPr>
    </w:p>
    <w:p w:rsidR="00705F03" w:rsidRPr="00CE0138" w:rsidRDefault="00705F03" w:rsidP="008212AA">
      <w:pPr>
        <w:contextualSpacing/>
        <w:jc w:val="both"/>
        <w:rPr>
          <w:sz w:val="22"/>
          <w:szCs w:val="22"/>
        </w:rPr>
      </w:pPr>
      <w:r w:rsidRPr="00CE0138">
        <w:rPr>
          <w:bCs/>
          <w:color w:val="E36C0A" w:themeColor="accent6" w:themeShade="BF"/>
          <w:sz w:val="22"/>
          <w:szCs w:val="22"/>
        </w:rPr>
        <w:t>Sumer</w:t>
      </w:r>
      <w:r w:rsidR="00BA64A2" w:rsidRPr="00CE0138">
        <w:rPr>
          <w:bCs/>
          <w:color w:val="E36C0A" w:themeColor="accent6" w:themeShade="BF"/>
          <w:sz w:val="22"/>
          <w:szCs w:val="22"/>
        </w:rPr>
        <w:t>/Sumerian</w:t>
      </w:r>
      <w:r w:rsidR="00F63409" w:rsidRPr="00CE0138">
        <w:rPr>
          <w:b/>
          <w:bCs/>
          <w:color w:val="E36C0A" w:themeColor="accent6" w:themeShade="BF"/>
          <w:sz w:val="22"/>
          <w:szCs w:val="22"/>
        </w:rPr>
        <w:t xml:space="preserve"> </w:t>
      </w:r>
      <w:r w:rsidRPr="00CE0138">
        <w:rPr>
          <w:sz w:val="22"/>
          <w:szCs w:val="22"/>
        </w:rPr>
        <w:t>The urban civilization of southernmost Mesopotamia (Sumer) i</w:t>
      </w:r>
      <w:r w:rsidR="007A557C" w:rsidRPr="00CE0138">
        <w:rPr>
          <w:sz w:val="22"/>
          <w:szCs w:val="22"/>
        </w:rPr>
        <w:t>n the late fourth mille</w:t>
      </w:r>
      <w:r w:rsidR="007A557C" w:rsidRPr="00CE0138">
        <w:rPr>
          <w:sz w:val="22"/>
          <w:szCs w:val="22"/>
        </w:rPr>
        <w:t>n</w:t>
      </w:r>
      <w:r w:rsidR="007A557C" w:rsidRPr="00CE0138">
        <w:rPr>
          <w:sz w:val="22"/>
          <w:szCs w:val="22"/>
        </w:rPr>
        <w:t xml:space="preserve">nium </w:t>
      </w:r>
      <w:proofErr w:type="spellStart"/>
      <w:r w:rsidR="00E23A25" w:rsidRPr="00CE0138">
        <w:rPr>
          <w:smallCaps/>
          <w:sz w:val="22"/>
          <w:szCs w:val="22"/>
        </w:rPr>
        <w:t>bce</w:t>
      </w:r>
      <w:proofErr w:type="spellEnd"/>
      <w:r w:rsidRPr="00CE0138">
        <w:rPr>
          <w:sz w:val="22"/>
          <w:szCs w:val="22"/>
        </w:rPr>
        <w:t>; Sumerian religion was the substratum of Mesopotamian religion. (</w:t>
      </w:r>
      <w:r w:rsidR="00F63409" w:rsidRPr="00CE0138">
        <w:rPr>
          <w:sz w:val="22"/>
          <w:szCs w:val="22"/>
        </w:rPr>
        <w:t>p</w:t>
      </w:r>
      <w:r w:rsidR="00B93612" w:rsidRPr="00CE0138">
        <w:rPr>
          <w:sz w:val="22"/>
          <w:szCs w:val="22"/>
        </w:rPr>
        <w:t xml:space="preserve">. </w:t>
      </w:r>
      <w:r w:rsidR="00D86EC7" w:rsidRPr="00CE0138">
        <w:rPr>
          <w:sz w:val="22"/>
          <w:szCs w:val="22"/>
        </w:rPr>
        <w:t>77</w:t>
      </w:r>
      <w:r w:rsidRPr="00CE0138">
        <w:rPr>
          <w:sz w:val="22"/>
          <w:szCs w:val="22"/>
        </w:rPr>
        <w:t>)</w:t>
      </w:r>
    </w:p>
    <w:p w:rsidR="00705F03" w:rsidRPr="00CE0138" w:rsidRDefault="00705F03" w:rsidP="008212AA">
      <w:pPr>
        <w:contextualSpacing/>
        <w:jc w:val="both"/>
        <w:rPr>
          <w:sz w:val="22"/>
          <w:szCs w:val="22"/>
        </w:rPr>
      </w:pPr>
    </w:p>
    <w:p w:rsidR="00705F03" w:rsidRPr="00CE0138" w:rsidRDefault="00705F03" w:rsidP="008212AA">
      <w:pPr>
        <w:contextualSpacing/>
        <w:jc w:val="both"/>
        <w:rPr>
          <w:sz w:val="22"/>
          <w:szCs w:val="22"/>
        </w:rPr>
      </w:pPr>
    </w:p>
    <w:p w:rsidR="00E23A25" w:rsidRPr="00CE0138" w:rsidRDefault="00E23A25" w:rsidP="00E23A25">
      <w:pPr>
        <w:jc w:val="both"/>
        <w:rPr>
          <w:color w:val="C00000"/>
          <w:sz w:val="22"/>
          <w:szCs w:val="22"/>
        </w:rPr>
      </w:pPr>
      <w:r w:rsidRPr="00CE0138">
        <w:rPr>
          <w:color w:val="C00000"/>
          <w:sz w:val="22"/>
          <w:szCs w:val="22"/>
        </w:rPr>
        <w:t>Study Questions</w:t>
      </w:r>
    </w:p>
    <w:p w:rsidR="00E23A25" w:rsidRPr="00CE0138" w:rsidRDefault="00E23A25" w:rsidP="00E23A25">
      <w:pPr>
        <w:contextualSpacing/>
        <w:jc w:val="both"/>
        <w:rPr>
          <w:b/>
          <w:bCs/>
          <w:sz w:val="22"/>
          <w:szCs w:val="22"/>
        </w:rPr>
      </w:pPr>
    </w:p>
    <w:p w:rsidR="00E23A25" w:rsidRPr="00CE0138" w:rsidRDefault="00E23A25" w:rsidP="00E23A25">
      <w:pPr>
        <w:contextualSpacing/>
        <w:jc w:val="both"/>
        <w:rPr>
          <w:bCs/>
          <w:sz w:val="22"/>
          <w:szCs w:val="22"/>
        </w:rPr>
      </w:pPr>
      <w:r w:rsidRPr="00CE0138">
        <w:rPr>
          <w:bCs/>
          <w:sz w:val="22"/>
          <w:szCs w:val="22"/>
        </w:rPr>
        <w:t>See below for answers with page references.</w:t>
      </w:r>
    </w:p>
    <w:p w:rsidR="00654881" w:rsidRPr="00CE0138" w:rsidRDefault="00654881" w:rsidP="00637E8E">
      <w:pPr>
        <w:contextualSpacing/>
        <w:jc w:val="both"/>
        <w:rPr>
          <w:sz w:val="22"/>
          <w:szCs w:val="22"/>
        </w:rPr>
      </w:pPr>
    </w:p>
    <w:p w:rsidR="00654881" w:rsidRPr="00CE0138" w:rsidRDefault="00A47BC8" w:rsidP="00E23A25">
      <w:pPr>
        <w:pStyle w:val="ListParagraph"/>
        <w:numPr>
          <w:ilvl w:val="0"/>
          <w:numId w:val="47"/>
        </w:numPr>
        <w:jc w:val="both"/>
        <w:rPr>
          <w:sz w:val="22"/>
          <w:szCs w:val="22"/>
        </w:rPr>
      </w:pPr>
      <w:r w:rsidRPr="00CE0138">
        <w:rPr>
          <w:sz w:val="22"/>
          <w:szCs w:val="22"/>
        </w:rPr>
        <w:t>Desroche</w:t>
      </w:r>
      <w:r w:rsidR="00E23A25" w:rsidRPr="00CE0138">
        <w:rPr>
          <w:sz w:val="22"/>
          <w:szCs w:val="22"/>
        </w:rPr>
        <w:t>rs prefaces his examination of a</w:t>
      </w:r>
      <w:r w:rsidRPr="00CE0138">
        <w:rPr>
          <w:sz w:val="22"/>
          <w:szCs w:val="22"/>
        </w:rPr>
        <w:t xml:space="preserve">ntiquity with a brief survey of some theories about pre-historical human symbolic behaviour. </w:t>
      </w:r>
      <w:r w:rsidR="00E23A25" w:rsidRPr="00CE0138">
        <w:rPr>
          <w:sz w:val="22"/>
          <w:szCs w:val="22"/>
        </w:rPr>
        <w:t>W</w:t>
      </w:r>
      <w:r w:rsidRPr="00CE0138">
        <w:rPr>
          <w:sz w:val="22"/>
          <w:szCs w:val="22"/>
        </w:rPr>
        <w:t>hat differentiates the pre-historical peri</w:t>
      </w:r>
      <w:r w:rsidR="00E23A25" w:rsidRPr="00CE0138">
        <w:rPr>
          <w:sz w:val="22"/>
          <w:szCs w:val="22"/>
        </w:rPr>
        <w:t>od</w:t>
      </w:r>
      <w:r w:rsidRPr="00CE0138">
        <w:rPr>
          <w:sz w:val="22"/>
          <w:szCs w:val="22"/>
        </w:rPr>
        <w:t xml:space="preserve"> from later p</w:t>
      </w:r>
      <w:r w:rsidRPr="00CE0138">
        <w:rPr>
          <w:sz w:val="22"/>
          <w:szCs w:val="22"/>
        </w:rPr>
        <w:t>e</w:t>
      </w:r>
      <w:r w:rsidRPr="00CE0138">
        <w:rPr>
          <w:sz w:val="22"/>
          <w:szCs w:val="22"/>
        </w:rPr>
        <w:t xml:space="preserve">riods of human activity? </w:t>
      </w:r>
    </w:p>
    <w:p w:rsidR="00A47BC8" w:rsidRPr="00CE0138" w:rsidRDefault="00E23A25" w:rsidP="00E23A25">
      <w:pPr>
        <w:pStyle w:val="ListParagraph"/>
        <w:numPr>
          <w:ilvl w:val="0"/>
          <w:numId w:val="47"/>
        </w:numPr>
        <w:jc w:val="both"/>
        <w:rPr>
          <w:sz w:val="22"/>
          <w:szCs w:val="22"/>
        </w:rPr>
      </w:pPr>
      <w:r w:rsidRPr="00CE0138">
        <w:rPr>
          <w:sz w:val="22"/>
          <w:szCs w:val="22"/>
        </w:rPr>
        <w:t>What is</w:t>
      </w:r>
      <w:r w:rsidR="00A47BC8" w:rsidRPr="00CE0138">
        <w:rPr>
          <w:sz w:val="22"/>
          <w:szCs w:val="22"/>
        </w:rPr>
        <w:t xml:space="preserve"> the theory of syncretism as it pertains to the study of religions?</w:t>
      </w:r>
    </w:p>
    <w:p w:rsidR="00E23A25" w:rsidRPr="00CE0138" w:rsidRDefault="00E23A25" w:rsidP="00E23A25">
      <w:pPr>
        <w:pStyle w:val="ListParagraph"/>
        <w:ind w:left="360"/>
        <w:jc w:val="both"/>
        <w:rPr>
          <w:sz w:val="22"/>
          <w:szCs w:val="22"/>
        </w:rPr>
      </w:pPr>
    </w:p>
    <w:p w:rsidR="00A47BC8" w:rsidRPr="00CE0138" w:rsidRDefault="00A47BC8" w:rsidP="00E23A25">
      <w:pPr>
        <w:pStyle w:val="ListParagraph"/>
        <w:numPr>
          <w:ilvl w:val="0"/>
          <w:numId w:val="47"/>
        </w:numPr>
        <w:jc w:val="both"/>
        <w:rPr>
          <w:sz w:val="22"/>
          <w:szCs w:val="22"/>
        </w:rPr>
      </w:pPr>
      <w:r w:rsidRPr="00CE0138">
        <w:rPr>
          <w:sz w:val="22"/>
          <w:szCs w:val="22"/>
        </w:rPr>
        <w:t>Who and/or what was the Magna Mater?</w:t>
      </w:r>
    </w:p>
    <w:p w:rsidR="00E23A25" w:rsidRPr="00CE0138" w:rsidRDefault="00E23A25" w:rsidP="00E23A25">
      <w:pPr>
        <w:pStyle w:val="ListParagraph"/>
        <w:ind w:left="360"/>
        <w:jc w:val="both"/>
        <w:rPr>
          <w:sz w:val="22"/>
          <w:szCs w:val="22"/>
        </w:rPr>
      </w:pPr>
    </w:p>
    <w:p w:rsidR="00A47BC8" w:rsidRPr="00CE0138" w:rsidRDefault="00A47BC8" w:rsidP="00E23A25">
      <w:pPr>
        <w:pStyle w:val="ListParagraph"/>
        <w:numPr>
          <w:ilvl w:val="0"/>
          <w:numId w:val="47"/>
        </w:numPr>
        <w:jc w:val="both"/>
        <w:rPr>
          <w:sz w:val="22"/>
          <w:szCs w:val="22"/>
        </w:rPr>
      </w:pPr>
      <w:r w:rsidRPr="00CE0138">
        <w:rPr>
          <w:sz w:val="22"/>
          <w:szCs w:val="22"/>
        </w:rPr>
        <w:t>What was significant about the concept of the divine advanced by the Greek philosopher Xenoph</w:t>
      </w:r>
      <w:r w:rsidRPr="00CE0138">
        <w:rPr>
          <w:sz w:val="22"/>
          <w:szCs w:val="22"/>
        </w:rPr>
        <w:t>a</w:t>
      </w:r>
      <w:r w:rsidRPr="00CE0138">
        <w:rPr>
          <w:sz w:val="22"/>
          <w:szCs w:val="22"/>
        </w:rPr>
        <w:t>nes?</w:t>
      </w:r>
    </w:p>
    <w:p w:rsidR="00E23A25" w:rsidRPr="00CE0138" w:rsidRDefault="00E23A25" w:rsidP="00E23A25">
      <w:pPr>
        <w:pStyle w:val="ListParagraph"/>
        <w:ind w:left="360"/>
        <w:jc w:val="both"/>
        <w:rPr>
          <w:sz w:val="22"/>
          <w:szCs w:val="22"/>
        </w:rPr>
      </w:pPr>
    </w:p>
    <w:p w:rsidR="00A47BC8" w:rsidRPr="00CE0138" w:rsidRDefault="00F2655B" w:rsidP="00E23A25">
      <w:pPr>
        <w:pStyle w:val="ListParagraph"/>
        <w:numPr>
          <w:ilvl w:val="0"/>
          <w:numId w:val="47"/>
        </w:numPr>
        <w:jc w:val="both"/>
        <w:rPr>
          <w:sz w:val="22"/>
          <w:szCs w:val="22"/>
        </w:rPr>
      </w:pPr>
      <w:r w:rsidRPr="00CE0138">
        <w:rPr>
          <w:sz w:val="22"/>
          <w:szCs w:val="22"/>
        </w:rPr>
        <w:t xml:space="preserve">What is </w:t>
      </w:r>
      <w:proofErr w:type="spellStart"/>
      <w:r w:rsidRPr="00CE0138">
        <w:rPr>
          <w:sz w:val="22"/>
          <w:szCs w:val="22"/>
        </w:rPr>
        <w:t>Derochers</w:t>
      </w:r>
      <w:proofErr w:type="spellEnd"/>
      <w:r w:rsidRPr="00CE0138">
        <w:rPr>
          <w:sz w:val="22"/>
          <w:szCs w:val="22"/>
        </w:rPr>
        <w:t xml:space="preserve"> referring to when he uses the phrase “the democratization of the afte</w:t>
      </w:r>
      <w:r w:rsidRPr="00CE0138">
        <w:rPr>
          <w:sz w:val="22"/>
          <w:szCs w:val="22"/>
        </w:rPr>
        <w:t>r</w:t>
      </w:r>
      <w:r w:rsidRPr="00CE0138">
        <w:rPr>
          <w:sz w:val="22"/>
          <w:szCs w:val="22"/>
        </w:rPr>
        <w:t>life”?</w:t>
      </w:r>
    </w:p>
    <w:p w:rsidR="00F2655B" w:rsidRPr="00CE0138" w:rsidRDefault="00F2655B" w:rsidP="00637E8E">
      <w:pPr>
        <w:contextualSpacing/>
        <w:jc w:val="both"/>
        <w:rPr>
          <w:sz w:val="22"/>
          <w:szCs w:val="22"/>
        </w:rPr>
      </w:pPr>
    </w:p>
    <w:p w:rsidR="00E23A25" w:rsidRPr="00CE0138" w:rsidRDefault="00E23A25" w:rsidP="00637E8E">
      <w:pPr>
        <w:contextualSpacing/>
        <w:jc w:val="both"/>
        <w:rPr>
          <w:sz w:val="22"/>
          <w:szCs w:val="22"/>
        </w:rPr>
      </w:pPr>
    </w:p>
    <w:p w:rsidR="00E23A25" w:rsidRPr="00CE0138" w:rsidRDefault="00E23A25" w:rsidP="00E23A25">
      <w:pPr>
        <w:jc w:val="both"/>
        <w:rPr>
          <w:color w:val="C00000"/>
          <w:sz w:val="22"/>
          <w:szCs w:val="22"/>
        </w:rPr>
      </w:pPr>
      <w:r w:rsidRPr="00CE0138">
        <w:rPr>
          <w:color w:val="C00000"/>
          <w:sz w:val="22"/>
          <w:szCs w:val="22"/>
        </w:rPr>
        <w:t>Reflection Questions</w:t>
      </w:r>
    </w:p>
    <w:p w:rsidR="00E23A25" w:rsidRPr="00CE0138" w:rsidRDefault="00E23A25" w:rsidP="00E23A25">
      <w:pPr>
        <w:contextualSpacing/>
        <w:jc w:val="both"/>
        <w:rPr>
          <w:rFonts w:eastAsia="Cambria"/>
          <w:sz w:val="22"/>
          <w:szCs w:val="22"/>
        </w:rPr>
      </w:pPr>
    </w:p>
    <w:p w:rsidR="00E23A25" w:rsidRPr="00CE0138" w:rsidRDefault="00E23A25" w:rsidP="00E23A25">
      <w:pPr>
        <w:pStyle w:val="ListParagraph"/>
        <w:numPr>
          <w:ilvl w:val="0"/>
          <w:numId w:val="48"/>
        </w:numPr>
        <w:jc w:val="both"/>
        <w:rPr>
          <w:sz w:val="22"/>
          <w:szCs w:val="22"/>
        </w:rPr>
      </w:pPr>
      <w:r w:rsidRPr="00CE0138">
        <w:rPr>
          <w:sz w:val="22"/>
          <w:szCs w:val="22"/>
        </w:rPr>
        <w:t>What do you think when you encounter the term “ancient”?</w:t>
      </w:r>
    </w:p>
    <w:p w:rsidR="00E23A25" w:rsidRPr="00CE0138" w:rsidRDefault="00E23A25" w:rsidP="00E23A25">
      <w:pPr>
        <w:pStyle w:val="ListParagraph"/>
        <w:ind w:left="360"/>
        <w:jc w:val="both"/>
        <w:rPr>
          <w:sz w:val="22"/>
          <w:szCs w:val="22"/>
        </w:rPr>
      </w:pPr>
    </w:p>
    <w:p w:rsidR="00E23A25" w:rsidRPr="00CE0138" w:rsidRDefault="00E23A25" w:rsidP="00E23A25">
      <w:pPr>
        <w:pStyle w:val="ListParagraph"/>
        <w:numPr>
          <w:ilvl w:val="0"/>
          <w:numId w:val="48"/>
        </w:numPr>
        <w:jc w:val="both"/>
        <w:rPr>
          <w:sz w:val="22"/>
          <w:szCs w:val="22"/>
        </w:rPr>
      </w:pPr>
      <w:r w:rsidRPr="00CE0138">
        <w:rPr>
          <w:sz w:val="22"/>
          <w:szCs w:val="22"/>
        </w:rPr>
        <w:t>What concerns addressed in the religious practices of antiquity echo concerns in contemporary cu</w:t>
      </w:r>
      <w:r w:rsidRPr="00CE0138">
        <w:rPr>
          <w:sz w:val="22"/>
          <w:szCs w:val="22"/>
        </w:rPr>
        <w:t>l</w:t>
      </w:r>
      <w:r w:rsidRPr="00CE0138">
        <w:rPr>
          <w:sz w:val="22"/>
          <w:szCs w:val="22"/>
        </w:rPr>
        <w:t>ture?</w:t>
      </w:r>
    </w:p>
    <w:p w:rsidR="00E23A25" w:rsidRPr="00CE0138" w:rsidRDefault="00E23A25" w:rsidP="00E23A25">
      <w:pPr>
        <w:pStyle w:val="ListParagraph"/>
        <w:ind w:left="360"/>
        <w:jc w:val="both"/>
        <w:rPr>
          <w:sz w:val="22"/>
          <w:szCs w:val="22"/>
        </w:rPr>
      </w:pPr>
    </w:p>
    <w:p w:rsidR="00E23A25" w:rsidRPr="00CE0138" w:rsidRDefault="00E23A25" w:rsidP="00E23A25">
      <w:pPr>
        <w:pStyle w:val="ListParagraph"/>
        <w:numPr>
          <w:ilvl w:val="0"/>
          <w:numId w:val="48"/>
        </w:numPr>
        <w:jc w:val="both"/>
        <w:rPr>
          <w:sz w:val="22"/>
          <w:szCs w:val="22"/>
        </w:rPr>
      </w:pPr>
      <w:r w:rsidRPr="00CE0138">
        <w:rPr>
          <w:sz w:val="22"/>
          <w:szCs w:val="22"/>
        </w:rPr>
        <w:t xml:space="preserve">What ritual activities can you observe in your own society? </w:t>
      </w:r>
    </w:p>
    <w:p w:rsidR="00E23A25" w:rsidRPr="00CE0138" w:rsidRDefault="00E23A25" w:rsidP="00E23A25">
      <w:pPr>
        <w:pStyle w:val="ListParagraph"/>
        <w:ind w:left="360"/>
        <w:jc w:val="both"/>
        <w:rPr>
          <w:sz w:val="22"/>
          <w:szCs w:val="22"/>
        </w:rPr>
      </w:pPr>
    </w:p>
    <w:p w:rsidR="00E23A25" w:rsidRPr="00CE0138" w:rsidRDefault="00E23A25" w:rsidP="00E23A25">
      <w:pPr>
        <w:pStyle w:val="ListParagraph"/>
        <w:numPr>
          <w:ilvl w:val="0"/>
          <w:numId w:val="48"/>
        </w:numPr>
        <w:jc w:val="both"/>
        <w:rPr>
          <w:sz w:val="22"/>
          <w:szCs w:val="22"/>
        </w:rPr>
      </w:pPr>
      <w:r w:rsidRPr="00CE0138">
        <w:rPr>
          <w:sz w:val="22"/>
          <w:szCs w:val="22"/>
        </w:rPr>
        <w:t xml:space="preserve">What do you think of the </w:t>
      </w:r>
      <w:r w:rsidRPr="00CE0138">
        <w:rPr>
          <w:i/>
          <w:sz w:val="22"/>
          <w:szCs w:val="22"/>
        </w:rPr>
        <w:t>carpe diem</w:t>
      </w:r>
      <w:r w:rsidRPr="00CE0138">
        <w:rPr>
          <w:sz w:val="22"/>
          <w:szCs w:val="22"/>
        </w:rPr>
        <w:t xml:space="preserve"> ideology expressed in the </w:t>
      </w:r>
      <w:r w:rsidRPr="00CE0138">
        <w:rPr>
          <w:i/>
          <w:sz w:val="22"/>
          <w:szCs w:val="22"/>
        </w:rPr>
        <w:t>Epic of Gilgamesh</w:t>
      </w:r>
      <w:r w:rsidRPr="00CE0138">
        <w:rPr>
          <w:sz w:val="22"/>
          <w:szCs w:val="22"/>
        </w:rPr>
        <w:t xml:space="preserve">? </w:t>
      </w:r>
    </w:p>
    <w:p w:rsidR="00E23A25" w:rsidRPr="00CE0138" w:rsidRDefault="00E23A25" w:rsidP="00E23A25">
      <w:pPr>
        <w:pStyle w:val="ListParagraph"/>
        <w:ind w:left="360"/>
        <w:jc w:val="both"/>
        <w:rPr>
          <w:sz w:val="22"/>
          <w:szCs w:val="22"/>
        </w:rPr>
      </w:pPr>
    </w:p>
    <w:p w:rsidR="00E23A25" w:rsidRPr="00CE0138" w:rsidRDefault="00E23A25" w:rsidP="00E23A25">
      <w:pPr>
        <w:pStyle w:val="ListParagraph"/>
        <w:numPr>
          <w:ilvl w:val="0"/>
          <w:numId w:val="48"/>
        </w:numPr>
        <w:jc w:val="both"/>
        <w:rPr>
          <w:sz w:val="22"/>
          <w:szCs w:val="22"/>
        </w:rPr>
      </w:pPr>
      <w:r w:rsidRPr="00CE0138">
        <w:rPr>
          <w:sz w:val="22"/>
          <w:szCs w:val="22"/>
        </w:rPr>
        <w:t>How has studying the religions of antiquity changed your concept of what can be included and doc</w:t>
      </w:r>
      <w:r w:rsidRPr="00CE0138">
        <w:rPr>
          <w:sz w:val="22"/>
          <w:szCs w:val="22"/>
        </w:rPr>
        <w:t>u</w:t>
      </w:r>
      <w:r w:rsidRPr="00CE0138">
        <w:rPr>
          <w:sz w:val="22"/>
          <w:szCs w:val="22"/>
        </w:rPr>
        <w:t xml:space="preserve">mented under the category of “religion”? </w:t>
      </w:r>
    </w:p>
    <w:p w:rsidR="00E23A25" w:rsidRPr="00CE0138" w:rsidRDefault="00E23A25" w:rsidP="00637E8E">
      <w:pPr>
        <w:contextualSpacing/>
        <w:jc w:val="both"/>
        <w:rPr>
          <w:sz w:val="22"/>
          <w:szCs w:val="22"/>
        </w:rPr>
      </w:pPr>
    </w:p>
    <w:p w:rsidR="00E23A25" w:rsidRPr="00CE0138" w:rsidRDefault="00E23A25" w:rsidP="00E23A25">
      <w:pPr>
        <w:contextualSpacing/>
        <w:jc w:val="both"/>
        <w:rPr>
          <w:b/>
          <w:bCs/>
          <w:sz w:val="22"/>
          <w:szCs w:val="22"/>
        </w:rPr>
      </w:pPr>
    </w:p>
    <w:p w:rsidR="00E23A25" w:rsidRPr="00CE0138" w:rsidRDefault="00E23A25" w:rsidP="00E23A25">
      <w:pPr>
        <w:jc w:val="both"/>
        <w:rPr>
          <w:color w:val="C00000"/>
          <w:sz w:val="22"/>
          <w:szCs w:val="22"/>
        </w:rPr>
      </w:pPr>
      <w:r w:rsidRPr="00CE0138">
        <w:rPr>
          <w:color w:val="C00000"/>
          <w:sz w:val="22"/>
          <w:szCs w:val="22"/>
        </w:rPr>
        <w:t>Research Paper Topics</w:t>
      </w:r>
    </w:p>
    <w:p w:rsidR="00E23A25" w:rsidRPr="00CE0138" w:rsidRDefault="00E23A25" w:rsidP="00E23A25">
      <w:pPr>
        <w:contextualSpacing/>
        <w:jc w:val="both"/>
        <w:rPr>
          <w:sz w:val="22"/>
          <w:szCs w:val="22"/>
        </w:rPr>
      </w:pPr>
    </w:p>
    <w:p w:rsidR="00E23A25" w:rsidRPr="00CE0138" w:rsidRDefault="00E23A25" w:rsidP="00E23A25">
      <w:pPr>
        <w:pStyle w:val="ListParagraph"/>
        <w:numPr>
          <w:ilvl w:val="0"/>
          <w:numId w:val="42"/>
        </w:numPr>
        <w:jc w:val="both"/>
        <w:rPr>
          <w:sz w:val="22"/>
          <w:szCs w:val="22"/>
        </w:rPr>
      </w:pPr>
      <w:r w:rsidRPr="00CE0138">
        <w:rPr>
          <w:sz w:val="22"/>
          <w:szCs w:val="22"/>
        </w:rPr>
        <w:t>How have the religious practices associated with antiquity been portrayed, historically, by the Abr</w:t>
      </w:r>
      <w:r w:rsidRPr="00CE0138">
        <w:rPr>
          <w:sz w:val="22"/>
          <w:szCs w:val="22"/>
        </w:rPr>
        <w:t>a</w:t>
      </w:r>
      <w:r w:rsidRPr="00CE0138">
        <w:rPr>
          <w:sz w:val="22"/>
          <w:szCs w:val="22"/>
        </w:rPr>
        <w:t>hamic traditions? Describe and analyze the possible motivations underlying these represe</w:t>
      </w:r>
      <w:r w:rsidRPr="00CE0138">
        <w:rPr>
          <w:sz w:val="22"/>
          <w:szCs w:val="22"/>
        </w:rPr>
        <w:t>n</w:t>
      </w:r>
      <w:r w:rsidRPr="00CE0138">
        <w:rPr>
          <w:sz w:val="22"/>
          <w:szCs w:val="22"/>
        </w:rPr>
        <w:t>tations.</w:t>
      </w:r>
    </w:p>
    <w:p w:rsidR="00E23A25" w:rsidRPr="00CE0138" w:rsidRDefault="00E23A25" w:rsidP="00E23A25">
      <w:pPr>
        <w:pStyle w:val="ListParagraph"/>
        <w:ind w:left="360"/>
        <w:jc w:val="both"/>
        <w:rPr>
          <w:sz w:val="22"/>
          <w:szCs w:val="22"/>
        </w:rPr>
      </w:pPr>
    </w:p>
    <w:p w:rsidR="00E23A25" w:rsidRPr="00CE0138" w:rsidRDefault="00E23A25" w:rsidP="00E23A25">
      <w:pPr>
        <w:pStyle w:val="ListParagraph"/>
        <w:numPr>
          <w:ilvl w:val="0"/>
          <w:numId w:val="42"/>
        </w:numPr>
        <w:jc w:val="both"/>
        <w:rPr>
          <w:sz w:val="22"/>
          <w:szCs w:val="22"/>
        </w:rPr>
      </w:pPr>
      <w:r w:rsidRPr="00CE0138">
        <w:rPr>
          <w:sz w:val="22"/>
          <w:szCs w:val="22"/>
        </w:rPr>
        <w:t>Discuss the variety of different interpretations of the term “religion.” Focus your analysis on the di</w:t>
      </w:r>
      <w:r w:rsidRPr="00CE0138">
        <w:rPr>
          <w:sz w:val="22"/>
          <w:szCs w:val="22"/>
        </w:rPr>
        <w:t>f</w:t>
      </w:r>
      <w:r w:rsidRPr="00CE0138">
        <w:rPr>
          <w:sz w:val="22"/>
          <w:szCs w:val="22"/>
        </w:rPr>
        <w:t xml:space="preserve">ferences between what counted as religion during antiquity compared to the use of the term in the modern West. </w:t>
      </w:r>
    </w:p>
    <w:p w:rsidR="00E23A25" w:rsidRPr="00CE0138" w:rsidRDefault="00E23A25" w:rsidP="00E23A25">
      <w:pPr>
        <w:pStyle w:val="ListParagraph"/>
        <w:ind w:left="360"/>
        <w:jc w:val="both"/>
        <w:rPr>
          <w:sz w:val="22"/>
          <w:szCs w:val="22"/>
        </w:rPr>
      </w:pPr>
    </w:p>
    <w:p w:rsidR="00E23A25" w:rsidRPr="00CE0138" w:rsidRDefault="00E23A25" w:rsidP="00E23A25">
      <w:pPr>
        <w:pStyle w:val="ListParagraph"/>
        <w:numPr>
          <w:ilvl w:val="0"/>
          <w:numId w:val="42"/>
        </w:numPr>
        <w:jc w:val="both"/>
        <w:rPr>
          <w:sz w:val="22"/>
          <w:szCs w:val="22"/>
        </w:rPr>
      </w:pPr>
      <w:r w:rsidRPr="00CE0138">
        <w:rPr>
          <w:sz w:val="22"/>
          <w:szCs w:val="22"/>
        </w:rPr>
        <w:t>On what grounds can religious scholars advance the claim that the roots of scriptural religion rest in antiquity? Describe the importance of textual records for the study of ancient rel</w:t>
      </w:r>
      <w:r w:rsidRPr="00CE0138">
        <w:rPr>
          <w:sz w:val="22"/>
          <w:szCs w:val="22"/>
        </w:rPr>
        <w:t>i</w:t>
      </w:r>
      <w:r w:rsidRPr="00CE0138">
        <w:rPr>
          <w:sz w:val="22"/>
          <w:szCs w:val="22"/>
        </w:rPr>
        <w:t>gions.</w:t>
      </w:r>
    </w:p>
    <w:p w:rsidR="00E23A25" w:rsidRPr="00CE0138" w:rsidRDefault="00E23A25" w:rsidP="00E23A25">
      <w:pPr>
        <w:pStyle w:val="ListParagraph"/>
        <w:ind w:left="360"/>
        <w:jc w:val="both"/>
        <w:rPr>
          <w:sz w:val="22"/>
          <w:szCs w:val="22"/>
        </w:rPr>
      </w:pPr>
    </w:p>
    <w:p w:rsidR="00E23A25" w:rsidRPr="00CE0138" w:rsidRDefault="00E23A25" w:rsidP="00E23A25">
      <w:pPr>
        <w:pStyle w:val="ListParagraph"/>
        <w:numPr>
          <w:ilvl w:val="0"/>
          <w:numId w:val="42"/>
        </w:numPr>
        <w:jc w:val="both"/>
        <w:rPr>
          <w:sz w:val="22"/>
          <w:szCs w:val="22"/>
        </w:rPr>
      </w:pPr>
      <w:r w:rsidRPr="00CE0138">
        <w:rPr>
          <w:sz w:val="22"/>
          <w:szCs w:val="22"/>
        </w:rPr>
        <w:t>In what ways did the portrayal of deities in ancient civilizations mirror the social structure itself? O</w:t>
      </w:r>
      <w:r w:rsidRPr="00CE0138">
        <w:rPr>
          <w:sz w:val="22"/>
          <w:szCs w:val="22"/>
        </w:rPr>
        <w:t>f</w:t>
      </w:r>
      <w:r w:rsidRPr="00CE0138">
        <w:rPr>
          <w:sz w:val="22"/>
          <w:szCs w:val="22"/>
        </w:rPr>
        <w:t>fer a coherent argument as why this mirroring may have been important.</w:t>
      </w:r>
    </w:p>
    <w:p w:rsidR="00E23A25" w:rsidRPr="00CE0138" w:rsidRDefault="00E23A25" w:rsidP="00E23A25">
      <w:pPr>
        <w:pStyle w:val="ListParagraph"/>
        <w:ind w:left="360"/>
        <w:jc w:val="both"/>
        <w:rPr>
          <w:sz w:val="22"/>
          <w:szCs w:val="22"/>
        </w:rPr>
      </w:pPr>
    </w:p>
    <w:p w:rsidR="00E23A25" w:rsidRPr="00CE0138" w:rsidRDefault="00E23A25" w:rsidP="00E23A25">
      <w:pPr>
        <w:pStyle w:val="ListParagraph"/>
        <w:numPr>
          <w:ilvl w:val="0"/>
          <w:numId w:val="42"/>
        </w:numPr>
        <w:jc w:val="both"/>
        <w:rPr>
          <w:sz w:val="22"/>
          <w:szCs w:val="22"/>
        </w:rPr>
      </w:pPr>
      <w:r w:rsidRPr="00CE0138">
        <w:rPr>
          <w:sz w:val="22"/>
          <w:szCs w:val="22"/>
        </w:rPr>
        <w:t xml:space="preserve">Describe and analyze how the themes expressed in the </w:t>
      </w:r>
      <w:r w:rsidRPr="00CE0138">
        <w:rPr>
          <w:i/>
          <w:sz w:val="22"/>
          <w:szCs w:val="22"/>
          <w:lang w:val="en-CA"/>
        </w:rPr>
        <w:t>Epic of Gilgamesh</w:t>
      </w:r>
      <w:r w:rsidRPr="00CE0138">
        <w:rPr>
          <w:sz w:val="22"/>
          <w:szCs w:val="22"/>
          <w:lang w:val="en-CA"/>
        </w:rPr>
        <w:t xml:space="preserve"> might resonate with mo</w:t>
      </w:r>
      <w:r w:rsidRPr="00CE0138">
        <w:rPr>
          <w:sz w:val="22"/>
          <w:szCs w:val="22"/>
          <w:lang w:val="en-CA"/>
        </w:rPr>
        <w:t>d</w:t>
      </w:r>
      <w:r w:rsidRPr="00CE0138">
        <w:rPr>
          <w:sz w:val="22"/>
          <w:szCs w:val="22"/>
          <w:lang w:val="en-CA"/>
        </w:rPr>
        <w:t xml:space="preserve">ern audiences. Provide an analysis of how this may, or may </w:t>
      </w:r>
      <w:proofErr w:type="gramStart"/>
      <w:r w:rsidRPr="00CE0138">
        <w:rPr>
          <w:sz w:val="22"/>
          <w:szCs w:val="22"/>
          <w:lang w:val="en-CA"/>
        </w:rPr>
        <w:t>not,</w:t>
      </w:r>
      <w:proofErr w:type="gramEnd"/>
      <w:r w:rsidRPr="00CE0138">
        <w:rPr>
          <w:sz w:val="22"/>
          <w:szCs w:val="22"/>
          <w:lang w:val="en-CA"/>
        </w:rPr>
        <w:t xml:space="preserve"> present a concern regarding a relati</w:t>
      </w:r>
      <w:r w:rsidRPr="00CE0138">
        <w:rPr>
          <w:sz w:val="22"/>
          <w:szCs w:val="22"/>
          <w:lang w:val="en-CA"/>
        </w:rPr>
        <w:t>v</w:t>
      </w:r>
      <w:r w:rsidRPr="00CE0138">
        <w:rPr>
          <w:sz w:val="22"/>
          <w:szCs w:val="22"/>
          <w:lang w:val="en-CA"/>
        </w:rPr>
        <w:t xml:space="preserve">istic approach to the story by modern readers. </w:t>
      </w:r>
    </w:p>
    <w:p w:rsidR="00E23A25" w:rsidRPr="00CE0138" w:rsidRDefault="00E23A25" w:rsidP="00E23A25">
      <w:pPr>
        <w:pStyle w:val="ListParagraph"/>
        <w:ind w:left="360"/>
        <w:jc w:val="both"/>
        <w:rPr>
          <w:sz w:val="22"/>
          <w:szCs w:val="22"/>
        </w:rPr>
      </w:pPr>
    </w:p>
    <w:p w:rsidR="00E23A25" w:rsidRPr="00CE0138" w:rsidRDefault="00E23A25" w:rsidP="00E23A25">
      <w:pPr>
        <w:pStyle w:val="ListParagraph"/>
        <w:numPr>
          <w:ilvl w:val="0"/>
          <w:numId w:val="42"/>
        </w:numPr>
        <w:jc w:val="both"/>
        <w:rPr>
          <w:sz w:val="22"/>
          <w:szCs w:val="22"/>
        </w:rPr>
      </w:pPr>
      <w:r w:rsidRPr="00CE0138">
        <w:rPr>
          <w:sz w:val="22"/>
          <w:szCs w:val="22"/>
          <w:lang w:val="en-CA"/>
        </w:rPr>
        <w:t>In what ways were gender roles represented in the religious practices of antiquity? Analyze how these representations compare to the representation of gender in the Abrahamic trad</w:t>
      </w:r>
      <w:r w:rsidRPr="00CE0138">
        <w:rPr>
          <w:sz w:val="22"/>
          <w:szCs w:val="22"/>
          <w:lang w:val="en-CA"/>
        </w:rPr>
        <w:t>i</w:t>
      </w:r>
      <w:r w:rsidRPr="00CE0138">
        <w:rPr>
          <w:sz w:val="22"/>
          <w:szCs w:val="22"/>
          <w:lang w:val="en-CA"/>
        </w:rPr>
        <w:t>tions.</w:t>
      </w:r>
    </w:p>
    <w:p w:rsidR="00E23A25" w:rsidRPr="00CE0138" w:rsidRDefault="00E23A25" w:rsidP="00E23A25">
      <w:pPr>
        <w:pStyle w:val="ListParagraph"/>
        <w:numPr>
          <w:ilvl w:val="0"/>
          <w:numId w:val="42"/>
        </w:numPr>
        <w:jc w:val="both"/>
        <w:rPr>
          <w:sz w:val="22"/>
          <w:szCs w:val="22"/>
        </w:rPr>
      </w:pPr>
      <w:r w:rsidRPr="00CE0138">
        <w:rPr>
          <w:sz w:val="22"/>
          <w:szCs w:val="22"/>
          <w:lang w:val="en-CA"/>
        </w:rPr>
        <w:t>Describe and analyze the creation, dissemination, and reception of myths in the religious tr</w:t>
      </w:r>
      <w:r w:rsidRPr="00CE0138">
        <w:rPr>
          <w:sz w:val="22"/>
          <w:szCs w:val="22"/>
          <w:lang w:val="en-CA"/>
        </w:rPr>
        <w:t>a</w:t>
      </w:r>
      <w:r w:rsidRPr="00CE0138">
        <w:rPr>
          <w:sz w:val="22"/>
          <w:szCs w:val="22"/>
          <w:lang w:val="en-CA"/>
        </w:rPr>
        <w:t>ditions of antiquity. Advance a comparison with how myth works in modern cultures (if at all).</w:t>
      </w:r>
    </w:p>
    <w:p w:rsidR="00E23A25" w:rsidRPr="00CE0138" w:rsidRDefault="00E23A25" w:rsidP="00E23A25">
      <w:pPr>
        <w:pStyle w:val="ListParagraph"/>
        <w:ind w:left="360"/>
        <w:jc w:val="both"/>
        <w:rPr>
          <w:sz w:val="22"/>
          <w:szCs w:val="22"/>
        </w:rPr>
      </w:pPr>
    </w:p>
    <w:p w:rsidR="00E23A25" w:rsidRPr="00CE0138" w:rsidRDefault="00E23A25" w:rsidP="00E23A25">
      <w:pPr>
        <w:pStyle w:val="ListParagraph"/>
        <w:numPr>
          <w:ilvl w:val="0"/>
          <w:numId w:val="42"/>
        </w:numPr>
        <w:jc w:val="both"/>
        <w:rPr>
          <w:sz w:val="22"/>
          <w:szCs w:val="22"/>
        </w:rPr>
      </w:pPr>
      <w:r w:rsidRPr="00CE0138">
        <w:rPr>
          <w:sz w:val="22"/>
          <w:szCs w:val="22"/>
          <w:lang w:val="en-CA"/>
        </w:rPr>
        <w:t>What roles did divination play in the religious practices of antiquity? Compare and contrast how div</w:t>
      </w:r>
      <w:r w:rsidRPr="00CE0138">
        <w:rPr>
          <w:sz w:val="22"/>
          <w:szCs w:val="22"/>
          <w:lang w:val="en-CA"/>
        </w:rPr>
        <w:t>i</w:t>
      </w:r>
      <w:r w:rsidRPr="00CE0138">
        <w:rPr>
          <w:sz w:val="22"/>
          <w:szCs w:val="22"/>
          <w:lang w:val="en-CA"/>
        </w:rPr>
        <w:t>nation can offer insight into the different concerns of various social groups in ancient soci</w:t>
      </w:r>
      <w:r w:rsidRPr="00CE0138">
        <w:rPr>
          <w:sz w:val="22"/>
          <w:szCs w:val="22"/>
          <w:lang w:val="en-CA"/>
        </w:rPr>
        <w:t>e</w:t>
      </w:r>
      <w:r w:rsidRPr="00CE0138">
        <w:rPr>
          <w:sz w:val="22"/>
          <w:szCs w:val="22"/>
          <w:lang w:val="en-CA"/>
        </w:rPr>
        <w:t>ties.</w:t>
      </w:r>
    </w:p>
    <w:p w:rsidR="00E23A25" w:rsidRPr="00CE0138" w:rsidRDefault="00E23A25" w:rsidP="00E23A25">
      <w:pPr>
        <w:pStyle w:val="ListParagraph"/>
        <w:ind w:left="360"/>
        <w:jc w:val="both"/>
        <w:rPr>
          <w:sz w:val="22"/>
          <w:szCs w:val="22"/>
        </w:rPr>
      </w:pPr>
    </w:p>
    <w:p w:rsidR="00E23A25" w:rsidRPr="00CE0138" w:rsidRDefault="00E23A25" w:rsidP="00E23A25">
      <w:pPr>
        <w:pStyle w:val="ListParagraph"/>
        <w:numPr>
          <w:ilvl w:val="0"/>
          <w:numId w:val="42"/>
        </w:numPr>
        <w:jc w:val="both"/>
        <w:rPr>
          <w:sz w:val="22"/>
          <w:szCs w:val="22"/>
        </w:rPr>
      </w:pPr>
      <w:r w:rsidRPr="00CE0138">
        <w:rPr>
          <w:sz w:val="22"/>
          <w:szCs w:val="22"/>
          <w:lang w:val="en-CA"/>
        </w:rPr>
        <w:t>Advance a comparative analysis of the various theories regarding the place and character of sa</w:t>
      </w:r>
      <w:r w:rsidRPr="00CE0138">
        <w:rPr>
          <w:sz w:val="22"/>
          <w:szCs w:val="22"/>
          <w:lang w:val="en-CA"/>
        </w:rPr>
        <w:t>c</w:t>
      </w:r>
      <w:r w:rsidRPr="00CE0138">
        <w:rPr>
          <w:sz w:val="22"/>
          <w:szCs w:val="22"/>
          <w:lang w:val="en-CA"/>
        </w:rPr>
        <w:t xml:space="preserve">rifice rituals in ancient religious traditions. </w:t>
      </w:r>
    </w:p>
    <w:p w:rsidR="00E23A25" w:rsidRPr="00CE0138" w:rsidRDefault="00E23A25" w:rsidP="00E23A25">
      <w:pPr>
        <w:pStyle w:val="ListParagraph"/>
        <w:ind w:left="360"/>
        <w:jc w:val="both"/>
        <w:rPr>
          <w:sz w:val="22"/>
          <w:szCs w:val="22"/>
        </w:rPr>
      </w:pPr>
    </w:p>
    <w:p w:rsidR="00E23A25" w:rsidRPr="00CE0138" w:rsidRDefault="00E23A25" w:rsidP="00E23A25">
      <w:pPr>
        <w:pStyle w:val="ListParagraph"/>
        <w:numPr>
          <w:ilvl w:val="0"/>
          <w:numId w:val="42"/>
        </w:numPr>
        <w:jc w:val="both"/>
        <w:rPr>
          <w:sz w:val="22"/>
          <w:szCs w:val="22"/>
        </w:rPr>
      </w:pPr>
      <w:r w:rsidRPr="00CE0138">
        <w:rPr>
          <w:sz w:val="22"/>
          <w:szCs w:val="22"/>
          <w:lang w:val="en-CA"/>
        </w:rPr>
        <w:t>How does Desrochers characterize the end of Antiquity? What, if any, elements of modern rel</w:t>
      </w:r>
      <w:r w:rsidRPr="00CE0138">
        <w:rPr>
          <w:sz w:val="22"/>
          <w:szCs w:val="22"/>
          <w:lang w:val="en-CA"/>
        </w:rPr>
        <w:t>i</w:t>
      </w:r>
      <w:r w:rsidRPr="00CE0138">
        <w:rPr>
          <w:sz w:val="22"/>
          <w:szCs w:val="22"/>
          <w:lang w:val="en-CA"/>
        </w:rPr>
        <w:t xml:space="preserve">gious practice in the West can be said to exhibit a resonance with ancient practices? </w:t>
      </w:r>
    </w:p>
    <w:p w:rsidR="00E23A25" w:rsidRPr="00CE0138" w:rsidRDefault="00E23A25" w:rsidP="00E23A25">
      <w:pPr>
        <w:contextualSpacing/>
        <w:jc w:val="both"/>
        <w:rPr>
          <w:rFonts w:eastAsia="Cambria"/>
          <w:sz w:val="22"/>
          <w:szCs w:val="22"/>
        </w:rPr>
      </w:pPr>
    </w:p>
    <w:p w:rsidR="00E23A25" w:rsidRPr="00CE0138" w:rsidRDefault="00E23A25" w:rsidP="00E23A25">
      <w:pPr>
        <w:contextualSpacing/>
        <w:jc w:val="both"/>
        <w:rPr>
          <w:rFonts w:eastAsia="Cambria"/>
          <w:sz w:val="22"/>
          <w:szCs w:val="22"/>
        </w:rPr>
      </w:pPr>
    </w:p>
    <w:p w:rsidR="00E23A25" w:rsidRPr="00CE0138" w:rsidRDefault="00E23A25" w:rsidP="00E23A25">
      <w:pPr>
        <w:jc w:val="both"/>
        <w:rPr>
          <w:color w:val="C00000"/>
          <w:sz w:val="22"/>
          <w:szCs w:val="22"/>
        </w:rPr>
      </w:pPr>
      <w:r w:rsidRPr="00CE0138">
        <w:rPr>
          <w:color w:val="C00000"/>
          <w:sz w:val="22"/>
          <w:szCs w:val="22"/>
        </w:rPr>
        <w:t>Additional Resources</w:t>
      </w:r>
    </w:p>
    <w:p w:rsidR="00E23A25" w:rsidRPr="00CE0138" w:rsidRDefault="00E23A25" w:rsidP="00E23A25">
      <w:pPr>
        <w:widowControl w:val="0"/>
        <w:autoSpaceDE w:val="0"/>
        <w:autoSpaceDN w:val="0"/>
        <w:adjustRightInd w:val="0"/>
        <w:contextualSpacing/>
        <w:jc w:val="both"/>
        <w:rPr>
          <w:b/>
          <w:sz w:val="22"/>
          <w:szCs w:val="22"/>
        </w:rPr>
      </w:pPr>
    </w:p>
    <w:p w:rsidR="00E23A25" w:rsidRPr="00CE0138" w:rsidRDefault="00E23A25" w:rsidP="00E23A25">
      <w:pPr>
        <w:widowControl w:val="0"/>
        <w:autoSpaceDE w:val="0"/>
        <w:autoSpaceDN w:val="0"/>
        <w:adjustRightInd w:val="0"/>
        <w:contextualSpacing/>
        <w:jc w:val="both"/>
        <w:rPr>
          <w:sz w:val="22"/>
          <w:szCs w:val="22"/>
        </w:rPr>
      </w:pPr>
      <w:r w:rsidRPr="00CE0138">
        <w:rPr>
          <w:i/>
          <w:sz w:val="22"/>
          <w:szCs w:val="22"/>
        </w:rPr>
        <w:t>Journal of Ancient Near Eastern Religions</w:t>
      </w:r>
      <w:r w:rsidRPr="00CE0138">
        <w:rPr>
          <w:sz w:val="22"/>
          <w:szCs w:val="22"/>
        </w:rPr>
        <w:t xml:space="preserve"> is a source for scholarly articles concerned with the subject material of this chapter.</w:t>
      </w:r>
    </w:p>
    <w:p w:rsidR="00E23A25" w:rsidRPr="00CE0138" w:rsidRDefault="00E23A25" w:rsidP="00E23A25">
      <w:pPr>
        <w:widowControl w:val="0"/>
        <w:autoSpaceDE w:val="0"/>
        <w:autoSpaceDN w:val="0"/>
        <w:adjustRightInd w:val="0"/>
        <w:contextualSpacing/>
        <w:jc w:val="both"/>
        <w:rPr>
          <w:i/>
          <w:sz w:val="22"/>
          <w:szCs w:val="22"/>
        </w:rPr>
      </w:pPr>
    </w:p>
    <w:p w:rsidR="00E23A25" w:rsidRPr="00CE0138" w:rsidRDefault="00E23A25" w:rsidP="00E23A25">
      <w:pPr>
        <w:widowControl w:val="0"/>
        <w:autoSpaceDE w:val="0"/>
        <w:autoSpaceDN w:val="0"/>
        <w:adjustRightInd w:val="0"/>
        <w:contextualSpacing/>
        <w:jc w:val="both"/>
        <w:rPr>
          <w:sz w:val="22"/>
          <w:szCs w:val="22"/>
        </w:rPr>
      </w:pPr>
      <w:r w:rsidRPr="00CE0138">
        <w:rPr>
          <w:sz w:val="22"/>
          <w:szCs w:val="22"/>
        </w:rPr>
        <w:t xml:space="preserve">Ehrlich, Carl S., ed. 2009. </w:t>
      </w:r>
      <w:r w:rsidRPr="00CE0138">
        <w:rPr>
          <w:i/>
          <w:sz w:val="22"/>
          <w:szCs w:val="22"/>
        </w:rPr>
        <w:t>From an Antique Land: An Introduction to Ancient Near Eastern Li</w:t>
      </w:r>
      <w:r w:rsidRPr="00CE0138">
        <w:rPr>
          <w:i/>
          <w:sz w:val="22"/>
          <w:szCs w:val="22"/>
        </w:rPr>
        <w:t>t</w:t>
      </w:r>
      <w:r w:rsidRPr="00CE0138">
        <w:rPr>
          <w:i/>
          <w:sz w:val="22"/>
          <w:szCs w:val="22"/>
        </w:rPr>
        <w:t>erature</w:t>
      </w:r>
      <w:r w:rsidRPr="00CE0138">
        <w:rPr>
          <w:sz w:val="22"/>
          <w:szCs w:val="22"/>
        </w:rPr>
        <w:br/>
        <w:t>Lanham, MD: Rowman &amp; Littlefield.</w:t>
      </w:r>
    </w:p>
    <w:p w:rsidR="00E23A25" w:rsidRPr="00CE0138" w:rsidRDefault="00E23A25" w:rsidP="00E23A25">
      <w:pPr>
        <w:widowControl w:val="0"/>
        <w:tabs>
          <w:tab w:val="left" w:pos="360"/>
        </w:tabs>
        <w:autoSpaceDE w:val="0"/>
        <w:autoSpaceDN w:val="0"/>
        <w:adjustRightInd w:val="0"/>
        <w:contextualSpacing/>
        <w:jc w:val="both"/>
        <w:rPr>
          <w:sz w:val="22"/>
          <w:szCs w:val="22"/>
        </w:rPr>
      </w:pPr>
    </w:p>
    <w:p w:rsidR="00E23A25" w:rsidRPr="00CE0138" w:rsidRDefault="00E23A25" w:rsidP="00E23A25">
      <w:pPr>
        <w:widowControl w:val="0"/>
        <w:tabs>
          <w:tab w:val="left" w:pos="360"/>
        </w:tabs>
        <w:autoSpaceDE w:val="0"/>
        <w:autoSpaceDN w:val="0"/>
        <w:adjustRightInd w:val="0"/>
        <w:contextualSpacing/>
        <w:jc w:val="both"/>
        <w:rPr>
          <w:sz w:val="22"/>
          <w:szCs w:val="22"/>
        </w:rPr>
      </w:pPr>
      <w:r w:rsidRPr="00CE0138">
        <w:rPr>
          <w:sz w:val="22"/>
          <w:szCs w:val="22"/>
        </w:rPr>
        <w:t>The Metropolitan Museum of Art (New York, US): The Rediscovery of Classical Antiquity is avail</w:t>
      </w:r>
      <w:r w:rsidRPr="00CE0138">
        <w:rPr>
          <w:sz w:val="22"/>
          <w:szCs w:val="22"/>
        </w:rPr>
        <w:t>a</w:t>
      </w:r>
      <w:r w:rsidRPr="00CE0138">
        <w:rPr>
          <w:sz w:val="22"/>
          <w:szCs w:val="22"/>
        </w:rPr>
        <w:t xml:space="preserve">ble at </w:t>
      </w:r>
      <w:hyperlink r:id="rId8" w:history="1">
        <w:r w:rsidRPr="00CE0138">
          <w:rPr>
            <w:rStyle w:val="Hyperlink"/>
            <w:sz w:val="22"/>
            <w:szCs w:val="22"/>
          </w:rPr>
          <w:t>http://www.metmuseum.org/toah/hd/clan/hd_clan.htm</w:t>
        </w:r>
      </w:hyperlink>
    </w:p>
    <w:p w:rsidR="00E23A25" w:rsidRPr="00CE0138" w:rsidRDefault="00E23A25" w:rsidP="00E23A25">
      <w:pPr>
        <w:widowControl w:val="0"/>
        <w:tabs>
          <w:tab w:val="left" w:pos="360"/>
        </w:tabs>
        <w:autoSpaceDE w:val="0"/>
        <w:autoSpaceDN w:val="0"/>
        <w:adjustRightInd w:val="0"/>
        <w:contextualSpacing/>
        <w:jc w:val="both"/>
        <w:rPr>
          <w:sz w:val="22"/>
          <w:szCs w:val="22"/>
        </w:rPr>
      </w:pPr>
    </w:p>
    <w:p w:rsidR="00E23A25" w:rsidRPr="00CE0138" w:rsidRDefault="00E23A25" w:rsidP="00E23A25">
      <w:pPr>
        <w:widowControl w:val="0"/>
        <w:tabs>
          <w:tab w:val="left" w:pos="360"/>
        </w:tabs>
        <w:autoSpaceDE w:val="0"/>
        <w:autoSpaceDN w:val="0"/>
        <w:adjustRightInd w:val="0"/>
        <w:contextualSpacing/>
        <w:jc w:val="both"/>
        <w:rPr>
          <w:sz w:val="22"/>
          <w:szCs w:val="22"/>
        </w:rPr>
      </w:pPr>
      <w:r w:rsidRPr="00CE0138">
        <w:rPr>
          <w:sz w:val="22"/>
          <w:szCs w:val="22"/>
        </w:rPr>
        <w:t xml:space="preserve">The Ancient Egyptian Site, a popular Internet resource, is available at </w:t>
      </w:r>
      <w:hyperlink r:id="rId9" w:history="1">
        <w:r w:rsidRPr="00CE0138">
          <w:rPr>
            <w:rStyle w:val="Hyperlink"/>
            <w:sz w:val="22"/>
            <w:szCs w:val="22"/>
          </w:rPr>
          <w:t>http://www.ancient-egypt.org/index.html</w:t>
        </w:r>
      </w:hyperlink>
    </w:p>
    <w:p w:rsidR="00E23A25" w:rsidRPr="00CE0138" w:rsidRDefault="00E23A25" w:rsidP="00E23A25">
      <w:pPr>
        <w:jc w:val="both"/>
        <w:rPr>
          <w:i/>
          <w:sz w:val="22"/>
          <w:szCs w:val="22"/>
        </w:rPr>
      </w:pPr>
    </w:p>
    <w:p w:rsidR="00E23A25" w:rsidRPr="00CE0138" w:rsidRDefault="00E23A25" w:rsidP="00E23A25">
      <w:pPr>
        <w:jc w:val="both"/>
        <w:rPr>
          <w:sz w:val="22"/>
          <w:szCs w:val="22"/>
        </w:rPr>
      </w:pPr>
      <w:r w:rsidRPr="00CE0138">
        <w:rPr>
          <w:i/>
          <w:sz w:val="22"/>
          <w:szCs w:val="22"/>
        </w:rPr>
        <w:t xml:space="preserve">The Histories of Herodotus </w:t>
      </w:r>
      <w:r w:rsidRPr="00CE0138">
        <w:rPr>
          <w:sz w:val="22"/>
          <w:szCs w:val="22"/>
        </w:rPr>
        <w:t xml:space="preserve">is available through the Internet Classics Archive at </w:t>
      </w:r>
      <w:hyperlink r:id="rId10" w:history="1">
        <w:r w:rsidRPr="00CE0138">
          <w:rPr>
            <w:rStyle w:val="Hyperlink"/>
            <w:sz w:val="22"/>
            <w:szCs w:val="22"/>
          </w:rPr>
          <w:t>http://classics.mit.edu/Herodotus/history.html</w:t>
        </w:r>
      </w:hyperlink>
    </w:p>
    <w:p w:rsidR="00E23A25" w:rsidRPr="00CE0138" w:rsidRDefault="00E23A25" w:rsidP="00E23A25">
      <w:pPr>
        <w:contextualSpacing/>
        <w:jc w:val="both"/>
        <w:rPr>
          <w:rFonts w:eastAsia="Cambria"/>
          <w:sz w:val="22"/>
          <w:szCs w:val="22"/>
        </w:rPr>
      </w:pPr>
    </w:p>
    <w:p w:rsidR="00E23A25" w:rsidRPr="00CE0138" w:rsidRDefault="00E23A25" w:rsidP="00637E8E">
      <w:pPr>
        <w:contextualSpacing/>
        <w:jc w:val="both"/>
        <w:rPr>
          <w:sz w:val="22"/>
          <w:szCs w:val="22"/>
        </w:rPr>
      </w:pPr>
    </w:p>
    <w:p w:rsidR="00E23A25" w:rsidRPr="00CE0138" w:rsidRDefault="00E23A25" w:rsidP="00E23A25">
      <w:pPr>
        <w:jc w:val="both"/>
        <w:rPr>
          <w:color w:val="C00000"/>
          <w:sz w:val="22"/>
          <w:szCs w:val="22"/>
        </w:rPr>
      </w:pPr>
      <w:r w:rsidRPr="00CE0138">
        <w:rPr>
          <w:color w:val="C00000"/>
          <w:sz w:val="22"/>
          <w:szCs w:val="22"/>
        </w:rPr>
        <w:lastRenderedPageBreak/>
        <w:t>Study Questions: Answer Key</w:t>
      </w:r>
    </w:p>
    <w:p w:rsidR="00F2655B" w:rsidRPr="00CE0138" w:rsidRDefault="00F2655B" w:rsidP="00637E8E">
      <w:pPr>
        <w:contextualSpacing/>
        <w:jc w:val="both"/>
        <w:rPr>
          <w:sz w:val="22"/>
          <w:szCs w:val="22"/>
        </w:rPr>
      </w:pPr>
    </w:p>
    <w:p w:rsidR="00F2655B" w:rsidRPr="00CE0138" w:rsidRDefault="00F2655B" w:rsidP="00E23A25">
      <w:pPr>
        <w:pStyle w:val="ListParagraph"/>
        <w:numPr>
          <w:ilvl w:val="0"/>
          <w:numId w:val="49"/>
        </w:numPr>
        <w:jc w:val="both"/>
        <w:rPr>
          <w:sz w:val="22"/>
          <w:szCs w:val="22"/>
        </w:rPr>
      </w:pPr>
      <w:r w:rsidRPr="00CE0138">
        <w:rPr>
          <w:sz w:val="22"/>
          <w:szCs w:val="22"/>
        </w:rPr>
        <w:t xml:space="preserve">The primary scholarly differentiation separating the pre-historical from subsequent periods of human activity is the lack of documentary evidence from the </w:t>
      </w:r>
      <w:r w:rsidR="007F27D1" w:rsidRPr="00CE0138">
        <w:rPr>
          <w:sz w:val="22"/>
          <w:szCs w:val="22"/>
        </w:rPr>
        <w:t xml:space="preserve">pre-historical </w:t>
      </w:r>
      <w:r w:rsidRPr="00CE0138">
        <w:rPr>
          <w:sz w:val="22"/>
          <w:szCs w:val="22"/>
        </w:rPr>
        <w:t>period. In the absence of any re</w:t>
      </w:r>
      <w:r w:rsidRPr="00CE0138">
        <w:rPr>
          <w:sz w:val="22"/>
          <w:szCs w:val="22"/>
        </w:rPr>
        <w:t>c</w:t>
      </w:r>
      <w:r w:rsidRPr="00CE0138">
        <w:rPr>
          <w:sz w:val="22"/>
          <w:szCs w:val="22"/>
        </w:rPr>
        <w:t>ords pertaining to the actual beliefs and worldview</w:t>
      </w:r>
      <w:r w:rsidR="00AA2F8A" w:rsidRPr="00CE0138">
        <w:rPr>
          <w:sz w:val="22"/>
          <w:szCs w:val="22"/>
        </w:rPr>
        <w:t>s</w:t>
      </w:r>
      <w:r w:rsidRPr="00CE0138">
        <w:rPr>
          <w:sz w:val="22"/>
          <w:szCs w:val="22"/>
        </w:rPr>
        <w:t xml:space="preserve"> </w:t>
      </w:r>
      <w:r w:rsidR="00AA2F8A" w:rsidRPr="00CE0138">
        <w:rPr>
          <w:sz w:val="22"/>
          <w:szCs w:val="22"/>
        </w:rPr>
        <w:t>expressed by</w:t>
      </w:r>
      <w:r w:rsidRPr="00CE0138">
        <w:rPr>
          <w:sz w:val="22"/>
          <w:szCs w:val="22"/>
        </w:rPr>
        <w:t xml:space="preserve"> the people</w:t>
      </w:r>
      <w:r w:rsidR="00AA2F8A" w:rsidRPr="00CE0138">
        <w:rPr>
          <w:sz w:val="22"/>
          <w:szCs w:val="22"/>
        </w:rPr>
        <w:t>s</w:t>
      </w:r>
      <w:r w:rsidRPr="00CE0138">
        <w:rPr>
          <w:sz w:val="22"/>
          <w:szCs w:val="22"/>
        </w:rPr>
        <w:t xml:space="preserve"> themselves</w:t>
      </w:r>
      <w:r w:rsidR="007F27D1" w:rsidRPr="00CE0138">
        <w:rPr>
          <w:sz w:val="22"/>
          <w:szCs w:val="22"/>
        </w:rPr>
        <w:t>,</w:t>
      </w:r>
      <w:r w:rsidRPr="00CE0138">
        <w:rPr>
          <w:sz w:val="22"/>
          <w:szCs w:val="22"/>
        </w:rPr>
        <w:t xml:space="preserve"> we are left with </w:t>
      </w:r>
      <w:r w:rsidR="00AA2F8A" w:rsidRPr="00CE0138">
        <w:rPr>
          <w:sz w:val="22"/>
          <w:szCs w:val="22"/>
        </w:rPr>
        <w:t>only the fragmentary material artefacts which we recover through archeological projects. Cons</w:t>
      </w:r>
      <w:r w:rsidR="00AA2F8A" w:rsidRPr="00CE0138">
        <w:rPr>
          <w:sz w:val="22"/>
          <w:szCs w:val="22"/>
        </w:rPr>
        <w:t>e</w:t>
      </w:r>
      <w:r w:rsidR="00AA2F8A" w:rsidRPr="00CE0138">
        <w:rPr>
          <w:sz w:val="22"/>
          <w:szCs w:val="22"/>
        </w:rPr>
        <w:t>quently, our theories pertaining to pre-historic human culture will remain conjectural at best. (p.</w:t>
      </w:r>
      <w:r w:rsidR="007F27D1" w:rsidRPr="00CE0138">
        <w:rPr>
          <w:sz w:val="22"/>
          <w:szCs w:val="22"/>
        </w:rPr>
        <w:t xml:space="preserve"> </w:t>
      </w:r>
      <w:r w:rsidR="0076564D" w:rsidRPr="00CE0138">
        <w:rPr>
          <w:sz w:val="22"/>
          <w:szCs w:val="22"/>
        </w:rPr>
        <w:t>30-31</w:t>
      </w:r>
      <w:r w:rsidR="00AA2F8A" w:rsidRPr="00CE0138">
        <w:rPr>
          <w:sz w:val="22"/>
          <w:szCs w:val="22"/>
        </w:rPr>
        <w:t>)</w:t>
      </w:r>
    </w:p>
    <w:p w:rsidR="00E23A25" w:rsidRPr="00CE0138" w:rsidRDefault="00E23A25" w:rsidP="00E23A25">
      <w:pPr>
        <w:pStyle w:val="ListParagraph"/>
        <w:ind w:left="360"/>
        <w:jc w:val="both"/>
        <w:rPr>
          <w:sz w:val="22"/>
          <w:szCs w:val="22"/>
        </w:rPr>
      </w:pPr>
    </w:p>
    <w:p w:rsidR="00AA2F8A" w:rsidRPr="00CE0138" w:rsidRDefault="00AA2F8A" w:rsidP="00E23A25">
      <w:pPr>
        <w:pStyle w:val="ListParagraph"/>
        <w:numPr>
          <w:ilvl w:val="0"/>
          <w:numId w:val="49"/>
        </w:numPr>
        <w:jc w:val="both"/>
        <w:rPr>
          <w:sz w:val="22"/>
          <w:szCs w:val="22"/>
        </w:rPr>
      </w:pPr>
      <w:r w:rsidRPr="00CE0138">
        <w:rPr>
          <w:sz w:val="22"/>
          <w:szCs w:val="22"/>
        </w:rPr>
        <w:t>Some scholars postulate that as imperialistic civilizations, such as those of Babylon and Rome, e</w:t>
      </w:r>
      <w:r w:rsidRPr="00CE0138">
        <w:rPr>
          <w:sz w:val="22"/>
          <w:szCs w:val="22"/>
        </w:rPr>
        <w:t>x</w:t>
      </w:r>
      <w:r w:rsidRPr="00CE0138">
        <w:rPr>
          <w:sz w:val="22"/>
          <w:szCs w:val="22"/>
        </w:rPr>
        <w:t xml:space="preserve">panded throughout the ancient world, the goddesses and gods of both the conquering civilization and those of the conquered peoples became subject to a genre of fusion. This process, which </w:t>
      </w:r>
      <w:r w:rsidR="00BB2C93" w:rsidRPr="00CE0138">
        <w:rPr>
          <w:sz w:val="22"/>
          <w:szCs w:val="22"/>
        </w:rPr>
        <w:t>could also occur</w:t>
      </w:r>
      <w:r w:rsidRPr="00CE0138">
        <w:rPr>
          <w:sz w:val="22"/>
          <w:szCs w:val="22"/>
        </w:rPr>
        <w:t xml:space="preserve"> through more mundane contact between cultures</w:t>
      </w:r>
      <w:r w:rsidR="007F27D1" w:rsidRPr="00CE0138">
        <w:rPr>
          <w:sz w:val="22"/>
          <w:szCs w:val="22"/>
        </w:rPr>
        <w:t xml:space="preserve"> (e.g., trade)</w:t>
      </w:r>
      <w:r w:rsidRPr="00CE0138">
        <w:rPr>
          <w:sz w:val="22"/>
          <w:szCs w:val="22"/>
        </w:rPr>
        <w:t xml:space="preserve"> lead to </w:t>
      </w:r>
      <w:r w:rsidR="00BB2C93" w:rsidRPr="00CE0138">
        <w:rPr>
          <w:sz w:val="22"/>
          <w:szCs w:val="22"/>
        </w:rPr>
        <w:t>the identification, or sy</w:t>
      </w:r>
      <w:r w:rsidR="00BB2C93" w:rsidRPr="00CE0138">
        <w:rPr>
          <w:sz w:val="22"/>
          <w:szCs w:val="22"/>
        </w:rPr>
        <w:t>n</w:t>
      </w:r>
      <w:r w:rsidR="00BB2C93" w:rsidRPr="00CE0138">
        <w:rPr>
          <w:sz w:val="22"/>
          <w:szCs w:val="22"/>
        </w:rPr>
        <w:t xml:space="preserve">chronization, of deities across different cultures. From a scholarly point of view </w:t>
      </w:r>
      <w:proofErr w:type="gramStart"/>
      <w:r w:rsidR="0076564D" w:rsidRPr="00CE0138">
        <w:rPr>
          <w:sz w:val="22"/>
          <w:szCs w:val="22"/>
        </w:rPr>
        <w:t xml:space="preserve">syncretic </w:t>
      </w:r>
      <w:r w:rsidR="00BB2C93" w:rsidRPr="00CE0138">
        <w:rPr>
          <w:sz w:val="22"/>
          <w:szCs w:val="22"/>
        </w:rPr>
        <w:t xml:space="preserve"> religion</w:t>
      </w:r>
      <w:proofErr w:type="gramEnd"/>
      <w:r w:rsidR="00BB2C93" w:rsidRPr="00CE0138">
        <w:rPr>
          <w:sz w:val="22"/>
          <w:szCs w:val="22"/>
        </w:rPr>
        <w:t xml:space="preserve"> is hybrid and thus an interesting expression of a new framework born of older separate traditions. (p.</w:t>
      </w:r>
      <w:r w:rsidR="007F27D1" w:rsidRPr="00CE0138">
        <w:rPr>
          <w:sz w:val="22"/>
          <w:szCs w:val="22"/>
        </w:rPr>
        <w:t xml:space="preserve"> </w:t>
      </w:r>
      <w:r w:rsidR="0076564D" w:rsidRPr="00CE0138">
        <w:rPr>
          <w:sz w:val="22"/>
          <w:szCs w:val="22"/>
        </w:rPr>
        <w:t>36</w:t>
      </w:r>
      <w:r w:rsidR="00BB2C93" w:rsidRPr="00CE0138">
        <w:rPr>
          <w:sz w:val="22"/>
          <w:szCs w:val="22"/>
        </w:rPr>
        <w:t>)</w:t>
      </w:r>
    </w:p>
    <w:p w:rsidR="00E23A25" w:rsidRPr="00CE0138" w:rsidRDefault="00E23A25" w:rsidP="00E23A25">
      <w:pPr>
        <w:pStyle w:val="ListParagraph"/>
        <w:ind w:left="360"/>
        <w:jc w:val="both"/>
        <w:rPr>
          <w:sz w:val="22"/>
          <w:szCs w:val="22"/>
        </w:rPr>
      </w:pPr>
    </w:p>
    <w:p w:rsidR="00BB2C93" w:rsidRPr="00CE0138" w:rsidRDefault="00BB2C93" w:rsidP="00E23A25">
      <w:pPr>
        <w:pStyle w:val="ListParagraph"/>
        <w:numPr>
          <w:ilvl w:val="0"/>
          <w:numId w:val="49"/>
        </w:numPr>
        <w:jc w:val="both"/>
        <w:rPr>
          <w:sz w:val="22"/>
          <w:szCs w:val="22"/>
        </w:rPr>
      </w:pPr>
      <w:r w:rsidRPr="00CE0138">
        <w:rPr>
          <w:sz w:val="22"/>
          <w:szCs w:val="22"/>
        </w:rPr>
        <w:t>The Magna Mater, or “great mother</w:t>
      </w:r>
      <w:r w:rsidR="007F27D1" w:rsidRPr="00CE0138">
        <w:rPr>
          <w:sz w:val="22"/>
          <w:szCs w:val="22"/>
        </w:rPr>
        <w:t>,</w:t>
      </w:r>
      <w:r w:rsidRPr="00CE0138">
        <w:rPr>
          <w:sz w:val="22"/>
          <w:szCs w:val="22"/>
        </w:rPr>
        <w:t xml:space="preserve">” was a goddess figure </w:t>
      </w:r>
      <w:r w:rsidR="0066232E" w:rsidRPr="00CE0138">
        <w:rPr>
          <w:sz w:val="22"/>
          <w:szCs w:val="22"/>
        </w:rPr>
        <w:t xml:space="preserve">whose cult rose to prominence during </w:t>
      </w:r>
      <w:r w:rsidRPr="00CE0138">
        <w:rPr>
          <w:sz w:val="22"/>
          <w:szCs w:val="22"/>
        </w:rPr>
        <w:t xml:space="preserve">the </w:t>
      </w:r>
      <w:r w:rsidR="007F27D1" w:rsidRPr="00CE0138">
        <w:rPr>
          <w:sz w:val="22"/>
          <w:szCs w:val="22"/>
        </w:rPr>
        <w:t>seventh</w:t>
      </w:r>
      <w:r w:rsidRPr="00CE0138">
        <w:rPr>
          <w:sz w:val="22"/>
          <w:szCs w:val="22"/>
        </w:rPr>
        <w:t xml:space="preserve"> century </w:t>
      </w:r>
      <w:proofErr w:type="spellStart"/>
      <w:r w:rsidR="00E23A25" w:rsidRPr="00CE0138">
        <w:rPr>
          <w:smallCaps/>
          <w:sz w:val="22"/>
          <w:szCs w:val="22"/>
        </w:rPr>
        <w:t>bce</w:t>
      </w:r>
      <w:proofErr w:type="spellEnd"/>
      <w:r w:rsidR="00E23A25" w:rsidRPr="00CE0138">
        <w:rPr>
          <w:sz w:val="22"/>
          <w:szCs w:val="22"/>
        </w:rPr>
        <w:t xml:space="preserve"> </w:t>
      </w:r>
      <w:r w:rsidRPr="00CE0138">
        <w:rPr>
          <w:sz w:val="22"/>
          <w:szCs w:val="22"/>
        </w:rPr>
        <w:t>in Phrygia</w:t>
      </w:r>
      <w:r w:rsidR="007F27D1" w:rsidRPr="00CE0138">
        <w:rPr>
          <w:sz w:val="22"/>
          <w:szCs w:val="22"/>
        </w:rPr>
        <w:t>; h</w:t>
      </w:r>
      <w:r w:rsidR="0066232E" w:rsidRPr="00CE0138">
        <w:rPr>
          <w:sz w:val="22"/>
          <w:szCs w:val="22"/>
        </w:rPr>
        <w:t>owever, the origins of the Magna Mater are thought to stretch back even further. The cult practices associated with the Magna Mater spread far beyond Phrygia and her sanctuaries could eventually be found across the ancient world, from Rome to Afghanistan. (p.</w:t>
      </w:r>
      <w:r w:rsidR="007F27D1" w:rsidRPr="00CE0138">
        <w:rPr>
          <w:sz w:val="22"/>
          <w:szCs w:val="22"/>
        </w:rPr>
        <w:t xml:space="preserve"> </w:t>
      </w:r>
      <w:r w:rsidR="009A591A" w:rsidRPr="00CE0138">
        <w:rPr>
          <w:sz w:val="22"/>
          <w:szCs w:val="22"/>
        </w:rPr>
        <w:t>63</w:t>
      </w:r>
      <w:r w:rsidR="0066232E" w:rsidRPr="00CE0138">
        <w:rPr>
          <w:sz w:val="22"/>
          <w:szCs w:val="22"/>
        </w:rPr>
        <w:t>)</w:t>
      </w:r>
    </w:p>
    <w:p w:rsidR="00E23A25" w:rsidRPr="00CE0138" w:rsidRDefault="00E23A25" w:rsidP="00E23A25">
      <w:pPr>
        <w:pStyle w:val="ListParagraph"/>
        <w:ind w:left="360"/>
        <w:jc w:val="both"/>
        <w:rPr>
          <w:sz w:val="22"/>
          <w:szCs w:val="22"/>
        </w:rPr>
      </w:pPr>
    </w:p>
    <w:p w:rsidR="0066232E" w:rsidRPr="00CE0138" w:rsidRDefault="0066232E" w:rsidP="00E23A25">
      <w:pPr>
        <w:pStyle w:val="ListParagraph"/>
        <w:numPr>
          <w:ilvl w:val="0"/>
          <w:numId w:val="49"/>
        </w:numPr>
        <w:jc w:val="both"/>
        <w:rPr>
          <w:sz w:val="22"/>
          <w:szCs w:val="22"/>
        </w:rPr>
      </w:pPr>
      <w:r w:rsidRPr="00CE0138">
        <w:rPr>
          <w:sz w:val="22"/>
          <w:szCs w:val="22"/>
        </w:rPr>
        <w:t xml:space="preserve">Xenophanes advanced a somewhat radical, early monotheistic theory of the divine. In the </w:t>
      </w:r>
      <w:r w:rsidR="007F27D1" w:rsidRPr="00CE0138">
        <w:rPr>
          <w:sz w:val="22"/>
          <w:szCs w:val="22"/>
        </w:rPr>
        <w:t>sixth</w:t>
      </w:r>
      <w:r w:rsidRPr="00CE0138">
        <w:rPr>
          <w:sz w:val="22"/>
          <w:szCs w:val="22"/>
        </w:rPr>
        <w:t xml:space="preserve"> cent</w:t>
      </w:r>
      <w:r w:rsidRPr="00CE0138">
        <w:rPr>
          <w:sz w:val="22"/>
          <w:szCs w:val="22"/>
        </w:rPr>
        <w:t>u</w:t>
      </w:r>
      <w:r w:rsidRPr="00CE0138">
        <w:rPr>
          <w:sz w:val="22"/>
          <w:szCs w:val="22"/>
        </w:rPr>
        <w:t xml:space="preserve">ry </w:t>
      </w:r>
      <w:proofErr w:type="spellStart"/>
      <w:r w:rsidR="00E23A25" w:rsidRPr="00CE0138">
        <w:rPr>
          <w:smallCaps/>
          <w:sz w:val="22"/>
          <w:szCs w:val="22"/>
        </w:rPr>
        <w:t>bce</w:t>
      </w:r>
      <w:proofErr w:type="spellEnd"/>
      <w:r w:rsidR="007F27D1" w:rsidRPr="00CE0138">
        <w:rPr>
          <w:smallCaps/>
          <w:sz w:val="22"/>
          <w:szCs w:val="22"/>
        </w:rPr>
        <w:t>,</w:t>
      </w:r>
      <w:r w:rsidR="00E23A25" w:rsidRPr="00CE0138">
        <w:rPr>
          <w:sz w:val="22"/>
          <w:szCs w:val="22"/>
        </w:rPr>
        <w:t xml:space="preserve"> </w:t>
      </w:r>
      <w:r w:rsidRPr="00CE0138">
        <w:rPr>
          <w:sz w:val="22"/>
          <w:szCs w:val="22"/>
        </w:rPr>
        <w:t>Xenophanes criticized the anthropomorphic representations of deities and proposed instead a supreme universal god, totally separate from human beings</w:t>
      </w:r>
      <w:r w:rsidR="007E3192" w:rsidRPr="00CE0138">
        <w:rPr>
          <w:sz w:val="22"/>
          <w:szCs w:val="22"/>
        </w:rPr>
        <w:t>,</w:t>
      </w:r>
      <w:r w:rsidRPr="00CE0138">
        <w:rPr>
          <w:sz w:val="22"/>
          <w:szCs w:val="22"/>
        </w:rPr>
        <w:t xml:space="preserve"> and human traits. (p. </w:t>
      </w:r>
      <w:r w:rsidR="009A591A" w:rsidRPr="00CE0138">
        <w:rPr>
          <w:sz w:val="22"/>
          <w:szCs w:val="22"/>
        </w:rPr>
        <w:t>61</w:t>
      </w:r>
      <w:r w:rsidRPr="00CE0138">
        <w:rPr>
          <w:sz w:val="22"/>
          <w:szCs w:val="22"/>
        </w:rPr>
        <w:t>)</w:t>
      </w:r>
    </w:p>
    <w:p w:rsidR="00E23A25" w:rsidRPr="00CE0138" w:rsidRDefault="00E23A25" w:rsidP="00E23A25">
      <w:pPr>
        <w:pStyle w:val="ListParagraph"/>
        <w:ind w:left="360"/>
        <w:jc w:val="both"/>
        <w:rPr>
          <w:sz w:val="22"/>
          <w:szCs w:val="22"/>
        </w:rPr>
      </w:pPr>
    </w:p>
    <w:p w:rsidR="00107ECB" w:rsidRPr="00CE0138" w:rsidRDefault="0066232E" w:rsidP="00E23A25">
      <w:pPr>
        <w:pStyle w:val="ListParagraph"/>
        <w:numPr>
          <w:ilvl w:val="0"/>
          <w:numId w:val="49"/>
        </w:numPr>
        <w:jc w:val="both"/>
        <w:rPr>
          <w:sz w:val="22"/>
          <w:szCs w:val="22"/>
        </w:rPr>
      </w:pPr>
      <w:r w:rsidRPr="00CE0138">
        <w:rPr>
          <w:sz w:val="22"/>
          <w:szCs w:val="22"/>
        </w:rPr>
        <w:t>The notion of a “democratization of the afterlife” refers to the</w:t>
      </w:r>
      <w:r w:rsidR="00107ECB" w:rsidRPr="00CE0138">
        <w:rPr>
          <w:sz w:val="22"/>
          <w:szCs w:val="22"/>
        </w:rPr>
        <w:t xml:space="preserve"> idea of a gradual</w:t>
      </w:r>
      <w:r w:rsidRPr="00CE0138">
        <w:rPr>
          <w:sz w:val="22"/>
          <w:szCs w:val="22"/>
        </w:rPr>
        <w:t xml:space="preserve"> opening up of a</w:t>
      </w:r>
      <w:r w:rsidR="00107ECB" w:rsidRPr="00CE0138">
        <w:rPr>
          <w:sz w:val="22"/>
          <w:szCs w:val="22"/>
        </w:rPr>
        <w:t xml:space="preserve"> divine afterlife to Egyptian elites other than the rulers themselves; as had previously been the tradition in the period of the old kingdom. In this transition the religious focus shifted from the veneration of Ra to that of Osiris, as devotees believed that they would have to stand in judgment to gain entry into Os</w:t>
      </w:r>
      <w:r w:rsidR="00107ECB" w:rsidRPr="00CE0138">
        <w:rPr>
          <w:sz w:val="22"/>
          <w:szCs w:val="22"/>
        </w:rPr>
        <w:t>i</w:t>
      </w:r>
      <w:r w:rsidR="00107ECB" w:rsidRPr="00CE0138">
        <w:rPr>
          <w:sz w:val="22"/>
          <w:szCs w:val="22"/>
        </w:rPr>
        <w:t>ris’ realm. (p.</w:t>
      </w:r>
      <w:r w:rsidR="007F27D1" w:rsidRPr="00CE0138">
        <w:rPr>
          <w:sz w:val="22"/>
          <w:szCs w:val="22"/>
        </w:rPr>
        <w:t xml:space="preserve"> </w:t>
      </w:r>
      <w:r w:rsidR="009A591A" w:rsidRPr="00CE0138">
        <w:rPr>
          <w:sz w:val="22"/>
          <w:szCs w:val="22"/>
        </w:rPr>
        <w:t>47</w:t>
      </w:r>
      <w:r w:rsidR="00107ECB" w:rsidRPr="00CE0138">
        <w:rPr>
          <w:sz w:val="22"/>
          <w:szCs w:val="22"/>
        </w:rPr>
        <w:t xml:space="preserve">) </w:t>
      </w:r>
    </w:p>
    <w:p w:rsidR="00107ECB" w:rsidRPr="00CE0138" w:rsidRDefault="00107ECB" w:rsidP="00637E8E">
      <w:pPr>
        <w:ind w:left="360"/>
        <w:contextualSpacing/>
        <w:jc w:val="both"/>
        <w:rPr>
          <w:sz w:val="22"/>
          <w:szCs w:val="22"/>
        </w:rPr>
      </w:pPr>
    </w:p>
    <w:sectPr w:rsidR="00107ECB" w:rsidRPr="00CE0138" w:rsidSect="00637E8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699" w:rsidRDefault="00A94699" w:rsidP="002047B7">
      <w:r>
        <w:separator/>
      </w:r>
    </w:p>
  </w:endnote>
  <w:endnote w:type="continuationSeparator" w:id="0">
    <w:p w:rsidR="00A94699" w:rsidRDefault="00A94699" w:rsidP="0020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oor Richard">
    <w:panose1 w:val="02080502050505020702"/>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B6" w:rsidRDefault="00D315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526376"/>
      <w:docPartObj>
        <w:docPartGallery w:val="Page Numbers (Bottom of Page)"/>
        <w:docPartUnique/>
      </w:docPartObj>
    </w:sdtPr>
    <w:sdtEndPr>
      <w:rPr>
        <w:noProof/>
      </w:rPr>
    </w:sdtEndPr>
    <w:sdtContent>
      <w:p w:rsidR="00CA63EC" w:rsidRPr="00DB0472" w:rsidDel="00CA63EC" w:rsidRDefault="00CA63EC" w:rsidP="00CA63EC">
        <w:pPr>
          <w:pStyle w:val="Footer"/>
          <w:jc w:val="center"/>
          <w:rPr>
            <w:rFonts w:ascii="Poor Richard" w:hAnsi="Poor Richard"/>
            <w:color w:val="C00000"/>
            <w:sz w:val="20"/>
          </w:rPr>
        </w:pPr>
      </w:p>
      <w:p w:rsidR="00637E8E" w:rsidRPr="007F27D1" w:rsidRDefault="00CE0138" w:rsidP="00CA63EC">
        <w:pPr>
          <w:pStyle w:val="Footer"/>
          <w:jc w:val="center"/>
          <w:rPr>
            <w:rFonts w:ascii="Poor Richard" w:hAnsi="Poor Richard"/>
            <w:color w:val="C00000"/>
            <w:sz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B6" w:rsidRDefault="00D31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699" w:rsidRDefault="00A94699" w:rsidP="002047B7">
      <w:r>
        <w:separator/>
      </w:r>
    </w:p>
  </w:footnote>
  <w:footnote w:type="continuationSeparator" w:id="0">
    <w:p w:rsidR="00A94699" w:rsidRDefault="00A94699" w:rsidP="00204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B6" w:rsidRDefault="00D315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B6" w:rsidRDefault="00D315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B6" w:rsidRDefault="00D315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F48"/>
    <w:multiLevelType w:val="hybridMultilevel"/>
    <w:tmpl w:val="3932B5F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5B531AF"/>
    <w:multiLevelType w:val="hybridMultilevel"/>
    <w:tmpl w:val="6A8E20D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6A93E8B"/>
    <w:multiLevelType w:val="hybridMultilevel"/>
    <w:tmpl w:val="A816E56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6ED56D9"/>
    <w:multiLevelType w:val="hybridMultilevel"/>
    <w:tmpl w:val="31E8FBD6"/>
    <w:lvl w:ilvl="0" w:tplc="F6B41376">
      <w:start w:val="1"/>
      <w:numFmt w:val="decimal"/>
      <w:lvlText w:val="%1."/>
      <w:lvlJc w:val="left"/>
      <w:pPr>
        <w:ind w:left="360" w:hanging="360"/>
      </w:pPr>
      <w:rPr>
        <w:rFonts w:hint="default"/>
        <w:b/>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0E731189"/>
    <w:multiLevelType w:val="hybridMultilevel"/>
    <w:tmpl w:val="5CBE4ED2"/>
    <w:lvl w:ilvl="0" w:tplc="FDECEA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060AC8"/>
    <w:multiLevelType w:val="hybridMultilevel"/>
    <w:tmpl w:val="8AEAAB6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F782967"/>
    <w:multiLevelType w:val="hybridMultilevel"/>
    <w:tmpl w:val="2A380BF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3537C28"/>
    <w:multiLevelType w:val="hybridMultilevel"/>
    <w:tmpl w:val="E24893B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3A30E16"/>
    <w:multiLevelType w:val="hybridMultilevel"/>
    <w:tmpl w:val="44A84760"/>
    <w:lvl w:ilvl="0" w:tplc="1009000F">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760097"/>
    <w:multiLevelType w:val="hybridMultilevel"/>
    <w:tmpl w:val="3C0E567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7AF3725"/>
    <w:multiLevelType w:val="hybridMultilevel"/>
    <w:tmpl w:val="6BD424D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380501"/>
    <w:multiLevelType w:val="hybridMultilevel"/>
    <w:tmpl w:val="198ECCE8"/>
    <w:lvl w:ilvl="0" w:tplc="C846D4B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FAD76CD"/>
    <w:multiLevelType w:val="hybridMultilevel"/>
    <w:tmpl w:val="C1405FE6"/>
    <w:lvl w:ilvl="0" w:tplc="E80A480A">
      <w:start w:val="1"/>
      <w:numFmt w:val="bullet"/>
      <w:lvlText w:val=""/>
      <w:lvlJc w:val="left"/>
      <w:pPr>
        <w:tabs>
          <w:tab w:val="num" w:pos="720"/>
        </w:tabs>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1E0506E"/>
    <w:multiLevelType w:val="hybridMultilevel"/>
    <w:tmpl w:val="39501752"/>
    <w:lvl w:ilvl="0" w:tplc="1A98AE6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2AC59AE"/>
    <w:multiLevelType w:val="hybridMultilevel"/>
    <w:tmpl w:val="55B2E7D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4CF63F6"/>
    <w:multiLevelType w:val="hybridMultilevel"/>
    <w:tmpl w:val="C798A4B4"/>
    <w:lvl w:ilvl="0" w:tplc="8668E2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E57433"/>
    <w:multiLevelType w:val="hybridMultilevel"/>
    <w:tmpl w:val="7090D0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F102885"/>
    <w:multiLevelType w:val="hybridMultilevel"/>
    <w:tmpl w:val="58EA9B9C"/>
    <w:lvl w:ilvl="0" w:tplc="F6B41376">
      <w:start w:val="1"/>
      <w:numFmt w:val="decimal"/>
      <w:lvlText w:val="%1."/>
      <w:lvlJc w:val="left"/>
      <w:pPr>
        <w:ind w:left="360" w:hanging="360"/>
      </w:pPr>
      <w:rPr>
        <w:rFonts w:hint="default"/>
        <w:b/>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313B6D67"/>
    <w:multiLevelType w:val="hybridMultilevel"/>
    <w:tmpl w:val="3DB0024C"/>
    <w:lvl w:ilvl="0" w:tplc="6C02F67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00215C"/>
    <w:multiLevelType w:val="hybridMultilevel"/>
    <w:tmpl w:val="08D67BE0"/>
    <w:lvl w:ilvl="0" w:tplc="F6B41376">
      <w:start w:val="1"/>
      <w:numFmt w:val="decimal"/>
      <w:lvlText w:val="%1."/>
      <w:lvlJc w:val="left"/>
      <w:pPr>
        <w:ind w:left="360" w:hanging="360"/>
      </w:pPr>
      <w:rPr>
        <w:rFonts w:hint="default"/>
        <w:b/>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3934391B"/>
    <w:multiLevelType w:val="hybridMultilevel"/>
    <w:tmpl w:val="FF10C724"/>
    <w:lvl w:ilvl="0" w:tplc="ECA0356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591977"/>
    <w:multiLevelType w:val="hybridMultilevel"/>
    <w:tmpl w:val="32844FE2"/>
    <w:lvl w:ilvl="0" w:tplc="1009000F">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BD1EC3"/>
    <w:multiLevelType w:val="hybridMultilevel"/>
    <w:tmpl w:val="FCE0CED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1BF7408"/>
    <w:multiLevelType w:val="hybridMultilevel"/>
    <w:tmpl w:val="CBE21972"/>
    <w:lvl w:ilvl="0" w:tplc="4796B4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45244C"/>
    <w:multiLevelType w:val="hybridMultilevel"/>
    <w:tmpl w:val="8E5CFEDA"/>
    <w:lvl w:ilvl="0" w:tplc="CF2456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25C78E0"/>
    <w:multiLevelType w:val="hybridMultilevel"/>
    <w:tmpl w:val="45066AE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29F2276"/>
    <w:multiLevelType w:val="hybridMultilevel"/>
    <w:tmpl w:val="93E66CD8"/>
    <w:lvl w:ilvl="0" w:tplc="5C76771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44AE1868"/>
    <w:multiLevelType w:val="hybridMultilevel"/>
    <w:tmpl w:val="A9F8338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4FD578B"/>
    <w:multiLevelType w:val="hybridMultilevel"/>
    <w:tmpl w:val="6E261524"/>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7C47BDA"/>
    <w:multiLevelType w:val="hybridMultilevel"/>
    <w:tmpl w:val="6268BFF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F3B5CE9"/>
    <w:multiLevelType w:val="hybridMultilevel"/>
    <w:tmpl w:val="10B8A4CC"/>
    <w:lvl w:ilvl="0" w:tplc="9E2ED0E4">
      <w:start w:val="1"/>
      <w:numFmt w:val="lowerLetter"/>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15A4218"/>
    <w:multiLevelType w:val="hybridMultilevel"/>
    <w:tmpl w:val="6E9AAD34"/>
    <w:lvl w:ilvl="0" w:tplc="F6B41376">
      <w:start w:val="1"/>
      <w:numFmt w:val="decimal"/>
      <w:lvlText w:val="%1."/>
      <w:lvlJc w:val="left"/>
      <w:pPr>
        <w:ind w:left="360" w:hanging="360"/>
      </w:pPr>
      <w:rPr>
        <w:rFonts w:hint="default"/>
        <w:b/>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nsid w:val="55B242B1"/>
    <w:multiLevelType w:val="hybridMultilevel"/>
    <w:tmpl w:val="BD829D5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A594C29"/>
    <w:multiLevelType w:val="hybridMultilevel"/>
    <w:tmpl w:val="BD56376E"/>
    <w:lvl w:ilvl="0" w:tplc="EF261C5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A84451F"/>
    <w:multiLevelType w:val="hybridMultilevel"/>
    <w:tmpl w:val="0896A9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BAE5D20"/>
    <w:multiLevelType w:val="hybridMultilevel"/>
    <w:tmpl w:val="1638EB6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BB61F62"/>
    <w:multiLevelType w:val="hybridMultilevel"/>
    <w:tmpl w:val="1FD4557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CAA377A"/>
    <w:multiLevelType w:val="hybridMultilevel"/>
    <w:tmpl w:val="034A975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0A02814"/>
    <w:multiLevelType w:val="hybridMultilevel"/>
    <w:tmpl w:val="BE96FA8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0C0634D"/>
    <w:multiLevelType w:val="hybridMultilevel"/>
    <w:tmpl w:val="431A9044"/>
    <w:lvl w:ilvl="0" w:tplc="1AF0ACA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B64A28"/>
    <w:multiLevelType w:val="hybridMultilevel"/>
    <w:tmpl w:val="CA9EC1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43E65AB"/>
    <w:multiLevelType w:val="hybridMultilevel"/>
    <w:tmpl w:val="8C0E640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6853EBF"/>
    <w:multiLevelType w:val="hybridMultilevel"/>
    <w:tmpl w:val="8BB2BF96"/>
    <w:lvl w:ilvl="0" w:tplc="44C6B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FD645BF"/>
    <w:multiLevelType w:val="hybridMultilevel"/>
    <w:tmpl w:val="CEDEA97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05B359F"/>
    <w:multiLevelType w:val="hybridMultilevel"/>
    <w:tmpl w:val="1ABC25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07A599B"/>
    <w:multiLevelType w:val="hybridMultilevel"/>
    <w:tmpl w:val="FC68B25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73F83937"/>
    <w:multiLevelType w:val="hybridMultilevel"/>
    <w:tmpl w:val="85A0ADA8"/>
    <w:lvl w:ilvl="0" w:tplc="F6B41376">
      <w:start w:val="1"/>
      <w:numFmt w:val="decimal"/>
      <w:lvlText w:val="%1."/>
      <w:lvlJc w:val="left"/>
      <w:pPr>
        <w:ind w:left="360" w:hanging="360"/>
      </w:pPr>
      <w:rPr>
        <w:rFonts w:hint="default"/>
        <w:b/>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nsid w:val="74A238C3"/>
    <w:multiLevelType w:val="hybridMultilevel"/>
    <w:tmpl w:val="44FE1EA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29"/>
  </w:num>
  <w:num w:numId="3">
    <w:abstractNumId w:val="40"/>
  </w:num>
  <w:num w:numId="4">
    <w:abstractNumId w:val="23"/>
  </w:num>
  <w:num w:numId="5">
    <w:abstractNumId w:val="20"/>
  </w:num>
  <w:num w:numId="6">
    <w:abstractNumId w:val="15"/>
  </w:num>
  <w:num w:numId="7">
    <w:abstractNumId w:val="4"/>
  </w:num>
  <w:num w:numId="8">
    <w:abstractNumId w:val="24"/>
  </w:num>
  <w:num w:numId="9">
    <w:abstractNumId w:val="33"/>
  </w:num>
  <w:num w:numId="10">
    <w:abstractNumId w:val="42"/>
  </w:num>
  <w:num w:numId="11">
    <w:abstractNumId w:val="21"/>
  </w:num>
  <w:num w:numId="12">
    <w:abstractNumId w:val="8"/>
  </w:num>
  <w:num w:numId="13">
    <w:abstractNumId w:val="41"/>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30"/>
  </w:num>
  <w:num w:numId="17">
    <w:abstractNumId w:val="28"/>
  </w:num>
  <w:num w:numId="18">
    <w:abstractNumId w:val="26"/>
  </w:num>
  <w:num w:numId="19">
    <w:abstractNumId w:val="32"/>
  </w:num>
  <w:num w:numId="20">
    <w:abstractNumId w:val="11"/>
  </w:num>
  <w:num w:numId="21">
    <w:abstractNumId w:val="7"/>
  </w:num>
  <w:num w:numId="22">
    <w:abstractNumId w:val="6"/>
  </w:num>
  <w:num w:numId="23">
    <w:abstractNumId w:val="16"/>
  </w:num>
  <w:num w:numId="24">
    <w:abstractNumId w:val="2"/>
  </w:num>
  <w:num w:numId="25">
    <w:abstractNumId w:val="35"/>
  </w:num>
  <w:num w:numId="26">
    <w:abstractNumId w:val="14"/>
  </w:num>
  <w:num w:numId="27">
    <w:abstractNumId w:val="44"/>
  </w:num>
  <w:num w:numId="28">
    <w:abstractNumId w:val="1"/>
  </w:num>
  <w:num w:numId="29">
    <w:abstractNumId w:val="27"/>
  </w:num>
  <w:num w:numId="30">
    <w:abstractNumId w:val="10"/>
  </w:num>
  <w:num w:numId="31">
    <w:abstractNumId w:val="22"/>
  </w:num>
  <w:num w:numId="32">
    <w:abstractNumId w:val="0"/>
  </w:num>
  <w:num w:numId="33">
    <w:abstractNumId w:val="9"/>
  </w:num>
  <w:num w:numId="34">
    <w:abstractNumId w:val="38"/>
  </w:num>
  <w:num w:numId="35">
    <w:abstractNumId w:val="25"/>
  </w:num>
  <w:num w:numId="36">
    <w:abstractNumId w:val="34"/>
  </w:num>
  <w:num w:numId="37">
    <w:abstractNumId w:val="36"/>
  </w:num>
  <w:num w:numId="38">
    <w:abstractNumId w:val="13"/>
  </w:num>
  <w:num w:numId="39">
    <w:abstractNumId w:val="45"/>
  </w:num>
  <w:num w:numId="40">
    <w:abstractNumId w:val="37"/>
  </w:num>
  <w:num w:numId="41">
    <w:abstractNumId w:val="47"/>
  </w:num>
  <w:num w:numId="42">
    <w:abstractNumId w:val="31"/>
  </w:num>
  <w:num w:numId="43">
    <w:abstractNumId w:val="5"/>
  </w:num>
  <w:num w:numId="44">
    <w:abstractNumId w:val="39"/>
  </w:num>
  <w:num w:numId="45">
    <w:abstractNumId w:val="46"/>
  </w:num>
  <w:num w:numId="46">
    <w:abstractNumId w:val="12"/>
  </w:num>
  <w:num w:numId="47">
    <w:abstractNumId w:val="19"/>
  </w:num>
  <w:num w:numId="48">
    <w:abstractNumId w:val="17"/>
  </w:num>
  <w:num w:numId="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Cappucci">
    <w15:presenceInfo w15:providerId="None" w15:userId="John Cappuc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F03"/>
    <w:rsid w:val="000230F0"/>
    <w:rsid w:val="000306EF"/>
    <w:rsid w:val="00040F39"/>
    <w:rsid w:val="000A09D8"/>
    <w:rsid w:val="000A5AB3"/>
    <w:rsid w:val="000E001A"/>
    <w:rsid w:val="00107ECB"/>
    <w:rsid w:val="00117BB6"/>
    <w:rsid w:val="00123084"/>
    <w:rsid w:val="001330F0"/>
    <w:rsid w:val="00146090"/>
    <w:rsid w:val="001904CB"/>
    <w:rsid w:val="001C23AA"/>
    <w:rsid w:val="001C439E"/>
    <w:rsid w:val="001E7039"/>
    <w:rsid w:val="002047B7"/>
    <w:rsid w:val="002B5388"/>
    <w:rsid w:val="00301D1E"/>
    <w:rsid w:val="003278EC"/>
    <w:rsid w:val="003328B3"/>
    <w:rsid w:val="00377CC9"/>
    <w:rsid w:val="003D7C7E"/>
    <w:rsid w:val="003F4A93"/>
    <w:rsid w:val="00450AAB"/>
    <w:rsid w:val="0045511C"/>
    <w:rsid w:val="00493BD4"/>
    <w:rsid w:val="00523156"/>
    <w:rsid w:val="005278A8"/>
    <w:rsid w:val="0053441E"/>
    <w:rsid w:val="00544704"/>
    <w:rsid w:val="005466B6"/>
    <w:rsid w:val="005822AE"/>
    <w:rsid w:val="005D0364"/>
    <w:rsid w:val="00634146"/>
    <w:rsid w:val="00637E8E"/>
    <w:rsid w:val="0064262B"/>
    <w:rsid w:val="00654289"/>
    <w:rsid w:val="00654881"/>
    <w:rsid w:val="0066232E"/>
    <w:rsid w:val="00686AFC"/>
    <w:rsid w:val="00705F03"/>
    <w:rsid w:val="00711CCC"/>
    <w:rsid w:val="00724943"/>
    <w:rsid w:val="0076564D"/>
    <w:rsid w:val="007863E0"/>
    <w:rsid w:val="00786961"/>
    <w:rsid w:val="007A557C"/>
    <w:rsid w:val="007A5C2A"/>
    <w:rsid w:val="007B60EB"/>
    <w:rsid w:val="007D4009"/>
    <w:rsid w:val="007E3192"/>
    <w:rsid w:val="007F27D1"/>
    <w:rsid w:val="007F7242"/>
    <w:rsid w:val="008212AA"/>
    <w:rsid w:val="00887635"/>
    <w:rsid w:val="008A7D9F"/>
    <w:rsid w:val="008C0F36"/>
    <w:rsid w:val="008D6454"/>
    <w:rsid w:val="008E2324"/>
    <w:rsid w:val="009176B0"/>
    <w:rsid w:val="0094358B"/>
    <w:rsid w:val="009A591A"/>
    <w:rsid w:val="009E5434"/>
    <w:rsid w:val="009F421E"/>
    <w:rsid w:val="00A47BC8"/>
    <w:rsid w:val="00A93F5A"/>
    <w:rsid w:val="00A94699"/>
    <w:rsid w:val="00AA2F8A"/>
    <w:rsid w:val="00AE35C5"/>
    <w:rsid w:val="00AE6851"/>
    <w:rsid w:val="00B20A92"/>
    <w:rsid w:val="00B44CDD"/>
    <w:rsid w:val="00B93612"/>
    <w:rsid w:val="00B959AB"/>
    <w:rsid w:val="00BA64A2"/>
    <w:rsid w:val="00BB2C93"/>
    <w:rsid w:val="00BD63FC"/>
    <w:rsid w:val="00C301BE"/>
    <w:rsid w:val="00C32562"/>
    <w:rsid w:val="00C66448"/>
    <w:rsid w:val="00C81B35"/>
    <w:rsid w:val="00CA63EC"/>
    <w:rsid w:val="00CD6857"/>
    <w:rsid w:val="00CE0138"/>
    <w:rsid w:val="00D243B2"/>
    <w:rsid w:val="00D261E8"/>
    <w:rsid w:val="00D315B6"/>
    <w:rsid w:val="00D82F7F"/>
    <w:rsid w:val="00D86EC7"/>
    <w:rsid w:val="00DC6F33"/>
    <w:rsid w:val="00DE40F8"/>
    <w:rsid w:val="00E23A25"/>
    <w:rsid w:val="00E732F2"/>
    <w:rsid w:val="00E9136B"/>
    <w:rsid w:val="00EB7FF6"/>
    <w:rsid w:val="00EC68B5"/>
    <w:rsid w:val="00ED6B75"/>
    <w:rsid w:val="00F2655B"/>
    <w:rsid w:val="00F634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
    <w:name w:val="quoted1"/>
    <w:basedOn w:val="DefaultParagraphFont"/>
  </w:style>
  <w:style w:type="paragraph" w:styleId="BalloonText">
    <w:name w:val="Balloon Text"/>
    <w:basedOn w:val="Normal"/>
    <w:link w:val="BalloonTextChar"/>
    <w:rsid w:val="00786961"/>
    <w:rPr>
      <w:rFonts w:ascii="Tahoma" w:hAnsi="Tahoma" w:cs="Tahoma"/>
      <w:sz w:val="16"/>
      <w:szCs w:val="16"/>
    </w:rPr>
  </w:style>
  <w:style w:type="character" w:customStyle="1" w:styleId="BalloonTextChar">
    <w:name w:val="Balloon Text Char"/>
    <w:link w:val="BalloonText"/>
    <w:rsid w:val="00786961"/>
    <w:rPr>
      <w:rFonts w:ascii="Tahoma" w:hAnsi="Tahoma" w:cs="Tahoma"/>
      <w:sz w:val="16"/>
      <w:szCs w:val="16"/>
      <w:lang w:val="en-US" w:eastAsia="en-US"/>
    </w:rPr>
  </w:style>
  <w:style w:type="character" w:styleId="CommentReference">
    <w:name w:val="annotation reference"/>
    <w:rsid w:val="00040F39"/>
    <w:rPr>
      <w:sz w:val="16"/>
      <w:szCs w:val="16"/>
    </w:rPr>
  </w:style>
  <w:style w:type="paragraph" w:styleId="CommentText">
    <w:name w:val="annotation text"/>
    <w:basedOn w:val="Normal"/>
    <w:link w:val="CommentTextChar"/>
    <w:rsid w:val="00040F39"/>
    <w:rPr>
      <w:sz w:val="20"/>
      <w:szCs w:val="20"/>
    </w:rPr>
  </w:style>
  <w:style w:type="character" w:customStyle="1" w:styleId="CommentTextChar">
    <w:name w:val="Comment Text Char"/>
    <w:link w:val="CommentText"/>
    <w:rsid w:val="00040F39"/>
    <w:rPr>
      <w:lang w:val="en-US" w:eastAsia="en-US"/>
    </w:rPr>
  </w:style>
  <w:style w:type="paragraph" w:styleId="CommentSubject">
    <w:name w:val="annotation subject"/>
    <w:basedOn w:val="CommentText"/>
    <w:next w:val="CommentText"/>
    <w:link w:val="CommentSubjectChar"/>
    <w:rsid w:val="00040F39"/>
    <w:rPr>
      <w:b/>
      <w:bCs/>
    </w:rPr>
  </w:style>
  <w:style w:type="character" w:customStyle="1" w:styleId="CommentSubjectChar">
    <w:name w:val="Comment Subject Char"/>
    <w:link w:val="CommentSubject"/>
    <w:rsid w:val="00040F39"/>
    <w:rPr>
      <w:b/>
      <w:bCs/>
      <w:lang w:val="en-US" w:eastAsia="en-US"/>
    </w:rPr>
  </w:style>
  <w:style w:type="paragraph" w:styleId="ListParagraph">
    <w:name w:val="List Paragraph"/>
    <w:basedOn w:val="Normal"/>
    <w:uiPriority w:val="34"/>
    <w:qFormat/>
    <w:rsid w:val="00AE35C5"/>
    <w:pPr>
      <w:ind w:left="720"/>
      <w:contextualSpacing/>
    </w:pPr>
    <w:rPr>
      <w:rFonts w:eastAsia="Cambria"/>
    </w:rPr>
  </w:style>
  <w:style w:type="paragraph" w:styleId="Header">
    <w:name w:val="header"/>
    <w:basedOn w:val="Normal"/>
    <w:link w:val="HeaderChar"/>
    <w:rsid w:val="002047B7"/>
    <w:pPr>
      <w:tabs>
        <w:tab w:val="center" w:pos="4680"/>
        <w:tab w:val="right" w:pos="9360"/>
      </w:tabs>
    </w:pPr>
  </w:style>
  <w:style w:type="character" w:customStyle="1" w:styleId="HeaderChar">
    <w:name w:val="Header Char"/>
    <w:basedOn w:val="DefaultParagraphFont"/>
    <w:link w:val="Header"/>
    <w:rsid w:val="002047B7"/>
    <w:rPr>
      <w:sz w:val="24"/>
      <w:szCs w:val="24"/>
      <w:lang w:val="en-US" w:eastAsia="en-US"/>
    </w:rPr>
  </w:style>
  <w:style w:type="paragraph" w:styleId="Footer">
    <w:name w:val="footer"/>
    <w:basedOn w:val="Normal"/>
    <w:link w:val="FooterChar"/>
    <w:uiPriority w:val="99"/>
    <w:rsid w:val="002047B7"/>
    <w:pPr>
      <w:tabs>
        <w:tab w:val="center" w:pos="4680"/>
        <w:tab w:val="right" w:pos="9360"/>
      </w:tabs>
    </w:pPr>
  </w:style>
  <w:style w:type="character" w:customStyle="1" w:styleId="FooterChar">
    <w:name w:val="Footer Char"/>
    <w:basedOn w:val="DefaultParagraphFont"/>
    <w:link w:val="Footer"/>
    <w:uiPriority w:val="99"/>
    <w:rsid w:val="002047B7"/>
    <w:rPr>
      <w:sz w:val="24"/>
      <w:szCs w:val="24"/>
      <w:lang w:val="en-US" w:eastAsia="en-US"/>
    </w:rPr>
  </w:style>
  <w:style w:type="character" w:styleId="Hyperlink">
    <w:name w:val="Hyperlink"/>
    <w:basedOn w:val="DefaultParagraphFont"/>
    <w:rsid w:val="00E23A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
    <w:name w:val="quoted1"/>
    <w:basedOn w:val="DefaultParagraphFont"/>
  </w:style>
  <w:style w:type="paragraph" w:styleId="BalloonText">
    <w:name w:val="Balloon Text"/>
    <w:basedOn w:val="Normal"/>
    <w:link w:val="BalloonTextChar"/>
    <w:rsid w:val="00786961"/>
    <w:rPr>
      <w:rFonts w:ascii="Tahoma" w:hAnsi="Tahoma" w:cs="Tahoma"/>
      <w:sz w:val="16"/>
      <w:szCs w:val="16"/>
    </w:rPr>
  </w:style>
  <w:style w:type="character" w:customStyle="1" w:styleId="BalloonTextChar">
    <w:name w:val="Balloon Text Char"/>
    <w:link w:val="BalloonText"/>
    <w:rsid w:val="00786961"/>
    <w:rPr>
      <w:rFonts w:ascii="Tahoma" w:hAnsi="Tahoma" w:cs="Tahoma"/>
      <w:sz w:val="16"/>
      <w:szCs w:val="16"/>
      <w:lang w:val="en-US" w:eastAsia="en-US"/>
    </w:rPr>
  </w:style>
  <w:style w:type="character" w:styleId="CommentReference">
    <w:name w:val="annotation reference"/>
    <w:rsid w:val="00040F39"/>
    <w:rPr>
      <w:sz w:val="16"/>
      <w:szCs w:val="16"/>
    </w:rPr>
  </w:style>
  <w:style w:type="paragraph" w:styleId="CommentText">
    <w:name w:val="annotation text"/>
    <w:basedOn w:val="Normal"/>
    <w:link w:val="CommentTextChar"/>
    <w:rsid w:val="00040F39"/>
    <w:rPr>
      <w:sz w:val="20"/>
      <w:szCs w:val="20"/>
    </w:rPr>
  </w:style>
  <w:style w:type="character" w:customStyle="1" w:styleId="CommentTextChar">
    <w:name w:val="Comment Text Char"/>
    <w:link w:val="CommentText"/>
    <w:rsid w:val="00040F39"/>
    <w:rPr>
      <w:lang w:val="en-US" w:eastAsia="en-US"/>
    </w:rPr>
  </w:style>
  <w:style w:type="paragraph" w:styleId="CommentSubject">
    <w:name w:val="annotation subject"/>
    <w:basedOn w:val="CommentText"/>
    <w:next w:val="CommentText"/>
    <w:link w:val="CommentSubjectChar"/>
    <w:rsid w:val="00040F39"/>
    <w:rPr>
      <w:b/>
      <w:bCs/>
    </w:rPr>
  </w:style>
  <w:style w:type="character" w:customStyle="1" w:styleId="CommentSubjectChar">
    <w:name w:val="Comment Subject Char"/>
    <w:link w:val="CommentSubject"/>
    <w:rsid w:val="00040F39"/>
    <w:rPr>
      <w:b/>
      <w:bCs/>
      <w:lang w:val="en-US" w:eastAsia="en-US"/>
    </w:rPr>
  </w:style>
  <w:style w:type="paragraph" w:styleId="ListParagraph">
    <w:name w:val="List Paragraph"/>
    <w:basedOn w:val="Normal"/>
    <w:uiPriority w:val="34"/>
    <w:qFormat/>
    <w:rsid w:val="00AE35C5"/>
    <w:pPr>
      <w:ind w:left="720"/>
      <w:contextualSpacing/>
    </w:pPr>
    <w:rPr>
      <w:rFonts w:eastAsia="Cambria"/>
    </w:rPr>
  </w:style>
  <w:style w:type="paragraph" w:styleId="Header">
    <w:name w:val="header"/>
    <w:basedOn w:val="Normal"/>
    <w:link w:val="HeaderChar"/>
    <w:rsid w:val="002047B7"/>
    <w:pPr>
      <w:tabs>
        <w:tab w:val="center" w:pos="4680"/>
        <w:tab w:val="right" w:pos="9360"/>
      </w:tabs>
    </w:pPr>
  </w:style>
  <w:style w:type="character" w:customStyle="1" w:styleId="HeaderChar">
    <w:name w:val="Header Char"/>
    <w:basedOn w:val="DefaultParagraphFont"/>
    <w:link w:val="Header"/>
    <w:rsid w:val="002047B7"/>
    <w:rPr>
      <w:sz w:val="24"/>
      <w:szCs w:val="24"/>
      <w:lang w:val="en-US" w:eastAsia="en-US"/>
    </w:rPr>
  </w:style>
  <w:style w:type="paragraph" w:styleId="Footer">
    <w:name w:val="footer"/>
    <w:basedOn w:val="Normal"/>
    <w:link w:val="FooterChar"/>
    <w:uiPriority w:val="99"/>
    <w:rsid w:val="002047B7"/>
    <w:pPr>
      <w:tabs>
        <w:tab w:val="center" w:pos="4680"/>
        <w:tab w:val="right" w:pos="9360"/>
      </w:tabs>
    </w:pPr>
  </w:style>
  <w:style w:type="character" w:customStyle="1" w:styleId="FooterChar">
    <w:name w:val="Footer Char"/>
    <w:basedOn w:val="DefaultParagraphFont"/>
    <w:link w:val="Footer"/>
    <w:uiPriority w:val="99"/>
    <w:rsid w:val="002047B7"/>
    <w:rPr>
      <w:sz w:val="24"/>
      <w:szCs w:val="24"/>
      <w:lang w:val="en-US" w:eastAsia="en-US"/>
    </w:rPr>
  </w:style>
  <w:style w:type="character" w:styleId="Hyperlink">
    <w:name w:val="Hyperlink"/>
    <w:basedOn w:val="DefaultParagraphFont"/>
    <w:rsid w:val="00E23A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49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museum.org/toah/hd/clan/hd_clan.ht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lassics.mit.edu/Herodotus/history.html" TargetMode="External"/><Relationship Id="rId4" Type="http://schemas.openxmlformats.org/officeDocument/2006/relationships/settings" Target="settings.xml"/><Relationship Id="rId9" Type="http://schemas.openxmlformats.org/officeDocument/2006/relationships/hyperlink" Target="http://www.ancient-egypt.org/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2185</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World Religions: Western Traditions</vt:lpstr>
    </vt:vector>
  </TitlesOfParts>
  <Company/>
  <LinksUpToDate>false</LinksUpToDate>
  <CharactersWithSpaces>14496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Religions: Western Traditions</dc:title>
  <dc:creator>Jack Jensen</dc:creator>
  <cp:lastModifiedBy>Palazzo, Alyssa</cp:lastModifiedBy>
  <cp:revision>7</cp:revision>
  <dcterms:created xsi:type="dcterms:W3CDTF">2014-02-25T19:46:00Z</dcterms:created>
  <dcterms:modified xsi:type="dcterms:W3CDTF">2018-10-11T16:45:00Z</dcterms:modified>
</cp:coreProperties>
</file>