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21" w:rsidRDefault="00611621" w:rsidP="00611621">
      <w:pPr>
        <w:pStyle w:val="Heading1"/>
        <w:pBdr>
          <w:bottom w:val="single" w:sz="6" w:space="2" w:color="DFE6EB"/>
        </w:pBdr>
        <w:spacing w:before="0" w:beforeAutospacing="0" w:after="0" w:afterAutospacing="0"/>
        <w:rPr>
          <w:rFonts w:ascii="Verdana" w:hAnsi="Verdana"/>
          <w:color w:val="000000"/>
          <w:sz w:val="37"/>
          <w:szCs w:val="37"/>
        </w:rPr>
      </w:pPr>
      <w:r>
        <w:rPr>
          <w:rFonts w:ascii="Verdana" w:hAnsi="Verdana"/>
          <w:color w:val="000000"/>
          <w:sz w:val="37"/>
          <w:szCs w:val="37"/>
        </w:rPr>
        <w:t xml:space="preserve">Chapter </w:t>
      </w:r>
      <w:r w:rsidR="00243D79">
        <w:rPr>
          <w:rFonts w:ascii="Verdana" w:hAnsi="Verdana"/>
          <w:color w:val="000000"/>
          <w:sz w:val="37"/>
          <w:szCs w:val="37"/>
        </w:rPr>
        <w:t>4</w:t>
      </w:r>
      <w:r>
        <w:rPr>
          <w:rFonts w:ascii="Verdana" w:hAnsi="Verdana"/>
          <w:color w:val="000000"/>
          <w:sz w:val="37"/>
          <w:szCs w:val="37"/>
        </w:rPr>
        <w:t xml:space="preserve"> </w:t>
      </w:r>
      <w:r w:rsidR="006467EA">
        <w:rPr>
          <w:rFonts w:ascii="Verdana" w:hAnsi="Verdana"/>
          <w:color w:val="000000"/>
          <w:sz w:val="37"/>
          <w:szCs w:val="37"/>
        </w:rPr>
        <w:t>Further Readings</w:t>
      </w:r>
    </w:p>
    <w:p w:rsidR="006467EA" w:rsidRDefault="006467EA" w:rsidP="006467EA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Style w:val="Emphasis"/>
          <w:rFonts w:ascii="Verdana" w:hAnsi="Verdana"/>
          <w:color w:val="000000"/>
          <w:sz w:val="21"/>
          <w:szCs w:val="21"/>
        </w:rPr>
        <w:t xml:space="preserve">(Note: This bibliography </w:t>
      </w:r>
      <w:proofErr w:type="gramStart"/>
      <w:r>
        <w:rPr>
          <w:rStyle w:val="Emphasis"/>
          <w:rFonts w:ascii="Verdana" w:hAnsi="Verdana"/>
          <w:color w:val="000000"/>
          <w:sz w:val="21"/>
          <w:szCs w:val="21"/>
        </w:rPr>
        <w:t>will be updated</w:t>
      </w:r>
      <w:proofErr w:type="gram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regularly.)</w:t>
      </w:r>
    </w:p>
    <w:p w:rsidR="00243D79" w:rsidRDefault="00243D79" w:rsidP="00243D79">
      <w:pPr>
        <w:pStyle w:val="Heading3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Early speech perception and language acquisition</w:t>
      </w:r>
    </w:p>
    <w:p w:rsidR="00243D79" w:rsidRDefault="00243D79" w:rsidP="00243D79">
      <w:pPr>
        <w:pStyle w:val="NormalWeb"/>
        <w:spacing w:before="0" w:beforeAutospacing="0"/>
        <w:rPr>
          <w:rFonts w:ascii="Verdana" w:hAnsi="Verdana"/>
          <w:color w:val="000000"/>
          <w:sz w:val="21"/>
          <w:szCs w:val="21"/>
        </w:rPr>
      </w:pPr>
      <w:r>
        <w:rPr>
          <w:rStyle w:val="Emphasis"/>
          <w:rFonts w:ascii="Verdana" w:hAnsi="Verdana"/>
          <w:color w:val="000000"/>
          <w:sz w:val="21"/>
          <w:szCs w:val="21"/>
        </w:rPr>
        <w:t>This review article provides a “big picture” summary of the language learning that takes place during the first year of an infant’s life:</w:t>
      </w:r>
    </w:p>
    <w:p w:rsidR="00243D79" w:rsidRDefault="00243D79" w:rsidP="00243D79">
      <w:pPr>
        <w:pStyle w:val="NormalWeb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Verdana" w:hAnsi="Verdana"/>
          <w:color w:val="000000"/>
          <w:sz w:val="21"/>
          <w:szCs w:val="21"/>
        </w:rPr>
        <w:t>Gervain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J., &amp; </w:t>
      </w:r>
      <w:proofErr w:type="spellStart"/>
      <w:r>
        <w:rPr>
          <w:rFonts w:ascii="Verdana" w:hAnsi="Verdana"/>
          <w:color w:val="000000"/>
          <w:sz w:val="21"/>
          <w:szCs w:val="21"/>
        </w:rPr>
        <w:t>Mehler</w:t>
      </w:r>
      <w:proofErr w:type="spellEnd"/>
      <w:r>
        <w:rPr>
          <w:rFonts w:ascii="Verdana" w:hAnsi="Verdana"/>
          <w:color w:val="000000"/>
          <w:sz w:val="21"/>
          <w:szCs w:val="21"/>
        </w:rPr>
        <w:t>, J. (2010) Speech perception and language acquisition in the first year of life. Annual Review of Psychology, 61, 191–218.</w:t>
      </w:r>
    </w:p>
    <w:p w:rsidR="00243D79" w:rsidRDefault="00243D79" w:rsidP="00243D79">
      <w:pPr>
        <w:pStyle w:val="Heading3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Perceptual narrowing</w:t>
      </w:r>
    </w:p>
    <w:p w:rsidR="00243D79" w:rsidRDefault="00243D79" w:rsidP="00243D79">
      <w:pPr>
        <w:pStyle w:val="NormalWeb"/>
        <w:spacing w:before="0" w:beforeAutospacing="0"/>
        <w:rPr>
          <w:rFonts w:ascii="Verdana" w:hAnsi="Verdana"/>
          <w:color w:val="000000"/>
          <w:sz w:val="21"/>
          <w:szCs w:val="21"/>
        </w:rPr>
      </w:pPr>
      <w:r>
        <w:rPr>
          <w:rStyle w:val="Emphasis"/>
          <w:rFonts w:ascii="Verdana" w:hAnsi="Verdana"/>
          <w:color w:val="000000"/>
          <w:sz w:val="21"/>
          <w:szCs w:val="21"/>
        </w:rPr>
        <w:t>As we saw in Chapter 4, young babies appear to be born with the capacity to make a number of fine sound discriminations, but if the language they are exposed to does not make use of those contrasts, they can “lose” this sensitivity. This paper explores a similar phenomenon in processing visual information about handshape contrasts that are important for American Sign Language (ASL):</w:t>
      </w:r>
    </w:p>
    <w:p w:rsidR="00243D79" w:rsidRDefault="00243D79" w:rsidP="00243D79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Palmer, S. B., </w:t>
      </w:r>
      <w:proofErr w:type="spellStart"/>
      <w:r>
        <w:rPr>
          <w:rFonts w:ascii="Verdana" w:hAnsi="Verdana"/>
          <w:color w:val="000000"/>
          <w:sz w:val="21"/>
          <w:szCs w:val="21"/>
        </w:rPr>
        <w:t>Fais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L., </w:t>
      </w:r>
      <w:proofErr w:type="spellStart"/>
      <w:r>
        <w:rPr>
          <w:rFonts w:ascii="Verdana" w:hAnsi="Verdana"/>
          <w:color w:val="000000"/>
          <w:sz w:val="21"/>
          <w:szCs w:val="21"/>
        </w:rPr>
        <w:t>Golinkoff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R. M., &amp; </w:t>
      </w:r>
      <w:proofErr w:type="spellStart"/>
      <w:r>
        <w:rPr>
          <w:rFonts w:ascii="Verdana" w:hAnsi="Verdana"/>
          <w:color w:val="000000"/>
          <w:sz w:val="21"/>
          <w:szCs w:val="21"/>
        </w:rPr>
        <w:t>Werker</w:t>
      </w:r>
      <w:proofErr w:type="spellEnd"/>
      <w:r>
        <w:rPr>
          <w:rFonts w:ascii="Verdana" w:hAnsi="Verdana"/>
          <w:color w:val="000000"/>
          <w:sz w:val="21"/>
          <w:szCs w:val="21"/>
        </w:rPr>
        <w:t>, J. F. (2012) Perceptual narrowing of linguistic sign occurs in the 1st year of life. </w:t>
      </w:r>
      <w:r>
        <w:rPr>
          <w:rStyle w:val="Emphasis"/>
          <w:rFonts w:ascii="Verdana" w:hAnsi="Verdana"/>
          <w:color w:val="000000"/>
          <w:sz w:val="21"/>
          <w:szCs w:val="21"/>
        </w:rPr>
        <w:t>Child Development, 83</w:t>
      </w:r>
      <w:r>
        <w:rPr>
          <w:rFonts w:ascii="Verdana" w:hAnsi="Verdana"/>
          <w:color w:val="000000"/>
          <w:sz w:val="21"/>
          <w:szCs w:val="21"/>
        </w:rPr>
        <w:t>, 543–553.</w:t>
      </w:r>
    </w:p>
    <w:p w:rsidR="00243D79" w:rsidRDefault="00243D79" w:rsidP="00243D79">
      <w:pPr>
        <w:pStyle w:val="Heading3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Learning about sound categories</w:t>
      </w:r>
    </w:p>
    <w:p w:rsidR="00243D79" w:rsidRDefault="00243D79" w:rsidP="00243D79">
      <w:pPr>
        <w:pStyle w:val="NormalWeb"/>
        <w:spacing w:before="0" w:beforeAutospacing="0"/>
        <w:rPr>
          <w:rFonts w:ascii="Verdana" w:hAnsi="Verdana"/>
          <w:color w:val="000000"/>
          <w:sz w:val="21"/>
          <w:szCs w:val="21"/>
        </w:rPr>
      </w:pPr>
      <w:r>
        <w:rPr>
          <w:rStyle w:val="Emphasis"/>
          <w:rFonts w:ascii="Verdana" w:hAnsi="Verdana"/>
          <w:color w:val="000000"/>
          <w:sz w:val="21"/>
          <w:szCs w:val="21"/>
        </w:rPr>
        <w:t>When babies learn their native language, how do they cope with exposure to different dialects of the same language when these dialects can sometimes diverge quite a bit in their pronunciation? This paper explores how infants learn to “stretch” their sound categories to include the sounds of dialects that are different from their own:</w:t>
      </w:r>
    </w:p>
    <w:p w:rsidR="00243D79" w:rsidRDefault="00243D79" w:rsidP="00243D79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Best, C. T., Tyler, M. D., Gooding, T. N., Orlando, C. B., &amp; </w:t>
      </w:r>
      <w:proofErr w:type="spellStart"/>
      <w:r>
        <w:rPr>
          <w:rFonts w:ascii="Verdana" w:hAnsi="Verdana"/>
          <w:color w:val="000000"/>
          <w:sz w:val="21"/>
          <w:szCs w:val="21"/>
        </w:rPr>
        <w:t>Quann</w:t>
      </w:r>
      <w:proofErr w:type="spellEnd"/>
      <w:r>
        <w:rPr>
          <w:rFonts w:ascii="Verdana" w:hAnsi="Verdana"/>
          <w:color w:val="000000"/>
          <w:sz w:val="21"/>
          <w:szCs w:val="21"/>
        </w:rPr>
        <w:t>, C. A. (2009) Development of phonological constancy: Toddlers’ perception of native- and Jamaican-accented words. </w:t>
      </w:r>
      <w:r>
        <w:rPr>
          <w:rStyle w:val="Emphasis"/>
          <w:rFonts w:ascii="Verdana" w:hAnsi="Verdana"/>
          <w:color w:val="000000"/>
          <w:sz w:val="21"/>
          <w:szCs w:val="21"/>
        </w:rPr>
        <w:t>Psychological Science, 20</w:t>
      </w:r>
      <w:r>
        <w:rPr>
          <w:rFonts w:ascii="Verdana" w:hAnsi="Verdana"/>
          <w:color w:val="000000"/>
          <w:sz w:val="21"/>
          <w:szCs w:val="21"/>
        </w:rPr>
        <w:t>, 539–542.</w:t>
      </w:r>
    </w:p>
    <w:p w:rsidR="00243D79" w:rsidRDefault="00243D79" w:rsidP="00243D79">
      <w:pPr>
        <w:pStyle w:val="Heading3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Statistical learning</w:t>
      </w:r>
    </w:p>
    <w:p w:rsidR="00243D79" w:rsidRDefault="00243D79" w:rsidP="00243D79">
      <w:pPr>
        <w:pStyle w:val="NormalWeb"/>
        <w:spacing w:before="0" w:beforeAutospacing="0"/>
        <w:rPr>
          <w:rFonts w:ascii="Verdana" w:hAnsi="Verdana"/>
          <w:color w:val="000000"/>
          <w:sz w:val="21"/>
          <w:szCs w:val="21"/>
        </w:rPr>
      </w:pPr>
      <w:r>
        <w:rPr>
          <w:rStyle w:val="Emphasis"/>
          <w:rFonts w:ascii="Verdana" w:hAnsi="Verdana"/>
          <w:color w:val="000000"/>
          <w:sz w:val="21"/>
          <w:szCs w:val="21"/>
        </w:rPr>
        <w:t xml:space="preserve">Does learning the statistical </w:t>
      </w:r>
      <w:r w:rsidR="002202D5">
        <w:rPr>
          <w:rStyle w:val="Emphasis"/>
          <w:rFonts w:ascii="Verdana" w:hAnsi="Verdana"/>
          <w:color w:val="000000"/>
          <w:sz w:val="21"/>
          <w:szCs w:val="21"/>
        </w:rPr>
        <w:t xml:space="preserve">patterns inherent in previously </w:t>
      </w:r>
      <w:r>
        <w:rPr>
          <w:rStyle w:val="Emphasis"/>
          <w:rFonts w:ascii="Verdana" w:hAnsi="Verdana"/>
          <w:color w:val="000000"/>
          <w:sz w:val="21"/>
          <w:szCs w:val="21"/>
        </w:rPr>
        <w:t xml:space="preserve">heard stimuli involve different learning mechanisms than learning rules, which </w:t>
      </w:r>
      <w:proofErr w:type="gramStart"/>
      <w:r>
        <w:rPr>
          <w:rStyle w:val="Emphasis"/>
          <w:rFonts w:ascii="Verdana" w:hAnsi="Verdana"/>
          <w:color w:val="000000"/>
          <w:sz w:val="21"/>
          <w:szCs w:val="21"/>
        </w:rPr>
        <w:t>can be applied</w:t>
      </w:r>
      <w:proofErr w:type="gram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to forms that have never been heard? </w:t>
      </w:r>
      <w:proofErr w:type="gramStart"/>
      <w:r>
        <w:rPr>
          <w:rStyle w:val="Emphasis"/>
          <w:rFonts w:ascii="Verdana" w:hAnsi="Verdana"/>
          <w:color w:val="000000"/>
          <w:sz w:val="21"/>
          <w:szCs w:val="21"/>
        </w:rPr>
        <w:t>This is a dichotomy that you will come across in some of the later chapters</w:t>
      </w:r>
      <w:proofErr w:type="gramEnd"/>
      <w:r>
        <w:rPr>
          <w:rStyle w:val="Emphasis"/>
          <w:rFonts w:ascii="Verdana" w:hAnsi="Verdana"/>
          <w:color w:val="000000"/>
          <w:sz w:val="21"/>
          <w:szCs w:val="21"/>
        </w:rPr>
        <w:t>. The following paper provides a brief discussion of the controversy:</w:t>
      </w:r>
    </w:p>
    <w:p w:rsidR="00243D79" w:rsidRDefault="00243D79" w:rsidP="00243D79">
      <w:pPr>
        <w:pStyle w:val="NormalWeb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Verdana" w:hAnsi="Verdana"/>
          <w:color w:val="000000"/>
          <w:sz w:val="21"/>
          <w:szCs w:val="21"/>
        </w:rPr>
        <w:t>Aslin</w:t>
      </w:r>
      <w:proofErr w:type="spellEnd"/>
      <w:r>
        <w:rPr>
          <w:rFonts w:ascii="Verdana" w:hAnsi="Verdana"/>
          <w:color w:val="000000"/>
          <w:sz w:val="21"/>
          <w:szCs w:val="21"/>
        </w:rPr>
        <w:t>, R., N., &amp; Newport, E. L. (2013) Statistical learning: From acquiring specific items to forming general rules. </w:t>
      </w:r>
      <w:r>
        <w:rPr>
          <w:rStyle w:val="Emphasis"/>
          <w:rFonts w:ascii="Verdana" w:hAnsi="Verdana"/>
          <w:color w:val="000000"/>
          <w:sz w:val="21"/>
          <w:szCs w:val="21"/>
        </w:rPr>
        <w:t>Current Directions in Psychological Science, 21</w:t>
      </w:r>
      <w:r>
        <w:rPr>
          <w:rFonts w:ascii="Verdana" w:hAnsi="Verdana"/>
          <w:color w:val="000000"/>
          <w:sz w:val="21"/>
          <w:szCs w:val="21"/>
        </w:rPr>
        <w:t>, 170–176.</w:t>
      </w:r>
    </w:p>
    <w:p w:rsidR="00243D79" w:rsidRDefault="00243D79" w:rsidP="00243D79">
      <w:pPr>
        <w:pStyle w:val="Heading3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The phonetics of beatboxing</w:t>
      </w:r>
    </w:p>
    <w:p w:rsidR="00243D79" w:rsidRDefault="00243D79" w:rsidP="00243D79">
      <w:pPr>
        <w:pStyle w:val="NormalWeb"/>
        <w:spacing w:before="0" w:beforeAutospacing="0"/>
        <w:rPr>
          <w:rFonts w:ascii="Verdana" w:hAnsi="Verdana"/>
          <w:color w:val="000000"/>
          <w:sz w:val="21"/>
          <w:szCs w:val="21"/>
        </w:rPr>
      </w:pPr>
      <w:r>
        <w:rPr>
          <w:rStyle w:val="Emphasis"/>
          <w:rFonts w:ascii="Verdana" w:hAnsi="Verdana"/>
          <w:color w:val="000000"/>
          <w:sz w:val="21"/>
          <w:szCs w:val="21"/>
        </w:rPr>
        <w:lastRenderedPageBreak/>
        <w:t>This interesting article uses MRI to explore the ways in which a beatboxer recruits speech mechanisms to produce nonlinguistic beatboxing sounds:</w:t>
      </w:r>
    </w:p>
    <w:p w:rsidR="00243D79" w:rsidRDefault="00243D79" w:rsidP="00243D79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Proctor, M., </w:t>
      </w:r>
      <w:proofErr w:type="spellStart"/>
      <w:r>
        <w:rPr>
          <w:rFonts w:ascii="Verdana" w:hAnsi="Verdana"/>
          <w:color w:val="000000"/>
          <w:sz w:val="21"/>
          <w:szCs w:val="21"/>
        </w:rPr>
        <w:t>Bresch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E., Byrd, D., </w:t>
      </w:r>
      <w:proofErr w:type="spellStart"/>
      <w:r>
        <w:rPr>
          <w:rFonts w:ascii="Verdana" w:hAnsi="Verdana"/>
          <w:color w:val="000000"/>
          <w:sz w:val="21"/>
          <w:szCs w:val="21"/>
        </w:rPr>
        <w:t>Nayak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K., &amp; Narayanan, S. (2013) </w:t>
      </w:r>
      <w:proofErr w:type="spellStart"/>
      <w:r>
        <w:rPr>
          <w:rFonts w:ascii="Verdana" w:hAnsi="Verdana"/>
          <w:color w:val="000000"/>
          <w:sz w:val="21"/>
          <w:szCs w:val="21"/>
        </w:rPr>
        <w:t>Paralinguistics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mechanisms of production in human “beatboxing”: A real-time magnetic resonance imaging study. </w:t>
      </w:r>
      <w:r>
        <w:rPr>
          <w:rStyle w:val="Emphasis"/>
          <w:rFonts w:ascii="Verdana" w:hAnsi="Verdana"/>
          <w:color w:val="000000"/>
          <w:sz w:val="21"/>
          <w:szCs w:val="21"/>
        </w:rPr>
        <w:t>Journal of the Acoustical Society of America, 133</w:t>
      </w:r>
      <w:r>
        <w:rPr>
          <w:rFonts w:ascii="Verdana" w:hAnsi="Verdana"/>
          <w:color w:val="000000"/>
          <w:sz w:val="21"/>
          <w:szCs w:val="21"/>
        </w:rPr>
        <w:t>, 1043–1054.</w:t>
      </w:r>
    </w:p>
    <w:p w:rsidR="00243D79" w:rsidRDefault="00243D79" w:rsidP="00243D79">
      <w:pPr>
        <w:pStyle w:val="Heading3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Infant-directed speech</w:t>
      </w:r>
    </w:p>
    <w:p w:rsidR="00243D79" w:rsidRDefault="00243D79" w:rsidP="00243D79">
      <w:pPr>
        <w:pStyle w:val="NormalWeb"/>
        <w:spacing w:before="0" w:beforeAutospacing="0"/>
        <w:rPr>
          <w:rFonts w:ascii="Verdana" w:hAnsi="Verdana"/>
          <w:color w:val="000000"/>
          <w:sz w:val="21"/>
          <w:szCs w:val="21"/>
        </w:rPr>
      </w:pPr>
      <w:r>
        <w:rPr>
          <w:rStyle w:val="Emphasis"/>
          <w:rFonts w:ascii="Verdana" w:hAnsi="Verdana"/>
          <w:color w:val="000000"/>
          <w:sz w:val="21"/>
          <w:szCs w:val="21"/>
        </w:rPr>
        <w:t xml:space="preserve">In Chapter 4, we did not deal with the question of whether infant-directed speech (or “baby talk”) helps children learn the sounds of their language. </w:t>
      </w:r>
      <w:proofErr w:type="gramStart"/>
      <w:r>
        <w:rPr>
          <w:rStyle w:val="Emphasis"/>
          <w:rFonts w:ascii="Verdana" w:hAnsi="Verdana"/>
          <w:color w:val="000000"/>
          <w:sz w:val="21"/>
          <w:szCs w:val="21"/>
        </w:rPr>
        <w:t>However, there is a rich body of research that looks at this.</w:t>
      </w:r>
      <w:proofErr w:type="gramEnd"/>
      <w:r>
        <w:rPr>
          <w:rStyle w:val="Emphasis"/>
          <w:rFonts w:ascii="Verdana" w:hAnsi="Verdana"/>
          <w:color w:val="000000"/>
          <w:sz w:val="21"/>
          <w:szCs w:val="21"/>
        </w:rPr>
        <w:t xml:space="preserve"> The following paper provides a good starting-point for this line of research:</w:t>
      </w:r>
    </w:p>
    <w:p w:rsidR="00243D79" w:rsidRDefault="00243D79" w:rsidP="00243D79">
      <w:pPr>
        <w:pStyle w:val="NormalWeb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Verdana" w:hAnsi="Verdana"/>
          <w:color w:val="000000"/>
          <w:sz w:val="21"/>
          <w:szCs w:val="21"/>
        </w:rPr>
        <w:t>Soderstrom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M. (2007) Beyond </w:t>
      </w:r>
      <w:proofErr w:type="spellStart"/>
      <w:r>
        <w:rPr>
          <w:rFonts w:ascii="Verdana" w:hAnsi="Verdana"/>
          <w:color w:val="000000"/>
          <w:sz w:val="21"/>
          <w:szCs w:val="21"/>
        </w:rPr>
        <w:t>babytalk</w:t>
      </w:r>
      <w:proofErr w:type="spellEnd"/>
      <w:r>
        <w:rPr>
          <w:rFonts w:ascii="Verdana" w:hAnsi="Verdana"/>
          <w:color w:val="000000"/>
          <w:sz w:val="21"/>
          <w:szCs w:val="21"/>
        </w:rPr>
        <w:t>: Re-evaluating the nature and content of speech input to preverbal infants. </w:t>
      </w:r>
      <w:r>
        <w:rPr>
          <w:rStyle w:val="Emphasis"/>
          <w:rFonts w:ascii="Verdana" w:hAnsi="Verdana"/>
          <w:color w:val="000000"/>
          <w:sz w:val="21"/>
          <w:szCs w:val="21"/>
        </w:rPr>
        <w:t>Developmental Review, 27</w:t>
      </w:r>
      <w:r>
        <w:rPr>
          <w:rFonts w:ascii="Verdana" w:hAnsi="Verdana"/>
          <w:color w:val="000000"/>
          <w:sz w:val="21"/>
          <w:szCs w:val="21"/>
        </w:rPr>
        <w:t>, 501–532.</w:t>
      </w:r>
    </w:p>
    <w:p w:rsidR="00762A28" w:rsidRDefault="00762A28" w:rsidP="00762A28">
      <w:pPr>
        <w:pStyle w:val="NormalWeb"/>
        <w:rPr>
          <w:rFonts w:ascii="Verdana" w:hAnsi="Verdana"/>
          <w:color w:val="000000"/>
          <w:sz w:val="21"/>
          <w:szCs w:val="21"/>
        </w:rPr>
      </w:pPr>
    </w:p>
    <w:p w:rsidR="00BC4CB2" w:rsidRDefault="00BC4CB2">
      <w:r>
        <w:rPr>
          <w:rFonts w:cstheme="minorHAnsi"/>
        </w:rPr>
        <w:t xml:space="preserve">© 2019 </w:t>
      </w:r>
      <w:r>
        <w:t xml:space="preserve">Oxford University Press </w:t>
      </w:r>
      <w:bookmarkStart w:id="0" w:name="_GoBack"/>
      <w:bookmarkEnd w:id="0"/>
    </w:p>
    <w:p w:rsidR="00F04E28" w:rsidRDefault="00F04E28"/>
    <w:sectPr w:rsidR="00F04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5D"/>
    <w:rsid w:val="002202D5"/>
    <w:rsid w:val="00243D79"/>
    <w:rsid w:val="004717CD"/>
    <w:rsid w:val="00611621"/>
    <w:rsid w:val="006467EA"/>
    <w:rsid w:val="00762A28"/>
    <w:rsid w:val="00833027"/>
    <w:rsid w:val="00A81AEF"/>
    <w:rsid w:val="00BC4CB2"/>
    <w:rsid w:val="00BE7529"/>
    <w:rsid w:val="00D7215D"/>
    <w:rsid w:val="00EB634A"/>
    <w:rsid w:val="00F0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73DE4"/>
  <w15:chartTrackingRefBased/>
  <w15:docId w15:val="{39646935-A410-4FD1-9D6A-EF5C9EEC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2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721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1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721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7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7215D"/>
    <w:rPr>
      <w:i/>
      <w:iCs/>
    </w:rPr>
  </w:style>
  <w:style w:type="character" w:styleId="Hyperlink">
    <w:name w:val="Hyperlink"/>
    <w:basedOn w:val="DefaultParagraphFont"/>
    <w:uiPriority w:val="99"/>
    <w:unhideWhenUsed/>
    <w:rsid w:val="00D7215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11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Lacey</dc:creator>
  <cp:keywords/>
  <dc:description/>
  <cp:lastModifiedBy>Peter Lacey</cp:lastModifiedBy>
  <cp:revision>16</cp:revision>
  <dcterms:created xsi:type="dcterms:W3CDTF">2018-11-27T20:01:00Z</dcterms:created>
  <dcterms:modified xsi:type="dcterms:W3CDTF">2019-04-09T15:20:00Z</dcterms:modified>
</cp:coreProperties>
</file>