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21" w:rsidRDefault="00611621" w:rsidP="00611621">
      <w:pPr>
        <w:pStyle w:val="Heading1"/>
        <w:pBdr>
          <w:bottom w:val="single" w:sz="6" w:space="2" w:color="DFE6EB"/>
        </w:pBdr>
        <w:spacing w:before="0" w:beforeAutospacing="0" w:after="0" w:afterAutospacing="0"/>
        <w:rPr>
          <w:rFonts w:ascii="Verdana" w:hAnsi="Verdana"/>
          <w:color w:val="000000"/>
          <w:sz w:val="37"/>
          <w:szCs w:val="37"/>
        </w:rPr>
      </w:pPr>
      <w:r>
        <w:rPr>
          <w:rFonts w:ascii="Verdana" w:hAnsi="Verdana"/>
          <w:color w:val="000000"/>
          <w:sz w:val="37"/>
          <w:szCs w:val="37"/>
        </w:rPr>
        <w:t xml:space="preserve">Chapter </w:t>
      </w:r>
      <w:r w:rsidR="009F44A2">
        <w:rPr>
          <w:rFonts w:ascii="Verdana" w:hAnsi="Verdana"/>
          <w:color w:val="000000"/>
          <w:sz w:val="37"/>
          <w:szCs w:val="37"/>
        </w:rPr>
        <w:t>8</w:t>
      </w:r>
      <w:r>
        <w:rPr>
          <w:rFonts w:ascii="Verdana" w:hAnsi="Verdana"/>
          <w:color w:val="000000"/>
          <w:sz w:val="37"/>
          <w:szCs w:val="37"/>
        </w:rPr>
        <w:t xml:space="preserve"> </w:t>
      </w:r>
      <w:r w:rsidR="006467EA">
        <w:rPr>
          <w:rFonts w:ascii="Verdana" w:hAnsi="Verdana"/>
          <w:color w:val="000000"/>
          <w:sz w:val="37"/>
          <w:szCs w:val="37"/>
        </w:rPr>
        <w:t>Further Readings</w:t>
      </w:r>
    </w:p>
    <w:p w:rsidR="006467EA" w:rsidRDefault="006467EA" w:rsidP="006467EA">
      <w:pPr>
        <w:pStyle w:val="NormalWeb"/>
        <w:rPr>
          <w:rFonts w:ascii="Verdana" w:hAnsi="Verdana"/>
          <w:color w:val="000000"/>
          <w:sz w:val="21"/>
          <w:szCs w:val="21"/>
        </w:rPr>
      </w:pPr>
      <w:r>
        <w:rPr>
          <w:rStyle w:val="Emphasis"/>
          <w:rFonts w:ascii="Verdana" w:hAnsi="Verdana"/>
          <w:color w:val="000000"/>
          <w:sz w:val="21"/>
          <w:szCs w:val="21"/>
        </w:rPr>
        <w:t xml:space="preserve">(Note: This bibliography </w:t>
      </w:r>
      <w:proofErr w:type="gramStart"/>
      <w:r>
        <w:rPr>
          <w:rStyle w:val="Emphasis"/>
          <w:rFonts w:ascii="Verdana" w:hAnsi="Verdana"/>
          <w:color w:val="000000"/>
          <w:sz w:val="21"/>
          <w:szCs w:val="21"/>
        </w:rPr>
        <w:t>will be updated</w:t>
      </w:r>
      <w:proofErr w:type="gramEnd"/>
      <w:r>
        <w:rPr>
          <w:rStyle w:val="Emphasis"/>
          <w:rFonts w:ascii="Verdana" w:hAnsi="Verdana"/>
          <w:color w:val="000000"/>
          <w:sz w:val="21"/>
          <w:szCs w:val="21"/>
        </w:rPr>
        <w:t xml:space="preserve"> regularly.)</w:t>
      </w:r>
    </w:p>
    <w:p w:rsidR="009F44A2" w:rsidRDefault="009F44A2" w:rsidP="009F44A2">
      <w:pPr>
        <w:pStyle w:val="Heading3"/>
        <w:rPr>
          <w:rFonts w:ascii="Verdana" w:hAnsi="Verdana"/>
          <w:color w:val="000000"/>
          <w:sz w:val="26"/>
          <w:szCs w:val="26"/>
        </w:rPr>
      </w:pPr>
      <w:r>
        <w:rPr>
          <w:rFonts w:ascii="Verdana" w:hAnsi="Verdana"/>
          <w:color w:val="000000"/>
          <w:sz w:val="26"/>
          <w:szCs w:val="26"/>
        </w:rPr>
        <w:t>The effects of neighborhood density</w:t>
      </w:r>
    </w:p>
    <w:p w:rsidR="009F44A2" w:rsidRDefault="009F44A2" w:rsidP="009F44A2">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In Chapter 8, you read about the inhibitory nature of neighborhood size—that is, word recognition tends to take longer for words that live in dense neighborhoods with many sound-alike neighbors, presumably because of competition from the similar neighbors. While this inhibitory effect seems to hold for spoken word recognition, things get a bit more complicated when people </w:t>
      </w:r>
      <w:proofErr w:type="gramStart"/>
      <w:r>
        <w:rPr>
          <w:rStyle w:val="Emphasis"/>
          <w:rFonts w:ascii="Verdana" w:hAnsi="Verdana"/>
          <w:color w:val="000000"/>
          <w:sz w:val="21"/>
          <w:szCs w:val="21"/>
        </w:rPr>
        <w:t>are asked</w:t>
      </w:r>
      <w:proofErr w:type="gramEnd"/>
      <w:r>
        <w:rPr>
          <w:rStyle w:val="Emphasis"/>
          <w:rFonts w:ascii="Verdana" w:hAnsi="Verdana"/>
          <w:color w:val="000000"/>
          <w:sz w:val="21"/>
          <w:szCs w:val="21"/>
        </w:rPr>
        <w:t xml:space="preserve"> to recognize and respond to words that are presented visually. Visual word recognition involves the access of both the phonological and orthographic representations of words. The interaction of these two layers of representation </w:t>
      </w:r>
      <w:proofErr w:type="gramStart"/>
      <w:r>
        <w:rPr>
          <w:rStyle w:val="Emphasis"/>
          <w:rFonts w:ascii="Verdana" w:hAnsi="Verdana"/>
          <w:color w:val="000000"/>
          <w:sz w:val="21"/>
          <w:szCs w:val="21"/>
        </w:rPr>
        <w:t>is discussed</w:t>
      </w:r>
      <w:proofErr w:type="gramEnd"/>
      <w:r>
        <w:rPr>
          <w:rStyle w:val="Emphasis"/>
          <w:rFonts w:ascii="Verdana" w:hAnsi="Verdana"/>
          <w:color w:val="000000"/>
          <w:sz w:val="21"/>
          <w:szCs w:val="21"/>
        </w:rPr>
        <w:t xml:space="preserve"> in the following review article:</w:t>
      </w:r>
    </w:p>
    <w:p w:rsidR="009F44A2" w:rsidRDefault="009F44A2" w:rsidP="009F44A2">
      <w:pPr>
        <w:pStyle w:val="NormalWeb"/>
        <w:rPr>
          <w:rFonts w:ascii="Verdana" w:hAnsi="Verdana"/>
          <w:color w:val="000000"/>
          <w:sz w:val="21"/>
          <w:szCs w:val="21"/>
        </w:rPr>
      </w:pPr>
      <w:r>
        <w:rPr>
          <w:rFonts w:ascii="Verdana" w:hAnsi="Verdana"/>
          <w:color w:val="000000"/>
          <w:sz w:val="21"/>
          <w:szCs w:val="21"/>
        </w:rPr>
        <w:t xml:space="preserve">Yates, M. (2011) How similarity influences word recognition: The effect of neighbors. In J. </w:t>
      </w:r>
      <w:proofErr w:type="spellStart"/>
      <w:r>
        <w:rPr>
          <w:rFonts w:ascii="Verdana" w:hAnsi="Verdana"/>
          <w:color w:val="000000"/>
          <w:sz w:val="21"/>
          <w:szCs w:val="21"/>
        </w:rPr>
        <w:t>Guendouzi</w:t>
      </w:r>
      <w:proofErr w:type="spellEnd"/>
      <w:r>
        <w:rPr>
          <w:rFonts w:ascii="Verdana" w:hAnsi="Verdana"/>
          <w:color w:val="000000"/>
          <w:sz w:val="21"/>
          <w:szCs w:val="21"/>
        </w:rPr>
        <w:t xml:space="preserve">, F. </w:t>
      </w:r>
      <w:proofErr w:type="spellStart"/>
      <w:r>
        <w:rPr>
          <w:rFonts w:ascii="Verdana" w:hAnsi="Verdana"/>
          <w:color w:val="000000"/>
          <w:sz w:val="21"/>
          <w:szCs w:val="21"/>
        </w:rPr>
        <w:t>Loncke</w:t>
      </w:r>
      <w:proofErr w:type="spellEnd"/>
      <w:r>
        <w:rPr>
          <w:rFonts w:ascii="Verdana" w:hAnsi="Verdana"/>
          <w:color w:val="000000"/>
          <w:sz w:val="21"/>
          <w:szCs w:val="21"/>
        </w:rPr>
        <w:t>, &amp; M. J. Williams (Eds.), </w:t>
      </w:r>
      <w:proofErr w:type="gramStart"/>
      <w:r>
        <w:rPr>
          <w:rStyle w:val="Emphasis"/>
          <w:rFonts w:ascii="Verdana" w:hAnsi="Verdana"/>
          <w:color w:val="000000"/>
          <w:sz w:val="21"/>
          <w:szCs w:val="21"/>
        </w:rPr>
        <w:t>The</w:t>
      </w:r>
      <w:proofErr w:type="gramEnd"/>
      <w:r>
        <w:rPr>
          <w:rStyle w:val="Emphasis"/>
          <w:rFonts w:ascii="Verdana" w:hAnsi="Verdana"/>
          <w:color w:val="000000"/>
          <w:sz w:val="21"/>
          <w:szCs w:val="21"/>
        </w:rPr>
        <w:t xml:space="preserve"> handbook of psycholinguistic &amp; cognitive processes: Perspectives in communication disorders </w:t>
      </w:r>
      <w:r>
        <w:rPr>
          <w:rFonts w:ascii="Verdana" w:hAnsi="Verdana"/>
          <w:color w:val="000000"/>
          <w:sz w:val="21"/>
          <w:szCs w:val="21"/>
        </w:rPr>
        <w:t>(pp. 273–289)</w:t>
      </w:r>
      <w:r>
        <w:rPr>
          <w:rStyle w:val="Emphasis"/>
          <w:rFonts w:ascii="Verdana" w:hAnsi="Verdana"/>
          <w:color w:val="000000"/>
          <w:sz w:val="21"/>
          <w:szCs w:val="21"/>
        </w:rPr>
        <w:t>.</w:t>
      </w:r>
      <w:r>
        <w:rPr>
          <w:rFonts w:ascii="Verdana" w:hAnsi="Verdana"/>
          <w:color w:val="000000"/>
          <w:sz w:val="21"/>
          <w:szCs w:val="21"/>
        </w:rPr>
        <w:t> New York, NY: Psychology Press.</w:t>
      </w:r>
    </w:p>
    <w:p w:rsidR="009F44A2" w:rsidRDefault="009F44A2" w:rsidP="009F44A2">
      <w:pPr>
        <w:pStyle w:val="Heading3"/>
        <w:rPr>
          <w:rFonts w:ascii="Verdana" w:hAnsi="Verdana"/>
          <w:color w:val="000000"/>
          <w:sz w:val="26"/>
          <w:szCs w:val="26"/>
        </w:rPr>
      </w:pPr>
      <w:r>
        <w:rPr>
          <w:rFonts w:ascii="Verdana" w:hAnsi="Verdana"/>
          <w:color w:val="000000"/>
          <w:sz w:val="26"/>
          <w:szCs w:val="26"/>
        </w:rPr>
        <w:t>The cognitive implications of different writing systems</w:t>
      </w:r>
    </w:p>
    <w:p w:rsidR="009F44A2" w:rsidRDefault="009F44A2" w:rsidP="009F44A2">
      <w:pPr>
        <w:pStyle w:val="NormalWeb"/>
        <w:spacing w:before="0" w:beforeAutospacing="0"/>
        <w:rPr>
          <w:rFonts w:ascii="Verdana" w:hAnsi="Verdana"/>
          <w:color w:val="000000"/>
          <w:sz w:val="21"/>
          <w:szCs w:val="21"/>
        </w:rPr>
      </w:pPr>
      <w:r>
        <w:rPr>
          <w:rStyle w:val="Emphasis"/>
          <w:rFonts w:ascii="Verdana" w:hAnsi="Verdana"/>
          <w:color w:val="000000"/>
          <w:sz w:val="21"/>
          <w:szCs w:val="21"/>
        </w:rPr>
        <w:t>In Box 9.6 you read about whether different kinds of writing systems involve different cognitive processes. Given that reading problems arise in a variety of different systems, it is also worth asking whether reading difficulties such as those found in dyslexia have a universal underlying basis. The following papers pick up this question:</w:t>
      </w:r>
    </w:p>
    <w:p w:rsidR="009F44A2" w:rsidRDefault="009F44A2" w:rsidP="009F44A2">
      <w:pPr>
        <w:pStyle w:val="NormalWeb"/>
        <w:rPr>
          <w:rFonts w:ascii="Verdana" w:hAnsi="Verdana"/>
          <w:color w:val="000000"/>
          <w:sz w:val="21"/>
          <w:szCs w:val="21"/>
        </w:rPr>
      </w:pPr>
      <w:proofErr w:type="spellStart"/>
      <w:r>
        <w:rPr>
          <w:rFonts w:ascii="Verdana" w:hAnsi="Verdana"/>
          <w:color w:val="000000"/>
          <w:sz w:val="21"/>
          <w:szCs w:val="21"/>
        </w:rPr>
        <w:t>Perfetti</w:t>
      </w:r>
      <w:proofErr w:type="spellEnd"/>
      <w:r>
        <w:rPr>
          <w:rFonts w:ascii="Verdana" w:hAnsi="Verdana"/>
          <w:color w:val="000000"/>
          <w:sz w:val="21"/>
          <w:szCs w:val="21"/>
        </w:rPr>
        <w:t>, C. A. (2011) Reading processes and reading problems: Progress toward a universal reading science. </w:t>
      </w:r>
      <w:r>
        <w:rPr>
          <w:rStyle w:val="Emphasis"/>
          <w:rFonts w:ascii="Verdana" w:hAnsi="Verdana"/>
          <w:color w:val="000000"/>
          <w:sz w:val="21"/>
          <w:szCs w:val="21"/>
        </w:rPr>
        <w:t>Dyslexia across languages. Baltimore: Brookes</w:t>
      </w:r>
      <w:r>
        <w:rPr>
          <w:rFonts w:ascii="Verdana" w:hAnsi="Verdana"/>
          <w:color w:val="000000"/>
          <w:sz w:val="21"/>
          <w:szCs w:val="21"/>
        </w:rPr>
        <w:t>.</w:t>
      </w:r>
    </w:p>
    <w:p w:rsidR="009F44A2" w:rsidRDefault="009F44A2" w:rsidP="009F44A2">
      <w:pPr>
        <w:pStyle w:val="NormalWeb"/>
        <w:rPr>
          <w:rFonts w:ascii="Verdana" w:hAnsi="Verdana"/>
          <w:color w:val="000000"/>
          <w:sz w:val="21"/>
          <w:szCs w:val="21"/>
        </w:rPr>
      </w:pPr>
      <w:r>
        <w:rPr>
          <w:rFonts w:ascii="Verdana" w:hAnsi="Verdana"/>
          <w:color w:val="000000"/>
          <w:sz w:val="21"/>
          <w:szCs w:val="21"/>
        </w:rPr>
        <w:t>Seidenberg, M. S. (2011) Reading in different writing systems: One architecture, multiple solutions. </w:t>
      </w:r>
      <w:r>
        <w:rPr>
          <w:rStyle w:val="Emphasis"/>
          <w:rFonts w:ascii="Verdana" w:hAnsi="Verdana"/>
          <w:color w:val="000000"/>
          <w:sz w:val="21"/>
          <w:szCs w:val="21"/>
        </w:rPr>
        <w:t>Dyslexia across languages. Baltimore: Brookes</w:t>
      </w:r>
      <w:r>
        <w:rPr>
          <w:rFonts w:ascii="Verdana" w:hAnsi="Verdana"/>
          <w:color w:val="000000"/>
          <w:sz w:val="21"/>
          <w:szCs w:val="21"/>
        </w:rPr>
        <w:t>.</w:t>
      </w:r>
    </w:p>
    <w:p w:rsidR="009F44A2" w:rsidRDefault="009F44A2" w:rsidP="009F44A2">
      <w:pPr>
        <w:pStyle w:val="Heading3"/>
        <w:rPr>
          <w:rFonts w:ascii="Verdana" w:hAnsi="Verdana"/>
          <w:color w:val="000000"/>
          <w:sz w:val="26"/>
          <w:szCs w:val="26"/>
        </w:rPr>
      </w:pPr>
      <w:r>
        <w:rPr>
          <w:rFonts w:ascii="Verdana" w:hAnsi="Verdana"/>
          <w:color w:val="000000"/>
          <w:sz w:val="26"/>
          <w:szCs w:val="26"/>
        </w:rPr>
        <w:t>Word recognition in the brain</w:t>
      </w:r>
    </w:p>
    <w:p w:rsidR="009F44A2" w:rsidRDefault="009F44A2" w:rsidP="009F44A2">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What neural structures </w:t>
      </w:r>
      <w:proofErr w:type="gramStart"/>
      <w:r>
        <w:rPr>
          <w:rStyle w:val="Emphasis"/>
          <w:rFonts w:ascii="Verdana" w:hAnsi="Verdana"/>
          <w:color w:val="000000"/>
          <w:sz w:val="21"/>
          <w:szCs w:val="21"/>
        </w:rPr>
        <w:t>are implicated</w:t>
      </w:r>
      <w:proofErr w:type="gramEnd"/>
      <w:r>
        <w:rPr>
          <w:rStyle w:val="Emphasis"/>
          <w:rFonts w:ascii="Verdana" w:hAnsi="Verdana"/>
          <w:color w:val="000000"/>
          <w:sz w:val="21"/>
          <w:szCs w:val="21"/>
        </w:rPr>
        <w:t xml:space="preserve"> in word recognition, and what does this tell us about the nature of the process? The following article reviews the evidence:</w:t>
      </w:r>
    </w:p>
    <w:p w:rsidR="009F44A2" w:rsidRDefault="009F44A2" w:rsidP="009F44A2">
      <w:pPr>
        <w:pStyle w:val="NormalWeb"/>
        <w:rPr>
          <w:rFonts w:ascii="Verdana" w:hAnsi="Verdana"/>
          <w:color w:val="000000"/>
          <w:sz w:val="21"/>
          <w:szCs w:val="21"/>
        </w:rPr>
      </w:pPr>
      <w:r>
        <w:rPr>
          <w:rFonts w:ascii="Verdana" w:hAnsi="Verdana"/>
          <w:color w:val="000000"/>
          <w:sz w:val="21"/>
          <w:szCs w:val="21"/>
        </w:rPr>
        <w:t>Blumstein, S. E. (2009) Auditory word recognition: Evidence from aphasia and functional neuroimaging. </w:t>
      </w:r>
      <w:r>
        <w:rPr>
          <w:rStyle w:val="Emphasis"/>
          <w:rFonts w:ascii="Verdana" w:hAnsi="Verdana"/>
          <w:color w:val="000000"/>
          <w:sz w:val="21"/>
          <w:szCs w:val="21"/>
        </w:rPr>
        <w:t>Language and linguistics compass</w:t>
      </w:r>
      <w:r>
        <w:rPr>
          <w:rFonts w:ascii="Verdana" w:hAnsi="Verdana"/>
          <w:color w:val="000000"/>
          <w:sz w:val="21"/>
          <w:szCs w:val="21"/>
        </w:rPr>
        <w:t>, </w:t>
      </w:r>
      <w:proofErr w:type="gramStart"/>
      <w:r>
        <w:rPr>
          <w:rStyle w:val="Emphasis"/>
          <w:rFonts w:ascii="Verdana" w:hAnsi="Verdana"/>
          <w:color w:val="000000"/>
          <w:sz w:val="21"/>
          <w:szCs w:val="21"/>
        </w:rPr>
        <w:t>3</w:t>
      </w:r>
      <w:proofErr w:type="gramEnd"/>
      <w:r>
        <w:rPr>
          <w:rFonts w:ascii="Verdana" w:hAnsi="Verdana"/>
          <w:color w:val="000000"/>
          <w:sz w:val="21"/>
          <w:szCs w:val="21"/>
        </w:rPr>
        <w:t>, 824–838.</w:t>
      </w:r>
    </w:p>
    <w:p w:rsidR="009F44A2" w:rsidRDefault="009F44A2" w:rsidP="009F44A2">
      <w:pPr>
        <w:pStyle w:val="Heading3"/>
        <w:rPr>
          <w:rFonts w:ascii="Verdana" w:hAnsi="Verdana"/>
          <w:color w:val="000000"/>
          <w:sz w:val="26"/>
          <w:szCs w:val="26"/>
        </w:rPr>
      </w:pPr>
      <w:r>
        <w:rPr>
          <w:rFonts w:ascii="Verdana" w:hAnsi="Verdana"/>
          <w:color w:val="000000"/>
          <w:sz w:val="26"/>
          <w:szCs w:val="26"/>
        </w:rPr>
        <w:t>Top-down effects on word recognition</w:t>
      </w:r>
    </w:p>
    <w:p w:rsidR="009F44A2" w:rsidRDefault="009F44A2" w:rsidP="009F44A2">
      <w:pPr>
        <w:pStyle w:val="NormalWeb"/>
        <w:spacing w:before="0" w:beforeAutospacing="0"/>
        <w:rPr>
          <w:rFonts w:ascii="Verdana" w:hAnsi="Verdana"/>
          <w:color w:val="000000"/>
          <w:sz w:val="21"/>
          <w:szCs w:val="21"/>
        </w:rPr>
      </w:pPr>
      <w:r>
        <w:rPr>
          <w:rStyle w:val="Emphasis"/>
          <w:rFonts w:ascii="Verdana" w:hAnsi="Verdana"/>
          <w:color w:val="000000"/>
          <w:sz w:val="21"/>
          <w:szCs w:val="21"/>
        </w:rPr>
        <w:t xml:space="preserve">As discussed in the Digging Deeper section, there is some debate about whether apparent top-down effects (such as those seen in the phoneme restoration and </w:t>
      </w:r>
      <w:proofErr w:type="spellStart"/>
      <w:r>
        <w:rPr>
          <w:rStyle w:val="Emphasis"/>
          <w:rFonts w:ascii="Verdana" w:hAnsi="Verdana"/>
          <w:color w:val="000000"/>
          <w:sz w:val="21"/>
          <w:szCs w:val="21"/>
        </w:rPr>
        <w:t>Ganong</w:t>
      </w:r>
      <w:proofErr w:type="spellEnd"/>
      <w:r>
        <w:rPr>
          <w:rStyle w:val="Emphasis"/>
          <w:rFonts w:ascii="Verdana" w:hAnsi="Verdana"/>
          <w:color w:val="000000"/>
          <w:sz w:val="21"/>
          <w:szCs w:val="21"/>
        </w:rPr>
        <w:t xml:space="preserve"> effects) truly represent top-down effects on </w:t>
      </w:r>
      <w:proofErr w:type="gramStart"/>
      <w:r>
        <w:rPr>
          <w:rStyle w:val="Emphasis"/>
          <w:rFonts w:ascii="Verdana" w:hAnsi="Verdana"/>
          <w:color w:val="000000"/>
          <w:sz w:val="21"/>
          <w:szCs w:val="21"/>
        </w:rPr>
        <w:t xml:space="preserve">the perception of speech sounds, or </w:t>
      </w:r>
      <w:r>
        <w:rPr>
          <w:rStyle w:val="Emphasis"/>
          <w:rFonts w:ascii="Verdana" w:hAnsi="Verdana"/>
          <w:color w:val="000000"/>
          <w:sz w:val="21"/>
          <w:szCs w:val="21"/>
        </w:rPr>
        <w:lastRenderedPageBreak/>
        <w:t>whether they reflect higher-level decisions</w:t>
      </w:r>
      <w:proofErr w:type="gramEnd"/>
      <w:r>
        <w:rPr>
          <w:rStyle w:val="Emphasis"/>
          <w:rFonts w:ascii="Verdana" w:hAnsi="Verdana"/>
          <w:color w:val="000000"/>
          <w:sz w:val="21"/>
          <w:szCs w:val="21"/>
        </w:rPr>
        <w:t>. The following papers represent differing views on this issue:</w:t>
      </w:r>
    </w:p>
    <w:p w:rsidR="009F44A2" w:rsidRDefault="009F44A2" w:rsidP="009F44A2">
      <w:pPr>
        <w:pStyle w:val="NormalWeb"/>
        <w:rPr>
          <w:rFonts w:ascii="Verdana" w:hAnsi="Verdana"/>
          <w:color w:val="000000"/>
          <w:sz w:val="21"/>
          <w:szCs w:val="21"/>
        </w:rPr>
      </w:pPr>
      <w:r>
        <w:rPr>
          <w:rFonts w:ascii="Verdana" w:hAnsi="Verdana"/>
          <w:color w:val="000000"/>
          <w:sz w:val="21"/>
          <w:szCs w:val="21"/>
        </w:rPr>
        <w:t xml:space="preserve">Magnuson, J.S., </w:t>
      </w:r>
      <w:proofErr w:type="spellStart"/>
      <w:r>
        <w:rPr>
          <w:rFonts w:ascii="Verdana" w:hAnsi="Verdana"/>
          <w:color w:val="000000"/>
          <w:sz w:val="21"/>
          <w:szCs w:val="21"/>
        </w:rPr>
        <w:t>Tanenhaus</w:t>
      </w:r>
      <w:proofErr w:type="spellEnd"/>
      <w:r>
        <w:rPr>
          <w:rFonts w:ascii="Verdana" w:hAnsi="Verdana"/>
          <w:color w:val="000000"/>
          <w:sz w:val="21"/>
          <w:szCs w:val="21"/>
        </w:rPr>
        <w:t xml:space="preserve">, M.K., &amp; </w:t>
      </w:r>
      <w:proofErr w:type="spellStart"/>
      <w:r>
        <w:rPr>
          <w:rFonts w:ascii="Verdana" w:hAnsi="Verdana"/>
          <w:color w:val="000000"/>
          <w:sz w:val="21"/>
          <w:szCs w:val="21"/>
        </w:rPr>
        <w:t>Aslin</w:t>
      </w:r>
      <w:proofErr w:type="spellEnd"/>
      <w:r>
        <w:rPr>
          <w:rFonts w:ascii="Verdana" w:hAnsi="Verdana"/>
          <w:color w:val="000000"/>
          <w:sz w:val="21"/>
          <w:szCs w:val="21"/>
        </w:rPr>
        <w:t>, R.N. (2008) Immediate effects of form-class constraints on spoken word recognition. </w:t>
      </w:r>
      <w:r>
        <w:rPr>
          <w:rStyle w:val="Emphasis"/>
          <w:rFonts w:ascii="Verdana" w:hAnsi="Verdana"/>
          <w:color w:val="000000"/>
          <w:sz w:val="21"/>
          <w:szCs w:val="21"/>
        </w:rPr>
        <w:t>Cognition, 108</w:t>
      </w:r>
      <w:r>
        <w:rPr>
          <w:rFonts w:ascii="Verdana" w:hAnsi="Verdana"/>
          <w:color w:val="000000"/>
          <w:sz w:val="21"/>
          <w:szCs w:val="21"/>
        </w:rPr>
        <w:t>, 866–873.</w:t>
      </w:r>
    </w:p>
    <w:p w:rsidR="009F44A2" w:rsidRDefault="009F44A2" w:rsidP="009F44A2">
      <w:pPr>
        <w:pStyle w:val="NormalWeb"/>
        <w:rPr>
          <w:rFonts w:ascii="Verdana" w:hAnsi="Verdana"/>
          <w:color w:val="000000"/>
          <w:sz w:val="21"/>
          <w:szCs w:val="21"/>
        </w:rPr>
      </w:pPr>
      <w:r>
        <w:rPr>
          <w:rFonts w:ascii="Verdana" w:hAnsi="Verdana"/>
          <w:color w:val="000000"/>
          <w:sz w:val="21"/>
          <w:szCs w:val="21"/>
        </w:rPr>
        <w:t xml:space="preserve">Magnuson, J.S., McMurray, B., </w:t>
      </w:r>
      <w:proofErr w:type="spellStart"/>
      <w:r>
        <w:rPr>
          <w:rFonts w:ascii="Verdana" w:hAnsi="Verdana"/>
          <w:color w:val="000000"/>
          <w:sz w:val="21"/>
          <w:szCs w:val="21"/>
        </w:rPr>
        <w:t>Tanenhaus</w:t>
      </w:r>
      <w:proofErr w:type="spellEnd"/>
      <w:r>
        <w:rPr>
          <w:rFonts w:ascii="Verdana" w:hAnsi="Verdana"/>
          <w:color w:val="000000"/>
          <w:sz w:val="21"/>
          <w:szCs w:val="21"/>
        </w:rPr>
        <w:t xml:space="preserve">, M.K., &amp; </w:t>
      </w:r>
      <w:proofErr w:type="spellStart"/>
      <w:r>
        <w:rPr>
          <w:rFonts w:ascii="Verdana" w:hAnsi="Verdana"/>
          <w:color w:val="000000"/>
          <w:sz w:val="21"/>
          <w:szCs w:val="21"/>
        </w:rPr>
        <w:t>Alsin</w:t>
      </w:r>
      <w:proofErr w:type="spellEnd"/>
      <w:r>
        <w:rPr>
          <w:rFonts w:ascii="Verdana" w:hAnsi="Verdana"/>
          <w:color w:val="000000"/>
          <w:sz w:val="21"/>
          <w:szCs w:val="21"/>
        </w:rPr>
        <w:t xml:space="preserve">, R.N. (2003) Lexical effects on compensation for </w:t>
      </w:r>
      <w:proofErr w:type="spellStart"/>
      <w:r>
        <w:rPr>
          <w:rFonts w:ascii="Verdana" w:hAnsi="Verdana"/>
          <w:color w:val="000000"/>
          <w:sz w:val="21"/>
          <w:szCs w:val="21"/>
        </w:rPr>
        <w:t>coarticulation</w:t>
      </w:r>
      <w:proofErr w:type="spellEnd"/>
      <w:r>
        <w:rPr>
          <w:rFonts w:ascii="Verdana" w:hAnsi="Verdana"/>
          <w:color w:val="000000"/>
          <w:sz w:val="21"/>
          <w:szCs w:val="21"/>
        </w:rPr>
        <w:t xml:space="preserve">: The ghost of </w:t>
      </w:r>
      <w:proofErr w:type="spellStart"/>
      <w:r>
        <w:rPr>
          <w:rFonts w:ascii="Verdana" w:hAnsi="Verdana"/>
          <w:color w:val="000000"/>
          <w:sz w:val="21"/>
          <w:szCs w:val="21"/>
        </w:rPr>
        <w:t>Christmash</w:t>
      </w:r>
      <w:proofErr w:type="spellEnd"/>
      <w:r>
        <w:rPr>
          <w:rFonts w:ascii="Verdana" w:hAnsi="Verdana"/>
          <w:color w:val="000000"/>
          <w:sz w:val="21"/>
          <w:szCs w:val="21"/>
        </w:rPr>
        <w:t xml:space="preserve"> past. </w:t>
      </w:r>
      <w:r>
        <w:rPr>
          <w:rStyle w:val="Emphasis"/>
          <w:rFonts w:ascii="Verdana" w:hAnsi="Verdana"/>
          <w:color w:val="000000"/>
          <w:sz w:val="21"/>
          <w:szCs w:val="21"/>
        </w:rPr>
        <w:t>Cognitive Science, 27</w:t>
      </w:r>
      <w:r>
        <w:rPr>
          <w:rFonts w:ascii="Verdana" w:hAnsi="Verdana"/>
          <w:color w:val="000000"/>
          <w:sz w:val="21"/>
          <w:szCs w:val="21"/>
        </w:rPr>
        <w:t>, 285–198.</w:t>
      </w:r>
    </w:p>
    <w:p w:rsidR="009F44A2" w:rsidRDefault="009F44A2" w:rsidP="009F44A2">
      <w:pPr>
        <w:pStyle w:val="NormalWeb"/>
        <w:rPr>
          <w:rFonts w:ascii="Verdana" w:hAnsi="Verdana"/>
          <w:color w:val="000000"/>
          <w:sz w:val="21"/>
          <w:szCs w:val="21"/>
        </w:rPr>
      </w:pPr>
      <w:r>
        <w:rPr>
          <w:rFonts w:ascii="Verdana" w:hAnsi="Verdana"/>
          <w:color w:val="000000"/>
          <w:sz w:val="21"/>
          <w:szCs w:val="21"/>
        </w:rPr>
        <w:t>McQueen, J.M., Jesse, A., &amp; Norris, D. (2009) No lexical-</w:t>
      </w:r>
      <w:proofErr w:type="spellStart"/>
      <w:r>
        <w:rPr>
          <w:rFonts w:ascii="Verdana" w:hAnsi="Verdana"/>
          <w:color w:val="000000"/>
          <w:sz w:val="21"/>
          <w:szCs w:val="21"/>
        </w:rPr>
        <w:t>prelexical</w:t>
      </w:r>
      <w:proofErr w:type="spellEnd"/>
      <w:r>
        <w:rPr>
          <w:rFonts w:ascii="Verdana" w:hAnsi="Verdana"/>
          <w:color w:val="000000"/>
          <w:sz w:val="21"/>
          <w:szCs w:val="21"/>
        </w:rPr>
        <w:t xml:space="preserve"> feedback during speech perception </w:t>
      </w:r>
      <w:proofErr w:type="gramStart"/>
      <w:r>
        <w:rPr>
          <w:rFonts w:ascii="Verdana" w:hAnsi="Verdana"/>
          <w:color w:val="000000"/>
          <w:sz w:val="21"/>
          <w:szCs w:val="21"/>
        </w:rPr>
        <w:t>or:</w:t>
      </w:r>
      <w:proofErr w:type="gramEnd"/>
      <w:r>
        <w:rPr>
          <w:rFonts w:ascii="Verdana" w:hAnsi="Verdana"/>
          <w:color w:val="000000"/>
          <w:sz w:val="21"/>
          <w:szCs w:val="21"/>
        </w:rPr>
        <w:t xml:space="preserve"> Is it time to stop playing those Christmas tapes? </w:t>
      </w:r>
      <w:r>
        <w:rPr>
          <w:rStyle w:val="Emphasis"/>
          <w:rFonts w:ascii="Verdana" w:hAnsi="Verdana"/>
          <w:color w:val="000000"/>
          <w:sz w:val="21"/>
          <w:szCs w:val="21"/>
        </w:rPr>
        <w:t>Journal of Memory and Language, 61</w:t>
      </w:r>
      <w:r>
        <w:rPr>
          <w:rFonts w:ascii="Verdana" w:hAnsi="Verdana"/>
          <w:color w:val="000000"/>
          <w:sz w:val="21"/>
          <w:szCs w:val="21"/>
        </w:rPr>
        <w:t>, 1–18.</w:t>
      </w:r>
    </w:p>
    <w:p w:rsidR="009F44A2" w:rsidRDefault="009F44A2" w:rsidP="009F44A2">
      <w:pPr>
        <w:pStyle w:val="NormalWeb"/>
        <w:rPr>
          <w:rFonts w:ascii="Verdana" w:hAnsi="Verdana"/>
          <w:color w:val="000000"/>
          <w:sz w:val="21"/>
          <w:szCs w:val="21"/>
        </w:rPr>
      </w:pPr>
      <w:r>
        <w:rPr>
          <w:rFonts w:ascii="Verdana" w:hAnsi="Verdana"/>
          <w:color w:val="000000"/>
          <w:sz w:val="21"/>
          <w:szCs w:val="21"/>
        </w:rPr>
        <w:t>Norris, D., McQueen, J.M., &amp; Cutler, A. (2000) Merging information in speech recognition: Feedback is never necessary. </w:t>
      </w:r>
      <w:r>
        <w:rPr>
          <w:rStyle w:val="Emphasis"/>
          <w:rFonts w:ascii="Verdana" w:hAnsi="Verdana"/>
          <w:color w:val="000000"/>
          <w:sz w:val="21"/>
          <w:szCs w:val="21"/>
        </w:rPr>
        <w:t>Behavioral and Brain Sciences, 23</w:t>
      </w:r>
      <w:r>
        <w:rPr>
          <w:rFonts w:ascii="Verdana" w:hAnsi="Verdana"/>
          <w:color w:val="000000"/>
          <w:sz w:val="21"/>
          <w:szCs w:val="21"/>
        </w:rPr>
        <w:t>, 299–370.</w:t>
      </w:r>
    </w:p>
    <w:p w:rsidR="009F44A2" w:rsidRDefault="009F44A2" w:rsidP="009F44A2">
      <w:pPr>
        <w:pStyle w:val="NormalWeb"/>
        <w:rPr>
          <w:rFonts w:ascii="Verdana" w:hAnsi="Verdana"/>
          <w:color w:val="000000"/>
          <w:sz w:val="21"/>
          <w:szCs w:val="21"/>
        </w:rPr>
      </w:pPr>
      <w:r>
        <w:rPr>
          <w:rStyle w:val="Emphasis"/>
          <w:rFonts w:ascii="Verdana" w:hAnsi="Verdana"/>
          <w:color w:val="000000"/>
          <w:sz w:val="21"/>
          <w:szCs w:val="21"/>
        </w:rPr>
        <w:t xml:space="preserve">Clever behavioral studies can help tease apart the competing explanations for top-down effects, but additional insights can come from brain imaging to help resolve the nature of these effects, especially if we can leverage knowledge about where in the brain perceptual versus decision-making processes occur. The following paper reports an fMRI study of the classic </w:t>
      </w:r>
      <w:proofErr w:type="spellStart"/>
      <w:r>
        <w:rPr>
          <w:rStyle w:val="Emphasis"/>
          <w:rFonts w:ascii="Verdana" w:hAnsi="Verdana"/>
          <w:color w:val="000000"/>
          <w:sz w:val="21"/>
          <w:szCs w:val="21"/>
        </w:rPr>
        <w:t>Ganong</w:t>
      </w:r>
      <w:proofErr w:type="spellEnd"/>
      <w:r>
        <w:rPr>
          <w:rStyle w:val="Emphasis"/>
          <w:rFonts w:ascii="Verdana" w:hAnsi="Verdana"/>
          <w:color w:val="000000"/>
          <w:sz w:val="21"/>
          <w:szCs w:val="21"/>
        </w:rPr>
        <w:t xml:space="preserve"> effect:</w:t>
      </w:r>
    </w:p>
    <w:p w:rsidR="009F44A2" w:rsidRDefault="009F44A2" w:rsidP="009F44A2">
      <w:pPr>
        <w:pStyle w:val="NormalWeb"/>
        <w:rPr>
          <w:rFonts w:ascii="Verdana" w:hAnsi="Verdana"/>
          <w:color w:val="000000"/>
          <w:sz w:val="21"/>
          <w:szCs w:val="21"/>
        </w:rPr>
      </w:pPr>
      <w:r>
        <w:rPr>
          <w:rFonts w:ascii="Verdana" w:hAnsi="Verdana"/>
          <w:color w:val="000000"/>
          <w:sz w:val="21"/>
          <w:szCs w:val="21"/>
        </w:rPr>
        <w:t xml:space="preserve">Myers, E. B., &amp; Blumstein, S. E. (2008) </w:t>
      </w:r>
      <w:proofErr w:type="gramStart"/>
      <w:r>
        <w:rPr>
          <w:rFonts w:ascii="Verdana" w:hAnsi="Verdana"/>
          <w:color w:val="000000"/>
          <w:sz w:val="21"/>
          <w:szCs w:val="21"/>
        </w:rPr>
        <w:t>The</w:t>
      </w:r>
      <w:proofErr w:type="gramEnd"/>
      <w:r>
        <w:rPr>
          <w:rFonts w:ascii="Verdana" w:hAnsi="Verdana"/>
          <w:color w:val="000000"/>
          <w:sz w:val="21"/>
          <w:szCs w:val="21"/>
        </w:rPr>
        <w:t xml:space="preserve"> neural bases of the lexical effect: An fMRI investigation. </w:t>
      </w:r>
      <w:r>
        <w:rPr>
          <w:rStyle w:val="Emphasis"/>
          <w:rFonts w:ascii="Verdana" w:hAnsi="Verdana"/>
          <w:color w:val="000000"/>
          <w:sz w:val="21"/>
          <w:szCs w:val="21"/>
        </w:rPr>
        <w:t>Cerebral Cortex, 18</w:t>
      </w:r>
      <w:r>
        <w:rPr>
          <w:rFonts w:ascii="Verdana" w:hAnsi="Verdana"/>
          <w:color w:val="000000"/>
          <w:sz w:val="21"/>
          <w:szCs w:val="21"/>
        </w:rPr>
        <w:t>, 278–288.</w:t>
      </w:r>
    </w:p>
    <w:p w:rsidR="006B7046" w:rsidRDefault="006B7046" w:rsidP="006B7046">
      <w:pPr>
        <w:pStyle w:val="NormalWeb"/>
        <w:rPr>
          <w:rFonts w:ascii="Verdana" w:hAnsi="Verdana"/>
          <w:color w:val="000000"/>
          <w:sz w:val="21"/>
          <w:szCs w:val="21"/>
        </w:rPr>
      </w:pPr>
    </w:p>
    <w:p w:rsidR="00762A28" w:rsidRDefault="00762A28" w:rsidP="00762A28">
      <w:pPr>
        <w:pStyle w:val="NormalWeb"/>
        <w:rPr>
          <w:rFonts w:ascii="Verdana" w:hAnsi="Verdana"/>
          <w:color w:val="000000"/>
          <w:sz w:val="21"/>
          <w:szCs w:val="21"/>
        </w:rPr>
      </w:pPr>
    </w:p>
    <w:p w:rsidR="00F04E28" w:rsidRDefault="00BC4CB2">
      <w:r>
        <w:rPr>
          <w:rFonts w:cstheme="minorHAnsi"/>
        </w:rPr>
        <w:t xml:space="preserve">© 2019 </w:t>
      </w:r>
      <w:r>
        <w:t xml:space="preserve">Oxford University Press </w:t>
      </w:r>
      <w:bookmarkStart w:id="0" w:name="_GoBack"/>
      <w:bookmarkEnd w:id="0"/>
    </w:p>
    <w:sectPr w:rsidR="00F0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5D"/>
    <w:rsid w:val="000C2BA1"/>
    <w:rsid w:val="00242B70"/>
    <w:rsid w:val="00243D79"/>
    <w:rsid w:val="00294AB8"/>
    <w:rsid w:val="00335E54"/>
    <w:rsid w:val="0037232B"/>
    <w:rsid w:val="004717CD"/>
    <w:rsid w:val="00611621"/>
    <w:rsid w:val="006467EA"/>
    <w:rsid w:val="006B7046"/>
    <w:rsid w:val="00762A28"/>
    <w:rsid w:val="00833027"/>
    <w:rsid w:val="009F44A2"/>
    <w:rsid w:val="00BC4CB2"/>
    <w:rsid w:val="00BE7529"/>
    <w:rsid w:val="00BF1EFD"/>
    <w:rsid w:val="00D7215D"/>
    <w:rsid w:val="00F0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FA6C"/>
  <w15:chartTrackingRefBased/>
  <w15:docId w15:val="{39646935-A410-4FD1-9D6A-EF5C9EEC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2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2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2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15D"/>
    <w:rPr>
      <w:i/>
      <w:iCs/>
    </w:rPr>
  </w:style>
  <w:style w:type="character" w:styleId="Hyperlink">
    <w:name w:val="Hyperlink"/>
    <w:basedOn w:val="DefaultParagraphFont"/>
    <w:uiPriority w:val="99"/>
    <w:unhideWhenUsed/>
    <w:rsid w:val="00D7215D"/>
    <w:rPr>
      <w:color w:val="0000FF"/>
      <w:u w:val="single"/>
    </w:rPr>
  </w:style>
  <w:style w:type="character" w:styleId="Strong">
    <w:name w:val="Strong"/>
    <w:basedOn w:val="DefaultParagraphFont"/>
    <w:uiPriority w:val="22"/>
    <w:qFormat/>
    <w:rsid w:val="00611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78">
      <w:bodyDiv w:val="1"/>
      <w:marLeft w:val="0"/>
      <w:marRight w:val="0"/>
      <w:marTop w:val="0"/>
      <w:marBottom w:val="0"/>
      <w:divBdr>
        <w:top w:val="none" w:sz="0" w:space="0" w:color="auto"/>
        <w:left w:val="none" w:sz="0" w:space="0" w:color="auto"/>
        <w:bottom w:val="none" w:sz="0" w:space="0" w:color="auto"/>
        <w:right w:val="none" w:sz="0" w:space="0" w:color="auto"/>
      </w:divBdr>
    </w:div>
    <w:div w:id="95293543">
      <w:bodyDiv w:val="1"/>
      <w:marLeft w:val="0"/>
      <w:marRight w:val="0"/>
      <w:marTop w:val="0"/>
      <w:marBottom w:val="0"/>
      <w:divBdr>
        <w:top w:val="none" w:sz="0" w:space="0" w:color="auto"/>
        <w:left w:val="none" w:sz="0" w:space="0" w:color="auto"/>
        <w:bottom w:val="none" w:sz="0" w:space="0" w:color="auto"/>
        <w:right w:val="none" w:sz="0" w:space="0" w:color="auto"/>
      </w:divBdr>
    </w:div>
    <w:div w:id="668873117">
      <w:bodyDiv w:val="1"/>
      <w:marLeft w:val="0"/>
      <w:marRight w:val="0"/>
      <w:marTop w:val="0"/>
      <w:marBottom w:val="0"/>
      <w:divBdr>
        <w:top w:val="none" w:sz="0" w:space="0" w:color="auto"/>
        <w:left w:val="none" w:sz="0" w:space="0" w:color="auto"/>
        <w:bottom w:val="none" w:sz="0" w:space="0" w:color="auto"/>
        <w:right w:val="none" w:sz="0" w:space="0" w:color="auto"/>
      </w:divBdr>
    </w:div>
    <w:div w:id="714238698">
      <w:bodyDiv w:val="1"/>
      <w:marLeft w:val="0"/>
      <w:marRight w:val="0"/>
      <w:marTop w:val="0"/>
      <w:marBottom w:val="0"/>
      <w:divBdr>
        <w:top w:val="none" w:sz="0" w:space="0" w:color="auto"/>
        <w:left w:val="none" w:sz="0" w:space="0" w:color="auto"/>
        <w:bottom w:val="none" w:sz="0" w:space="0" w:color="auto"/>
        <w:right w:val="none" w:sz="0" w:space="0" w:color="auto"/>
      </w:divBdr>
    </w:div>
    <w:div w:id="755054796">
      <w:bodyDiv w:val="1"/>
      <w:marLeft w:val="0"/>
      <w:marRight w:val="0"/>
      <w:marTop w:val="0"/>
      <w:marBottom w:val="0"/>
      <w:divBdr>
        <w:top w:val="none" w:sz="0" w:space="0" w:color="auto"/>
        <w:left w:val="none" w:sz="0" w:space="0" w:color="auto"/>
        <w:bottom w:val="none" w:sz="0" w:space="0" w:color="auto"/>
        <w:right w:val="none" w:sz="0" w:space="0" w:color="auto"/>
      </w:divBdr>
    </w:div>
    <w:div w:id="1218780765">
      <w:bodyDiv w:val="1"/>
      <w:marLeft w:val="0"/>
      <w:marRight w:val="0"/>
      <w:marTop w:val="0"/>
      <w:marBottom w:val="0"/>
      <w:divBdr>
        <w:top w:val="none" w:sz="0" w:space="0" w:color="auto"/>
        <w:left w:val="none" w:sz="0" w:space="0" w:color="auto"/>
        <w:bottom w:val="none" w:sz="0" w:space="0" w:color="auto"/>
        <w:right w:val="none" w:sz="0" w:space="0" w:color="auto"/>
      </w:divBdr>
    </w:div>
    <w:div w:id="1291210133">
      <w:bodyDiv w:val="1"/>
      <w:marLeft w:val="0"/>
      <w:marRight w:val="0"/>
      <w:marTop w:val="0"/>
      <w:marBottom w:val="0"/>
      <w:divBdr>
        <w:top w:val="none" w:sz="0" w:space="0" w:color="auto"/>
        <w:left w:val="none" w:sz="0" w:space="0" w:color="auto"/>
        <w:bottom w:val="none" w:sz="0" w:space="0" w:color="auto"/>
        <w:right w:val="none" w:sz="0" w:space="0" w:color="auto"/>
      </w:divBdr>
    </w:div>
    <w:div w:id="1908027275">
      <w:bodyDiv w:val="1"/>
      <w:marLeft w:val="0"/>
      <w:marRight w:val="0"/>
      <w:marTop w:val="0"/>
      <w:marBottom w:val="0"/>
      <w:divBdr>
        <w:top w:val="none" w:sz="0" w:space="0" w:color="auto"/>
        <w:left w:val="none" w:sz="0" w:space="0" w:color="auto"/>
        <w:bottom w:val="none" w:sz="0" w:space="0" w:color="auto"/>
        <w:right w:val="none" w:sz="0" w:space="0" w:color="auto"/>
      </w:divBdr>
    </w:div>
    <w:div w:id="2004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Lacey</dc:creator>
  <cp:keywords/>
  <dc:description/>
  <cp:lastModifiedBy>Peter Lacey</cp:lastModifiedBy>
  <cp:revision>26</cp:revision>
  <dcterms:created xsi:type="dcterms:W3CDTF">2018-11-27T20:01:00Z</dcterms:created>
  <dcterms:modified xsi:type="dcterms:W3CDTF">2019-04-09T15:20:00Z</dcterms:modified>
</cp:coreProperties>
</file>