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621" w:rsidRDefault="00611621" w:rsidP="00611621">
      <w:pPr>
        <w:pStyle w:val="Heading1"/>
        <w:pBdr>
          <w:bottom w:val="single" w:sz="6" w:space="2" w:color="DFE6EB"/>
        </w:pBdr>
        <w:spacing w:before="0" w:beforeAutospacing="0" w:after="0" w:afterAutospacing="0"/>
        <w:rPr>
          <w:rFonts w:ascii="Verdana" w:hAnsi="Verdana"/>
          <w:color w:val="000000"/>
          <w:sz w:val="37"/>
          <w:szCs w:val="37"/>
        </w:rPr>
      </w:pPr>
      <w:r>
        <w:rPr>
          <w:rFonts w:ascii="Verdana" w:hAnsi="Verdana"/>
          <w:color w:val="000000"/>
          <w:sz w:val="37"/>
          <w:szCs w:val="37"/>
        </w:rPr>
        <w:t xml:space="preserve">Chapter </w:t>
      </w:r>
      <w:r w:rsidR="00A44ECF">
        <w:rPr>
          <w:rFonts w:ascii="Verdana" w:hAnsi="Verdana"/>
          <w:color w:val="000000"/>
          <w:sz w:val="37"/>
          <w:szCs w:val="37"/>
        </w:rPr>
        <w:t>9</w:t>
      </w:r>
      <w:r>
        <w:rPr>
          <w:rFonts w:ascii="Verdana" w:hAnsi="Verdana"/>
          <w:color w:val="000000"/>
          <w:sz w:val="37"/>
          <w:szCs w:val="37"/>
        </w:rPr>
        <w:t xml:space="preserve"> </w:t>
      </w:r>
      <w:r w:rsidR="006467EA">
        <w:rPr>
          <w:rFonts w:ascii="Verdana" w:hAnsi="Verdana"/>
          <w:color w:val="000000"/>
          <w:sz w:val="37"/>
          <w:szCs w:val="37"/>
        </w:rPr>
        <w:t>Further Readings</w:t>
      </w:r>
    </w:p>
    <w:p w:rsidR="006467EA" w:rsidRDefault="006467EA" w:rsidP="006467EA">
      <w:pPr>
        <w:pStyle w:val="NormalWeb"/>
        <w:rPr>
          <w:rFonts w:ascii="Verdana" w:hAnsi="Verdana"/>
          <w:color w:val="000000"/>
          <w:sz w:val="21"/>
          <w:szCs w:val="21"/>
        </w:rPr>
      </w:pPr>
      <w:r>
        <w:rPr>
          <w:rStyle w:val="Emphasis"/>
          <w:rFonts w:ascii="Verdana" w:hAnsi="Verdana"/>
          <w:color w:val="000000"/>
          <w:sz w:val="21"/>
          <w:szCs w:val="21"/>
        </w:rPr>
        <w:t xml:space="preserve">(Note: This bibliography </w:t>
      </w:r>
      <w:proofErr w:type="gramStart"/>
      <w:r>
        <w:rPr>
          <w:rStyle w:val="Emphasis"/>
          <w:rFonts w:ascii="Verdana" w:hAnsi="Verdana"/>
          <w:color w:val="000000"/>
          <w:sz w:val="21"/>
          <w:szCs w:val="21"/>
        </w:rPr>
        <w:t>will be updated</w:t>
      </w:r>
      <w:proofErr w:type="gramEnd"/>
      <w:r>
        <w:rPr>
          <w:rStyle w:val="Emphasis"/>
          <w:rFonts w:ascii="Verdana" w:hAnsi="Verdana"/>
          <w:color w:val="000000"/>
          <w:sz w:val="21"/>
          <w:szCs w:val="21"/>
        </w:rPr>
        <w:t xml:space="preserve"> regularly.)</w:t>
      </w:r>
    </w:p>
    <w:p w:rsidR="006B7046" w:rsidRDefault="006B7046" w:rsidP="006B7046">
      <w:pPr>
        <w:pStyle w:val="Heading3"/>
        <w:rPr>
          <w:rFonts w:ascii="Verdana" w:hAnsi="Verdana"/>
          <w:color w:val="000000"/>
          <w:sz w:val="26"/>
          <w:szCs w:val="26"/>
        </w:rPr>
      </w:pPr>
      <w:r>
        <w:rPr>
          <w:rFonts w:ascii="Verdana" w:hAnsi="Verdana"/>
          <w:color w:val="000000"/>
          <w:sz w:val="26"/>
          <w:szCs w:val="26"/>
        </w:rPr>
        <w:t>Resolving garden path sentences</w:t>
      </w:r>
    </w:p>
    <w:p w:rsidR="006B7046" w:rsidRDefault="006B7046" w:rsidP="006B7046">
      <w:pPr>
        <w:pStyle w:val="NormalWeb"/>
        <w:spacing w:before="0" w:beforeAutospacing="0"/>
        <w:rPr>
          <w:rFonts w:ascii="Verdana" w:hAnsi="Verdana"/>
          <w:color w:val="000000"/>
          <w:sz w:val="21"/>
          <w:szCs w:val="21"/>
        </w:rPr>
      </w:pPr>
      <w:r>
        <w:rPr>
          <w:rStyle w:val="Emphasis"/>
          <w:rFonts w:ascii="Verdana" w:hAnsi="Verdana"/>
          <w:color w:val="000000"/>
          <w:sz w:val="21"/>
          <w:szCs w:val="21"/>
        </w:rPr>
        <w:t>What are the consequences of having pursued the wrong syntactic structure before settling on the right one? Are there lingering effects of having taken the wrong path? The authors of the following paper argue that misanalyses leave cognitive echoes:</w:t>
      </w:r>
    </w:p>
    <w:p w:rsidR="006B7046" w:rsidRDefault="006B7046" w:rsidP="006B7046">
      <w:pPr>
        <w:pStyle w:val="NormalWeb"/>
        <w:rPr>
          <w:rFonts w:ascii="Verdana" w:hAnsi="Verdana"/>
          <w:color w:val="000000"/>
          <w:sz w:val="21"/>
          <w:szCs w:val="21"/>
        </w:rPr>
      </w:pPr>
      <w:r>
        <w:rPr>
          <w:rFonts w:ascii="Verdana" w:hAnsi="Verdana"/>
          <w:color w:val="000000"/>
          <w:sz w:val="21"/>
          <w:szCs w:val="21"/>
        </w:rPr>
        <w:t>Slattery, T. J., Sturt, P., Christianson, K., Yoshida, M., &amp; Ferreira, F. (2013) Lingering misinterpretations of garden path sentences arise from competing syntactic representations. </w:t>
      </w:r>
      <w:r>
        <w:rPr>
          <w:rStyle w:val="Emphasis"/>
          <w:rFonts w:ascii="Verdana" w:hAnsi="Verdana"/>
          <w:color w:val="000000"/>
          <w:sz w:val="21"/>
          <w:szCs w:val="21"/>
        </w:rPr>
        <w:t>Journal of Memory and Language, 69</w:t>
      </w:r>
      <w:r>
        <w:rPr>
          <w:rFonts w:ascii="Verdana" w:hAnsi="Verdana"/>
          <w:color w:val="000000"/>
          <w:sz w:val="21"/>
          <w:szCs w:val="21"/>
        </w:rPr>
        <w:t>, 104–120.</w:t>
      </w:r>
    </w:p>
    <w:p w:rsidR="006B7046" w:rsidRDefault="006B7046" w:rsidP="006B7046">
      <w:pPr>
        <w:pStyle w:val="Heading3"/>
        <w:rPr>
          <w:rFonts w:ascii="Verdana" w:hAnsi="Verdana"/>
          <w:color w:val="000000"/>
          <w:sz w:val="26"/>
          <w:szCs w:val="26"/>
        </w:rPr>
      </w:pPr>
      <w:r>
        <w:rPr>
          <w:rFonts w:ascii="Verdana" w:hAnsi="Verdana"/>
          <w:color w:val="000000"/>
          <w:sz w:val="26"/>
          <w:szCs w:val="26"/>
        </w:rPr>
        <w:t>Expectations during sentence comprehension</w:t>
      </w:r>
    </w:p>
    <w:p w:rsidR="006B7046" w:rsidRDefault="006B7046" w:rsidP="006B7046">
      <w:pPr>
        <w:pStyle w:val="NormalWeb"/>
        <w:spacing w:before="0" w:beforeAutospacing="0"/>
        <w:rPr>
          <w:rFonts w:ascii="Verdana" w:hAnsi="Verdana"/>
          <w:color w:val="000000"/>
          <w:sz w:val="21"/>
          <w:szCs w:val="21"/>
        </w:rPr>
      </w:pPr>
      <w:r>
        <w:rPr>
          <w:rStyle w:val="Emphasis"/>
          <w:rFonts w:ascii="Verdana" w:hAnsi="Verdana"/>
          <w:color w:val="000000"/>
          <w:sz w:val="21"/>
          <w:szCs w:val="21"/>
        </w:rPr>
        <w:t xml:space="preserve">In this chapter, we have spent a fair bit of time discussing the role of previous experience with the structures of </w:t>
      </w:r>
      <w:proofErr w:type="gramStart"/>
      <w:r>
        <w:rPr>
          <w:rStyle w:val="Emphasis"/>
          <w:rFonts w:ascii="Verdana" w:hAnsi="Verdana"/>
          <w:color w:val="000000"/>
          <w:sz w:val="21"/>
          <w:szCs w:val="21"/>
        </w:rPr>
        <w:t>language and how this experience might give rise to certain syntactic expectations</w:t>
      </w:r>
      <w:proofErr w:type="gramEnd"/>
      <w:r>
        <w:rPr>
          <w:rStyle w:val="Emphasis"/>
          <w:rFonts w:ascii="Verdana" w:hAnsi="Verdana"/>
          <w:color w:val="000000"/>
          <w:sz w:val="21"/>
          <w:szCs w:val="21"/>
        </w:rPr>
        <w:t xml:space="preserve">. </w:t>
      </w:r>
      <w:proofErr w:type="gramStart"/>
      <w:r>
        <w:rPr>
          <w:rStyle w:val="Emphasis"/>
          <w:rFonts w:ascii="Verdana" w:hAnsi="Verdana"/>
          <w:color w:val="000000"/>
          <w:sz w:val="21"/>
          <w:szCs w:val="21"/>
        </w:rPr>
        <w:t>But</w:t>
      </w:r>
      <w:proofErr w:type="gramEnd"/>
      <w:r>
        <w:rPr>
          <w:rStyle w:val="Emphasis"/>
          <w:rFonts w:ascii="Verdana" w:hAnsi="Verdana"/>
          <w:color w:val="000000"/>
          <w:sz w:val="21"/>
          <w:szCs w:val="21"/>
        </w:rPr>
        <w:t xml:space="preserve"> syntactic patterns might be quite different from one speaker to another, or one type of linguistic context to another (think of the difference in language structure between conversational speech and a formal academic paper). Can listeners fine-tune their expectations depending on the particular context and the structures that are most common within that context?</w:t>
      </w:r>
    </w:p>
    <w:p w:rsidR="006B7046" w:rsidRDefault="006B7046" w:rsidP="006B7046">
      <w:pPr>
        <w:pStyle w:val="NormalWeb"/>
        <w:rPr>
          <w:rFonts w:ascii="Verdana" w:hAnsi="Verdana"/>
          <w:color w:val="000000"/>
          <w:sz w:val="21"/>
          <w:szCs w:val="21"/>
        </w:rPr>
      </w:pPr>
      <w:r>
        <w:rPr>
          <w:rFonts w:ascii="Verdana" w:hAnsi="Verdana"/>
          <w:color w:val="000000"/>
          <w:sz w:val="21"/>
          <w:szCs w:val="21"/>
        </w:rPr>
        <w:t>Fine, A. B., Jaeger, T. F., Farmer, T. A., &amp; Qian, T. (2013) Rapid expectation adaptation during syntactic comprehension. </w:t>
      </w:r>
      <w:proofErr w:type="spellStart"/>
      <w:r>
        <w:rPr>
          <w:rStyle w:val="Emphasis"/>
          <w:rFonts w:ascii="Verdana" w:hAnsi="Verdana"/>
          <w:color w:val="000000"/>
          <w:sz w:val="21"/>
          <w:szCs w:val="21"/>
        </w:rPr>
        <w:t>PLoS</w:t>
      </w:r>
      <w:proofErr w:type="spellEnd"/>
      <w:r>
        <w:rPr>
          <w:rStyle w:val="Emphasis"/>
          <w:rFonts w:ascii="Verdana" w:hAnsi="Verdana"/>
          <w:color w:val="000000"/>
          <w:sz w:val="21"/>
          <w:szCs w:val="21"/>
        </w:rPr>
        <w:t xml:space="preserve"> ONE</w:t>
      </w:r>
      <w:r>
        <w:rPr>
          <w:rFonts w:ascii="Verdana" w:hAnsi="Verdana"/>
          <w:color w:val="000000"/>
          <w:sz w:val="21"/>
          <w:szCs w:val="21"/>
        </w:rPr>
        <w:t> 8(10): e77661. doi:10.1371/journal.pone.0077661.</w:t>
      </w:r>
    </w:p>
    <w:p w:rsidR="006B7046" w:rsidRDefault="006B7046" w:rsidP="006B7046">
      <w:pPr>
        <w:pStyle w:val="Heading3"/>
        <w:rPr>
          <w:rFonts w:ascii="Verdana" w:hAnsi="Verdana"/>
          <w:color w:val="000000"/>
          <w:sz w:val="26"/>
          <w:szCs w:val="26"/>
        </w:rPr>
      </w:pPr>
      <w:r>
        <w:rPr>
          <w:rFonts w:ascii="Verdana" w:hAnsi="Verdana"/>
          <w:color w:val="000000"/>
          <w:sz w:val="26"/>
          <w:szCs w:val="26"/>
        </w:rPr>
        <w:t>Individual differences</w:t>
      </w:r>
    </w:p>
    <w:p w:rsidR="006B7046" w:rsidRDefault="006B7046" w:rsidP="006B7046">
      <w:pPr>
        <w:pStyle w:val="NormalWeb"/>
        <w:spacing w:before="0" w:beforeAutospacing="0"/>
        <w:rPr>
          <w:rFonts w:ascii="Verdana" w:hAnsi="Verdana"/>
          <w:color w:val="000000"/>
          <w:sz w:val="21"/>
          <w:szCs w:val="21"/>
        </w:rPr>
      </w:pPr>
      <w:r>
        <w:rPr>
          <w:rStyle w:val="Emphasis"/>
          <w:rFonts w:ascii="Verdana" w:hAnsi="Verdana"/>
          <w:color w:val="000000"/>
          <w:sz w:val="21"/>
          <w:szCs w:val="21"/>
        </w:rPr>
        <w:t>This review article provides a useful overview and introduction to recent research on individual differences in sentence processing:</w:t>
      </w:r>
    </w:p>
    <w:p w:rsidR="006B7046" w:rsidRDefault="006B7046" w:rsidP="006B7046">
      <w:pPr>
        <w:pStyle w:val="NormalWeb"/>
        <w:rPr>
          <w:rFonts w:ascii="Verdana" w:hAnsi="Verdana"/>
          <w:color w:val="000000"/>
          <w:sz w:val="21"/>
          <w:szCs w:val="21"/>
        </w:rPr>
      </w:pPr>
      <w:r>
        <w:rPr>
          <w:rFonts w:ascii="Verdana" w:hAnsi="Verdana"/>
          <w:color w:val="000000"/>
          <w:sz w:val="21"/>
          <w:szCs w:val="21"/>
        </w:rPr>
        <w:t xml:space="preserve">Farmer, T. A., </w:t>
      </w:r>
      <w:proofErr w:type="spellStart"/>
      <w:r>
        <w:rPr>
          <w:rFonts w:ascii="Verdana" w:hAnsi="Verdana"/>
          <w:color w:val="000000"/>
          <w:sz w:val="21"/>
          <w:szCs w:val="21"/>
        </w:rPr>
        <w:t>Misyak</w:t>
      </w:r>
      <w:proofErr w:type="spellEnd"/>
      <w:r>
        <w:rPr>
          <w:rFonts w:ascii="Verdana" w:hAnsi="Verdana"/>
          <w:color w:val="000000"/>
          <w:sz w:val="21"/>
          <w:szCs w:val="21"/>
        </w:rPr>
        <w:t xml:space="preserve">, J. B., &amp; Christiansen, M. H. (2012) Individual differences in sentence processing. In M. J. Spivey, M. F. </w:t>
      </w:r>
      <w:proofErr w:type="spellStart"/>
      <w:r>
        <w:rPr>
          <w:rFonts w:ascii="Verdana" w:hAnsi="Verdana"/>
          <w:color w:val="000000"/>
          <w:sz w:val="21"/>
          <w:szCs w:val="21"/>
        </w:rPr>
        <w:t>Joanisse</w:t>
      </w:r>
      <w:proofErr w:type="spellEnd"/>
      <w:r>
        <w:rPr>
          <w:rFonts w:ascii="Verdana" w:hAnsi="Verdana"/>
          <w:color w:val="000000"/>
          <w:sz w:val="21"/>
          <w:szCs w:val="21"/>
        </w:rPr>
        <w:t xml:space="preserve"> &amp; K. McRae (Eds.), </w:t>
      </w:r>
      <w:r>
        <w:rPr>
          <w:rStyle w:val="Emphasis"/>
          <w:rFonts w:ascii="Verdana" w:hAnsi="Verdana"/>
          <w:color w:val="000000"/>
          <w:sz w:val="21"/>
          <w:szCs w:val="21"/>
        </w:rPr>
        <w:t>Cambridge Handbook of Psycholinguistics </w:t>
      </w:r>
      <w:r>
        <w:rPr>
          <w:rFonts w:ascii="Verdana" w:hAnsi="Verdana"/>
          <w:color w:val="000000"/>
          <w:sz w:val="21"/>
          <w:szCs w:val="21"/>
        </w:rPr>
        <w:t>(pp. 353–364). Cambridge, UK: Cambridge University Press.</w:t>
      </w:r>
    </w:p>
    <w:p w:rsidR="006B7046" w:rsidRDefault="006B7046" w:rsidP="006B7046">
      <w:pPr>
        <w:pStyle w:val="NormalWeb"/>
        <w:rPr>
          <w:rFonts w:ascii="Verdana" w:hAnsi="Verdana"/>
          <w:color w:val="000000"/>
          <w:sz w:val="21"/>
          <w:szCs w:val="21"/>
        </w:rPr>
      </w:pPr>
      <w:r>
        <w:rPr>
          <w:rStyle w:val="Emphasis"/>
          <w:rFonts w:ascii="Verdana" w:hAnsi="Verdana"/>
          <w:color w:val="000000"/>
          <w:sz w:val="21"/>
          <w:szCs w:val="21"/>
        </w:rPr>
        <w:t xml:space="preserve">The following paper argues that individual differences in sentence comprehension </w:t>
      </w:r>
      <w:proofErr w:type="gramStart"/>
      <w:r>
        <w:rPr>
          <w:rStyle w:val="Emphasis"/>
          <w:rFonts w:ascii="Verdana" w:hAnsi="Verdana"/>
          <w:color w:val="000000"/>
          <w:sz w:val="21"/>
          <w:szCs w:val="21"/>
        </w:rPr>
        <w:t>can be better captured</w:t>
      </w:r>
      <w:proofErr w:type="gramEnd"/>
      <w:r>
        <w:rPr>
          <w:rStyle w:val="Emphasis"/>
          <w:rFonts w:ascii="Verdana" w:hAnsi="Verdana"/>
          <w:color w:val="000000"/>
          <w:sz w:val="21"/>
          <w:szCs w:val="21"/>
        </w:rPr>
        <w:t xml:space="preserve"> by experience with specific language structures than by intrinsic limitations on working memory:</w:t>
      </w:r>
    </w:p>
    <w:p w:rsidR="006B7046" w:rsidRDefault="006B7046" w:rsidP="006B7046">
      <w:pPr>
        <w:pStyle w:val="NormalWeb"/>
        <w:rPr>
          <w:rFonts w:ascii="Verdana" w:hAnsi="Verdana"/>
          <w:color w:val="000000"/>
          <w:sz w:val="21"/>
          <w:szCs w:val="21"/>
        </w:rPr>
      </w:pPr>
      <w:r>
        <w:rPr>
          <w:rFonts w:ascii="Verdana" w:hAnsi="Verdana"/>
          <w:color w:val="000000"/>
          <w:sz w:val="21"/>
          <w:szCs w:val="21"/>
        </w:rPr>
        <w:t xml:space="preserve">Wells, J. B., Christiansen, M. H., </w:t>
      </w:r>
      <w:proofErr w:type="gramStart"/>
      <w:r>
        <w:rPr>
          <w:rFonts w:ascii="Verdana" w:hAnsi="Verdana"/>
          <w:color w:val="000000"/>
          <w:sz w:val="21"/>
          <w:szCs w:val="21"/>
        </w:rPr>
        <w:t>Race ,</w:t>
      </w:r>
      <w:proofErr w:type="gramEnd"/>
      <w:r>
        <w:rPr>
          <w:rFonts w:ascii="Verdana" w:hAnsi="Verdana"/>
          <w:color w:val="000000"/>
          <w:sz w:val="21"/>
          <w:szCs w:val="21"/>
        </w:rPr>
        <w:t xml:space="preserve"> D. S. , Acheson , D. J. , &amp; MacDonald , M. C. (2009) Experience and sentence processing: Statistical learning and relative clause comprehension. </w:t>
      </w:r>
      <w:r>
        <w:rPr>
          <w:rStyle w:val="Emphasis"/>
          <w:rFonts w:ascii="Verdana" w:hAnsi="Verdana"/>
          <w:color w:val="000000"/>
          <w:sz w:val="21"/>
          <w:szCs w:val="21"/>
        </w:rPr>
        <w:t>Cognitive Psychology</w:t>
      </w:r>
      <w:r>
        <w:rPr>
          <w:rFonts w:ascii="Verdana" w:hAnsi="Verdana"/>
          <w:color w:val="000000"/>
          <w:sz w:val="21"/>
          <w:szCs w:val="21"/>
        </w:rPr>
        <w:t>, 58, 250–71.</w:t>
      </w:r>
    </w:p>
    <w:p w:rsidR="006B7046" w:rsidRDefault="006B7046" w:rsidP="006B7046">
      <w:pPr>
        <w:pStyle w:val="NormalWeb"/>
        <w:rPr>
          <w:rFonts w:ascii="Verdana" w:hAnsi="Verdana"/>
          <w:color w:val="000000"/>
          <w:sz w:val="21"/>
          <w:szCs w:val="21"/>
        </w:rPr>
      </w:pPr>
      <w:r>
        <w:rPr>
          <w:rStyle w:val="Emphasis"/>
          <w:rFonts w:ascii="Verdana" w:hAnsi="Verdana"/>
          <w:color w:val="000000"/>
          <w:sz w:val="21"/>
          <w:szCs w:val="21"/>
        </w:rPr>
        <w:lastRenderedPageBreak/>
        <w:t xml:space="preserve">What happens to working memory as people age? Do working memory and sentence processing both decline over time? The following papers explore the relationship between working memory and decreased processing </w:t>
      </w:r>
      <w:proofErr w:type="gramStart"/>
      <w:r>
        <w:rPr>
          <w:rStyle w:val="Emphasis"/>
          <w:rFonts w:ascii="Verdana" w:hAnsi="Verdana"/>
          <w:color w:val="000000"/>
          <w:sz w:val="21"/>
          <w:szCs w:val="21"/>
        </w:rPr>
        <w:t>efficiency</w:t>
      </w:r>
      <w:proofErr w:type="gramEnd"/>
      <w:r>
        <w:rPr>
          <w:rStyle w:val="Emphasis"/>
          <w:rFonts w:ascii="Verdana" w:hAnsi="Verdana"/>
          <w:color w:val="000000"/>
          <w:sz w:val="21"/>
          <w:szCs w:val="21"/>
        </w:rPr>
        <w:t xml:space="preserve"> as people get older:</w:t>
      </w:r>
    </w:p>
    <w:p w:rsidR="006B7046" w:rsidRDefault="006B7046" w:rsidP="006B7046">
      <w:pPr>
        <w:pStyle w:val="NormalWeb"/>
        <w:rPr>
          <w:rFonts w:ascii="Verdana" w:hAnsi="Verdana"/>
          <w:color w:val="000000"/>
          <w:sz w:val="21"/>
          <w:szCs w:val="21"/>
        </w:rPr>
      </w:pPr>
      <w:r>
        <w:rPr>
          <w:rFonts w:ascii="Verdana" w:hAnsi="Verdana"/>
          <w:color w:val="000000"/>
          <w:sz w:val="21"/>
          <w:szCs w:val="21"/>
        </w:rPr>
        <w:t xml:space="preserve">Caplan, D., </w:t>
      </w:r>
      <w:proofErr w:type="spellStart"/>
      <w:r>
        <w:rPr>
          <w:rFonts w:ascii="Verdana" w:hAnsi="Verdana"/>
          <w:color w:val="000000"/>
          <w:sz w:val="21"/>
          <w:szCs w:val="21"/>
        </w:rPr>
        <w:t>DeDe</w:t>
      </w:r>
      <w:proofErr w:type="spellEnd"/>
      <w:r>
        <w:rPr>
          <w:rFonts w:ascii="Verdana" w:hAnsi="Verdana"/>
          <w:color w:val="000000"/>
          <w:sz w:val="21"/>
          <w:szCs w:val="21"/>
        </w:rPr>
        <w:t xml:space="preserve">, G., Waters, G., Michaud, J., &amp; </w:t>
      </w:r>
      <w:proofErr w:type="spellStart"/>
      <w:r>
        <w:rPr>
          <w:rFonts w:ascii="Verdana" w:hAnsi="Verdana"/>
          <w:color w:val="000000"/>
          <w:sz w:val="21"/>
          <w:szCs w:val="21"/>
        </w:rPr>
        <w:t>Tripodis</w:t>
      </w:r>
      <w:proofErr w:type="spellEnd"/>
      <w:r>
        <w:rPr>
          <w:rFonts w:ascii="Verdana" w:hAnsi="Verdana"/>
          <w:color w:val="000000"/>
          <w:sz w:val="21"/>
          <w:szCs w:val="21"/>
        </w:rPr>
        <w:t>, Y. (2011) Effects of age, speed of processing, and working memory on comprehension of sentences with relative clauses. </w:t>
      </w:r>
      <w:r>
        <w:rPr>
          <w:rStyle w:val="Emphasis"/>
          <w:rFonts w:ascii="Verdana" w:hAnsi="Verdana"/>
          <w:color w:val="000000"/>
          <w:sz w:val="21"/>
          <w:szCs w:val="21"/>
        </w:rPr>
        <w:t>Psychology and Aging, 26</w:t>
      </w:r>
      <w:r>
        <w:rPr>
          <w:rFonts w:ascii="Verdana" w:hAnsi="Verdana"/>
          <w:color w:val="000000"/>
          <w:sz w:val="21"/>
          <w:szCs w:val="21"/>
        </w:rPr>
        <w:t>, 439–450.</w:t>
      </w:r>
    </w:p>
    <w:p w:rsidR="006B7046" w:rsidRDefault="006B7046" w:rsidP="006B7046">
      <w:pPr>
        <w:pStyle w:val="NormalWeb"/>
        <w:rPr>
          <w:rFonts w:ascii="Verdana" w:hAnsi="Verdana"/>
          <w:color w:val="000000"/>
          <w:sz w:val="21"/>
          <w:szCs w:val="21"/>
        </w:rPr>
      </w:pPr>
      <w:r>
        <w:rPr>
          <w:rFonts w:ascii="Verdana" w:hAnsi="Verdana"/>
          <w:color w:val="000000"/>
          <w:sz w:val="21"/>
          <w:szCs w:val="21"/>
        </w:rPr>
        <w:t xml:space="preserve">Payne, B. R., </w:t>
      </w:r>
      <w:proofErr w:type="gramStart"/>
      <w:r>
        <w:rPr>
          <w:rFonts w:ascii="Verdana" w:hAnsi="Verdana"/>
          <w:color w:val="000000"/>
          <w:sz w:val="21"/>
          <w:szCs w:val="21"/>
        </w:rPr>
        <w:t>Gao</w:t>
      </w:r>
      <w:proofErr w:type="gramEnd"/>
      <w:r>
        <w:rPr>
          <w:rFonts w:ascii="Verdana" w:hAnsi="Verdana"/>
          <w:color w:val="000000"/>
          <w:sz w:val="21"/>
          <w:szCs w:val="21"/>
        </w:rPr>
        <w:t>, X., Noh, S. R., Anderson, C. J., &amp; Stine-Morrow, E. A. (2012) The effects of print exposure on sentence processing and memory in older adults: Evidence for efficiency and reserve. </w:t>
      </w:r>
      <w:r>
        <w:rPr>
          <w:rStyle w:val="Emphasis"/>
          <w:rFonts w:ascii="Verdana" w:hAnsi="Verdana"/>
          <w:color w:val="000000"/>
          <w:sz w:val="21"/>
          <w:szCs w:val="21"/>
        </w:rPr>
        <w:t>Aging, Neuropsychology, and Cognition</w:t>
      </w:r>
      <w:r>
        <w:rPr>
          <w:rFonts w:ascii="Verdana" w:hAnsi="Verdana"/>
          <w:color w:val="000000"/>
          <w:sz w:val="21"/>
          <w:szCs w:val="21"/>
        </w:rPr>
        <w:t>, </w:t>
      </w:r>
      <w:r>
        <w:rPr>
          <w:rStyle w:val="Emphasis"/>
          <w:rFonts w:ascii="Verdana" w:hAnsi="Verdana"/>
          <w:color w:val="000000"/>
          <w:sz w:val="21"/>
          <w:szCs w:val="21"/>
        </w:rPr>
        <w:t>19</w:t>
      </w:r>
      <w:r>
        <w:rPr>
          <w:rFonts w:ascii="Verdana" w:hAnsi="Verdana"/>
          <w:color w:val="000000"/>
          <w:sz w:val="21"/>
          <w:szCs w:val="21"/>
        </w:rPr>
        <w:t>, 122–149.</w:t>
      </w:r>
    </w:p>
    <w:p w:rsidR="006B7046" w:rsidRDefault="006B7046" w:rsidP="006B7046">
      <w:pPr>
        <w:pStyle w:val="NormalWeb"/>
        <w:rPr>
          <w:rFonts w:ascii="Verdana" w:hAnsi="Verdana"/>
          <w:color w:val="000000"/>
          <w:sz w:val="21"/>
          <w:szCs w:val="21"/>
        </w:rPr>
      </w:pPr>
      <w:r>
        <w:rPr>
          <w:rStyle w:val="Emphasis"/>
          <w:rFonts w:ascii="Verdana" w:hAnsi="Verdana"/>
          <w:color w:val="000000"/>
          <w:sz w:val="21"/>
          <w:szCs w:val="21"/>
        </w:rPr>
        <w:t xml:space="preserve">Can </w:t>
      </w:r>
      <w:proofErr w:type="gramStart"/>
      <w:r>
        <w:rPr>
          <w:rStyle w:val="Emphasis"/>
          <w:rFonts w:ascii="Verdana" w:hAnsi="Verdana"/>
          <w:color w:val="000000"/>
          <w:sz w:val="21"/>
          <w:szCs w:val="21"/>
        </w:rPr>
        <w:t>brain-training</w:t>
      </w:r>
      <w:proofErr w:type="gramEnd"/>
      <w:r>
        <w:rPr>
          <w:rStyle w:val="Emphasis"/>
          <w:rFonts w:ascii="Verdana" w:hAnsi="Verdana"/>
          <w:color w:val="000000"/>
          <w:sz w:val="21"/>
          <w:szCs w:val="21"/>
        </w:rPr>
        <w:t xml:space="preserve"> reduce difficulties with garden path sentences? The following study looked at whether improving general cognitive control skills can affect the ease with which people recover from syntactic misanalysis:</w:t>
      </w:r>
    </w:p>
    <w:p w:rsidR="006B7046" w:rsidRDefault="006B7046" w:rsidP="006B7046">
      <w:pPr>
        <w:pStyle w:val="NormalWeb"/>
        <w:rPr>
          <w:rFonts w:ascii="Verdana" w:hAnsi="Verdana"/>
          <w:color w:val="000000"/>
          <w:sz w:val="21"/>
          <w:szCs w:val="21"/>
        </w:rPr>
      </w:pPr>
      <w:r>
        <w:rPr>
          <w:rFonts w:ascii="Verdana" w:hAnsi="Verdana"/>
          <w:color w:val="000000"/>
          <w:sz w:val="21"/>
          <w:szCs w:val="21"/>
        </w:rPr>
        <w:t xml:space="preserve">Novick, J. M., Hussey, E., </w:t>
      </w:r>
      <w:proofErr w:type="spellStart"/>
      <w:r>
        <w:rPr>
          <w:rFonts w:ascii="Verdana" w:hAnsi="Verdana"/>
          <w:color w:val="000000"/>
          <w:sz w:val="21"/>
          <w:szCs w:val="21"/>
        </w:rPr>
        <w:t>Teubner</w:t>
      </w:r>
      <w:proofErr w:type="spellEnd"/>
      <w:r>
        <w:rPr>
          <w:rFonts w:ascii="Verdana" w:hAnsi="Verdana"/>
          <w:color w:val="000000"/>
          <w:sz w:val="21"/>
          <w:szCs w:val="21"/>
        </w:rPr>
        <w:t>-Rhodes, S., Harbison, J. I., &amp; Bunting, M. F. (2014) Clearing the garden-path: Improving sentence processing through cognitive control training. </w:t>
      </w:r>
      <w:r>
        <w:rPr>
          <w:rStyle w:val="Emphasis"/>
          <w:rFonts w:ascii="Verdana" w:hAnsi="Verdana"/>
          <w:color w:val="000000"/>
          <w:sz w:val="21"/>
          <w:szCs w:val="21"/>
        </w:rPr>
        <w:t>Language, Cognition and Neuroscience, 29</w:t>
      </w:r>
      <w:r>
        <w:rPr>
          <w:rFonts w:ascii="Verdana" w:hAnsi="Verdana"/>
          <w:color w:val="000000"/>
          <w:sz w:val="21"/>
          <w:szCs w:val="21"/>
        </w:rPr>
        <w:t>, 186–217.</w:t>
      </w:r>
    </w:p>
    <w:p w:rsidR="00762A28" w:rsidRDefault="00762A28" w:rsidP="00762A28">
      <w:pPr>
        <w:pStyle w:val="NormalWeb"/>
        <w:rPr>
          <w:rFonts w:ascii="Verdana" w:hAnsi="Verdana"/>
          <w:color w:val="000000"/>
          <w:sz w:val="21"/>
          <w:szCs w:val="21"/>
        </w:rPr>
      </w:pPr>
    </w:p>
    <w:p w:rsidR="00F04E28" w:rsidRDefault="00BC4CB2">
      <w:r>
        <w:rPr>
          <w:rFonts w:cstheme="minorHAnsi"/>
        </w:rPr>
        <w:t xml:space="preserve">© 2019 </w:t>
      </w:r>
      <w:r>
        <w:t xml:space="preserve">Oxford University Press </w:t>
      </w:r>
      <w:bookmarkStart w:id="0" w:name="_GoBack"/>
      <w:bookmarkEnd w:id="0"/>
    </w:p>
    <w:sectPr w:rsidR="00F04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5D"/>
    <w:rsid w:val="00243D79"/>
    <w:rsid w:val="00294AB8"/>
    <w:rsid w:val="004717CD"/>
    <w:rsid w:val="00547CD7"/>
    <w:rsid w:val="00611621"/>
    <w:rsid w:val="006467EA"/>
    <w:rsid w:val="006B7046"/>
    <w:rsid w:val="00762A28"/>
    <w:rsid w:val="00833027"/>
    <w:rsid w:val="00936758"/>
    <w:rsid w:val="00A44ECF"/>
    <w:rsid w:val="00BB1BB1"/>
    <w:rsid w:val="00BC4CB2"/>
    <w:rsid w:val="00BE7529"/>
    <w:rsid w:val="00BF1EFD"/>
    <w:rsid w:val="00D7215D"/>
    <w:rsid w:val="00F0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DA6E"/>
  <w15:chartTrackingRefBased/>
  <w15:docId w15:val="{39646935-A410-4FD1-9D6A-EF5C9EEC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21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721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15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721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721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215D"/>
    <w:rPr>
      <w:i/>
      <w:iCs/>
    </w:rPr>
  </w:style>
  <w:style w:type="character" w:styleId="Hyperlink">
    <w:name w:val="Hyperlink"/>
    <w:basedOn w:val="DefaultParagraphFont"/>
    <w:uiPriority w:val="99"/>
    <w:unhideWhenUsed/>
    <w:rsid w:val="00D7215D"/>
    <w:rPr>
      <w:color w:val="0000FF"/>
      <w:u w:val="single"/>
    </w:rPr>
  </w:style>
  <w:style w:type="character" w:styleId="Strong">
    <w:name w:val="Strong"/>
    <w:basedOn w:val="DefaultParagraphFont"/>
    <w:uiPriority w:val="22"/>
    <w:qFormat/>
    <w:rsid w:val="00611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478">
      <w:bodyDiv w:val="1"/>
      <w:marLeft w:val="0"/>
      <w:marRight w:val="0"/>
      <w:marTop w:val="0"/>
      <w:marBottom w:val="0"/>
      <w:divBdr>
        <w:top w:val="none" w:sz="0" w:space="0" w:color="auto"/>
        <w:left w:val="none" w:sz="0" w:space="0" w:color="auto"/>
        <w:bottom w:val="none" w:sz="0" w:space="0" w:color="auto"/>
        <w:right w:val="none" w:sz="0" w:space="0" w:color="auto"/>
      </w:divBdr>
    </w:div>
    <w:div w:id="95293543">
      <w:bodyDiv w:val="1"/>
      <w:marLeft w:val="0"/>
      <w:marRight w:val="0"/>
      <w:marTop w:val="0"/>
      <w:marBottom w:val="0"/>
      <w:divBdr>
        <w:top w:val="none" w:sz="0" w:space="0" w:color="auto"/>
        <w:left w:val="none" w:sz="0" w:space="0" w:color="auto"/>
        <w:bottom w:val="none" w:sz="0" w:space="0" w:color="auto"/>
        <w:right w:val="none" w:sz="0" w:space="0" w:color="auto"/>
      </w:divBdr>
    </w:div>
    <w:div w:id="668873117">
      <w:bodyDiv w:val="1"/>
      <w:marLeft w:val="0"/>
      <w:marRight w:val="0"/>
      <w:marTop w:val="0"/>
      <w:marBottom w:val="0"/>
      <w:divBdr>
        <w:top w:val="none" w:sz="0" w:space="0" w:color="auto"/>
        <w:left w:val="none" w:sz="0" w:space="0" w:color="auto"/>
        <w:bottom w:val="none" w:sz="0" w:space="0" w:color="auto"/>
        <w:right w:val="none" w:sz="0" w:space="0" w:color="auto"/>
      </w:divBdr>
    </w:div>
    <w:div w:id="714238698">
      <w:bodyDiv w:val="1"/>
      <w:marLeft w:val="0"/>
      <w:marRight w:val="0"/>
      <w:marTop w:val="0"/>
      <w:marBottom w:val="0"/>
      <w:divBdr>
        <w:top w:val="none" w:sz="0" w:space="0" w:color="auto"/>
        <w:left w:val="none" w:sz="0" w:space="0" w:color="auto"/>
        <w:bottom w:val="none" w:sz="0" w:space="0" w:color="auto"/>
        <w:right w:val="none" w:sz="0" w:space="0" w:color="auto"/>
      </w:divBdr>
    </w:div>
    <w:div w:id="1218780765">
      <w:bodyDiv w:val="1"/>
      <w:marLeft w:val="0"/>
      <w:marRight w:val="0"/>
      <w:marTop w:val="0"/>
      <w:marBottom w:val="0"/>
      <w:divBdr>
        <w:top w:val="none" w:sz="0" w:space="0" w:color="auto"/>
        <w:left w:val="none" w:sz="0" w:space="0" w:color="auto"/>
        <w:bottom w:val="none" w:sz="0" w:space="0" w:color="auto"/>
        <w:right w:val="none" w:sz="0" w:space="0" w:color="auto"/>
      </w:divBdr>
    </w:div>
    <w:div w:id="1291210133">
      <w:bodyDiv w:val="1"/>
      <w:marLeft w:val="0"/>
      <w:marRight w:val="0"/>
      <w:marTop w:val="0"/>
      <w:marBottom w:val="0"/>
      <w:divBdr>
        <w:top w:val="none" w:sz="0" w:space="0" w:color="auto"/>
        <w:left w:val="none" w:sz="0" w:space="0" w:color="auto"/>
        <w:bottom w:val="none" w:sz="0" w:space="0" w:color="auto"/>
        <w:right w:val="none" w:sz="0" w:space="0" w:color="auto"/>
      </w:divBdr>
    </w:div>
    <w:div w:id="1908027275">
      <w:bodyDiv w:val="1"/>
      <w:marLeft w:val="0"/>
      <w:marRight w:val="0"/>
      <w:marTop w:val="0"/>
      <w:marBottom w:val="0"/>
      <w:divBdr>
        <w:top w:val="none" w:sz="0" w:space="0" w:color="auto"/>
        <w:left w:val="none" w:sz="0" w:space="0" w:color="auto"/>
        <w:bottom w:val="none" w:sz="0" w:space="0" w:color="auto"/>
        <w:right w:val="none" w:sz="0" w:space="0" w:color="auto"/>
      </w:divBdr>
    </w:div>
    <w:div w:id="20048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Lacey</dc:creator>
  <cp:keywords/>
  <dc:description/>
  <cp:lastModifiedBy>Peter Lacey</cp:lastModifiedBy>
  <cp:revision>24</cp:revision>
  <dcterms:created xsi:type="dcterms:W3CDTF">2018-11-27T20:01:00Z</dcterms:created>
  <dcterms:modified xsi:type="dcterms:W3CDTF">2019-04-09T15:21:00Z</dcterms:modified>
</cp:coreProperties>
</file>