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D8" w:rsidRPr="00AA2FD8" w:rsidRDefault="00AA2FD8" w:rsidP="00AA2FD8">
      <w:pPr>
        <w:spacing w:line="480" w:lineRule="auto"/>
        <w:rPr>
          <w:b/>
        </w:rPr>
      </w:pPr>
      <w:r w:rsidRPr="00AA2FD8">
        <w:rPr>
          <w:b/>
        </w:rPr>
        <w:t>Chapter 12</w:t>
      </w:r>
      <w:bookmarkStart w:id="0" w:name="_GoBack"/>
      <w:bookmarkEnd w:id="0"/>
    </w:p>
    <w:p w:rsidR="00AA2FD8" w:rsidRPr="00085E94" w:rsidRDefault="00AA2FD8" w:rsidP="00AA2FD8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(5-10)</w:t>
      </w:r>
    </w:p>
    <w:p w:rsidR="00AA2FD8" w:rsidRPr="00964186" w:rsidRDefault="00AA2FD8" w:rsidP="00AA2FD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964186">
        <w:rPr>
          <w:rFonts w:eastAsia="Times New Roman" w:cs="Times New Roman"/>
          <w:i/>
          <w:color w:val="auto"/>
          <w:szCs w:val="24"/>
        </w:rPr>
        <w:t xml:space="preserve">Refusing to Be a Man </w:t>
      </w:r>
      <w:r w:rsidRPr="00964186">
        <w:rPr>
          <w:rFonts w:eastAsia="Times New Roman" w:cs="Times New Roman"/>
          <w:color w:val="auto"/>
          <w:szCs w:val="24"/>
        </w:rPr>
        <w:t>by John Stoltenberg (1999)</w:t>
      </w:r>
    </w:p>
    <w:p w:rsidR="00AA2FD8" w:rsidRPr="00964186" w:rsidRDefault="00AA2FD8" w:rsidP="00AA2FD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964186">
        <w:rPr>
          <w:rFonts w:cs="Times New Roman"/>
          <w:bCs/>
          <w:i/>
          <w:color w:val="auto"/>
          <w:szCs w:val="24"/>
        </w:rPr>
        <w:t>We Should All Be Feminists</w:t>
      </w:r>
      <w:r w:rsidRPr="00964186">
        <w:rPr>
          <w:rFonts w:cs="Times New Roman"/>
          <w:bCs/>
          <w:color w:val="auto"/>
          <w:szCs w:val="24"/>
        </w:rPr>
        <w:t xml:space="preserve"> by </w:t>
      </w:r>
      <w:proofErr w:type="spellStart"/>
      <w:r w:rsidRPr="00964186">
        <w:rPr>
          <w:rFonts w:cs="Times New Roman"/>
          <w:bCs/>
          <w:color w:val="auto"/>
          <w:szCs w:val="24"/>
        </w:rPr>
        <w:t>Chimamanda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964186">
        <w:rPr>
          <w:rFonts w:cs="Times New Roman"/>
          <w:bCs/>
          <w:color w:val="auto"/>
          <w:szCs w:val="24"/>
        </w:rPr>
        <w:t>Ngozi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964186">
        <w:rPr>
          <w:rFonts w:cs="Times New Roman"/>
          <w:bCs/>
          <w:color w:val="auto"/>
          <w:szCs w:val="24"/>
        </w:rPr>
        <w:t>Adichie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(2015)</w:t>
      </w:r>
    </w:p>
    <w:p w:rsidR="00AA2FD8" w:rsidRPr="00964186" w:rsidRDefault="00AA2FD8" w:rsidP="00AA2FD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i/>
          <w:color w:val="auto"/>
          <w:szCs w:val="24"/>
        </w:rPr>
      </w:pPr>
      <w:r w:rsidRPr="00964186">
        <w:rPr>
          <w:rFonts w:cs="Times New Roman"/>
          <w:bCs/>
          <w:i/>
          <w:color w:val="auto"/>
          <w:szCs w:val="24"/>
        </w:rPr>
        <w:t xml:space="preserve">Dear </w:t>
      </w:r>
      <w:proofErr w:type="spellStart"/>
      <w:r w:rsidRPr="00964186">
        <w:rPr>
          <w:rFonts w:cs="Times New Roman"/>
          <w:bCs/>
          <w:i/>
          <w:color w:val="auto"/>
          <w:szCs w:val="24"/>
        </w:rPr>
        <w:t>Ijeawele</w:t>
      </w:r>
      <w:proofErr w:type="spellEnd"/>
      <w:r w:rsidRPr="00964186">
        <w:rPr>
          <w:rFonts w:cs="Times New Roman"/>
          <w:bCs/>
          <w:i/>
          <w:color w:val="auto"/>
          <w:szCs w:val="24"/>
        </w:rPr>
        <w:t xml:space="preserve">, or a Feminist Manifesto in </w:t>
      </w:r>
      <w:proofErr w:type="spellStart"/>
      <w:r w:rsidRPr="00964186">
        <w:rPr>
          <w:rFonts w:cs="Times New Roman"/>
          <w:bCs/>
          <w:i/>
          <w:color w:val="auto"/>
          <w:szCs w:val="24"/>
        </w:rPr>
        <w:t>Fifteeh</w:t>
      </w:r>
      <w:proofErr w:type="spellEnd"/>
      <w:r w:rsidRPr="00964186">
        <w:rPr>
          <w:rFonts w:cs="Times New Roman"/>
          <w:bCs/>
          <w:i/>
          <w:color w:val="auto"/>
          <w:szCs w:val="24"/>
        </w:rPr>
        <w:t xml:space="preserve"> Suggestions </w:t>
      </w:r>
      <w:r w:rsidRPr="00964186">
        <w:rPr>
          <w:rFonts w:cs="Times New Roman"/>
          <w:bCs/>
          <w:color w:val="auto"/>
          <w:szCs w:val="24"/>
        </w:rPr>
        <w:t xml:space="preserve">by </w:t>
      </w:r>
      <w:proofErr w:type="spellStart"/>
      <w:r w:rsidRPr="00964186">
        <w:rPr>
          <w:rFonts w:cs="Times New Roman"/>
          <w:bCs/>
          <w:color w:val="auto"/>
          <w:szCs w:val="24"/>
        </w:rPr>
        <w:t>Chimamanda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964186">
        <w:rPr>
          <w:rFonts w:cs="Times New Roman"/>
          <w:bCs/>
          <w:color w:val="auto"/>
          <w:szCs w:val="24"/>
        </w:rPr>
        <w:t>Ngozi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964186">
        <w:rPr>
          <w:rFonts w:cs="Times New Roman"/>
          <w:bCs/>
          <w:color w:val="auto"/>
          <w:szCs w:val="24"/>
        </w:rPr>
        <w:t>Adichie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(2018)</w:t>
      </w:r>
    </w:p>
    <w:p w:rsidR="00AA2FD8" w:rsidRPr="00964186" w:rsidRDefault="00AA2FD8" w:rsidP="00AA2FD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964186">
        <w:rPr>
          <w:rFonts w:cs="Times New Roman"/>
          <w:bCs/>
          <w:i/>
          <w:color w:val="auto"/>
          <w:szCs w:val="24"/>
        </w:rPr>
        <w:t>All the Single Ladies: Unmarried Women and the Rise of an Independent Nation</w:t>
      </w:r>
      <w:r w:rsidRPr="00964186">
        <w:rPr>
          <w:rFonts w:cs="Times New Roman"/>
          <w:bCs/>
          <w:color w:val="auto"/>
          <w:szCs w:val="24"/>
        </w:rPr>
        <w:t xml:space="preserve"> by Rebecca </w:t>
      </w:r>
      <w:proofErr w:type="spellStart"/>
      <w:r w:rsidRPr="00964186">
        <w:rPr>
          <w:rFonts w:cs="Times New Roman"/>
          <w:bCs/>
          <w:color w:val="auto"/>
          <w:szCs w:val="24"/>
        </w:rPr>
        <w:t>Traister</w:t>
      </w:r>
      <w:proofErr w:type="spellEnd"/>
      <w:r w:rsidRPr="00964186">
        <w:rPr>
          <w:rFonts w:cs="Times New Roman"/>
          <w:bCs/>
          <w:color w:val="auto"/>
          <w:szCs w:val="24"/>
        </w:rPr>
        <w:t xml:space="preserve"> (2016)</w:t>
      </w:r>
    </w:p>
    <w:p w:rsidR="00AA2FD8" w:rsidRPr="00964186" w:rsidRDefault="00AA2FD8" w:rsidP="00AA2FD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964186">
        <w:rPr>
          <w:rFonts w:cs="Times New Roman"/>
          <w:i/>
          <w:color w:val="auto"/>
          <w:szCs w:val="24"/>
        </w:rPr>
        <w:t>The Future of Gender</w:t>
      </w:r>
      <w:r w:rsidRPr="00964186">
        <w:rPr>
          <w:rFonts w:cs="Times New Roman"/>
          <w:color w:val="auto"/>
          <w:szCs w:val="24"/>
        </w:rPr>
        <w:t xml:space="preserve"> by Jude Brown (2007)</w:t>
      </w:r>
    </w:p>
    <w:p w:rsidR="00AA2FD8" w:rsidRDefault="00AA2FD8" w:rsidP="00AA2FD8">
      <w:pPr>
        <w:pStyle w:val="ListParagraph"/>
        <w:numPr>
          <w:ilvl w:val="0"/>
          <w:numId w:val="1"/>
        </w:numPr>
        <w:spacing w:line="480" w:lineRule="auto"/>
      </w:pPr>
      <w:r w:rsidRPr="00964186">
        <w:rPr>
          <w:rFonts w:cs="Times New Roman"/>
          <w:i/>
          <w:color w:val="auto"/>
          <w:szCs w:val="24"/>
        </w:rPr>
        <w:t xml:space="preserve">The Transgender Archives: Foundations for the Future </w:t>
      </w:r>
      <w:r w:rsidRPr="00964186">
        <w:rPr>
          <w:rFonts w:cs="Times New Roman"/>
          <w:color w:val="auto"/>
          <w:szCs w:val="24"/>
        </w:rPr>
        <w:t xml:space="preserve">by Aaron H. </w:t>
      </w:r>
      <w:proofErr w:type="spellStart"/>
      <w:r w:rsidRPr="00964186">
        <w:rPr>
          <w:rFonts w:cs="Times New Roman"/>
          <w:color w:val="auto"/>
          <w:szCs w:val="24"/>
        </w:rPr>
        <w:t>Devor</w:t>
      </w:r>
      <w:proofErr w:type="spellEnd"/>
      <w:r w:rsidRPr="00964186">
        <w:rPr>
          <w:rFonts w:cs="Times New Roman"/>
          <w:color w:val="auto"/>
          <w:szCs w:val="24"/>
        </w:rPr>
        <w:t xml:space="preserve"> (2014)</w:t>
      </w:r>
    </w:p>
    <w:p w:rsidR="00AA2FD8" w:rsidRPr="00085E94" w:rsidRDefault="00AA2FD8" w:rsidP="00AA2FD8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AA2FD8" w:rsidRPr="00964186" w:rsidRDefault="00AA2FD8" w:rsidP="00AA2FD8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Cs/>
          <w:szCs w:val="24"/>
        </w:rPr>
      </w:pPr>
      <w:r w:rsidRPr="00964186">
        <w:rPr>
          <w:rFonts w:cs="Times New Roman"/>
          <w:i/>
          <w:szCs w:val="24"/>
        </w:rPr>
        <w:t>Girl Rising</w:t>
      </w:r>
      <w:r w:rsidRPr="00964186">
        <w:rPr>
          <w:rFonts w:cs="Times New Roman"/>
          <w:szCs w:val="24"/>
        </w:rPr>
        <w:t xml:space="preserve"> (2013 film)</w:t>
      </w:r>
    </w:p>
    <w:p w:rsidR="00AA2FD8" w:rsidRPr="00964186" w:rsidRDefault="00AA2FD8" w:rsidP="00AA2FD8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Cs/>
          <w:szCs w:val="24"/>
        </w:rPr>
      </w:pPr>
      <w:proofErr w:type="spellStart"/>
      <w:r w:rsidRPr="00964186">
        <w:rPr>
          <w:rFonts w:cs="Times New Roman"/>
          <w:bCs/>
          <w:i/>
          <w:szCs w:val="24"/>
        </w:rPr>
        <w:t>Poder</w:t>
      </w:r>
      <w:proofErr w:type="spellEnd"/>
      <w:r w:rsidRPr="00964186">
        <w:rPr>
          <w:rFonts w:cs="Times New Roman"/>
          <w:bCs/>
          <w:szCs w:val="24"/>
        </w:rPr>
        <w:t xml:space="preserve"> (2014 documentary)</w:t>
      </w:r>
    </w:p>
    <w:p w:rsidR="00AA2FD8" w:rsidRPr="00964186" w:rsidRDefault="00AA2FD8" w:rsidP="00AA2FD8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Cs/>
          <w:szCs w:val="24"/>
        </w:rPr>
      </w:pPr>
      <w:r w:rsidRPr="00964186">
        <w:rPr>
          <w:rFonts w:cs="Times New Roman"/>
          <w:bCs/>
          <w:i/>
          <w:szCs w:val="24"/>
        </w:rPr>
        <w:t>The Mask You Live In</w:t>
      </w:r>
      <w:r w:rsidRPr="00964186">
        <w:rPr>
          <w:rFonts w:cs="Times New Roman"/>
          <w:bCs/>
          <w:szCs w:val="24"/>
        </w:rPr>
        <w:t xml:space="preserve"> (2015 documentary)</w:t>
      </w:r>
    </w:p>
    <w:p w:rsidR="00AA2FD8" w:rsidRPr="00964186" w:rsidRDefault="00AA2FD8" w:rsidP="00AA2FD8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Cs/>
          <w:szCs w:val="24"/>
        </w:rPr>
      </w:pPr>
      <w:r w:rsidRPr="00964186">
        <w:rPr>
          <w:rFonts w:cs="Times New Roman"/>
          <w:bCs/>
          <w:i/>
          <w:szCs w:val="24"/>
        </w:rPr>
        <w:t>Support the Girls</w:t>
      </w:r>
      <w:r w:rsidRPr="00964186">
        <w:rPr>
          <w:rFonts w:cs="Times New Roman"/>
          <w:bCs/>
          <w:szCs w:val="24"/>
        </w:rPr>
        <w:t xml:space="preserve"> (2018 documentary)</w:t>
      </w:r>
    </w:p>
    <w:p w:rsidR="00AA2FD8" w:rsidRPr="00964186" w:rsidRDefault="00AA2FD8" w:rsidP="00AA2FD8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Cs/>
          <w:szCs w:val="24"/>
        </w:rPr>
      </w:pPr>
      <w:r w:rsidRPr="00964186">
        <w:rPr>
          <w:rFonts w:cs="Times New Roman"/>
          <w:bCs/>
          <w:i/>
          <w:szCs w:val="24"/>
        </w:rPr>
        <w:t>The Hate U Give</w:t>
      </w:r>
      <w:r w:rsidRPr="00964186">
        <w:rPr>
          <w:rFonts w:cs="Times New Roman"/>
          <w:bCs/>
          <w:szCs w:val="24"/>
        </w:rPr>
        <w:t xml:space="preserve"> (2018 film)</w:t>
      </w:r>
    </w:p>
    <w:p w:rsidR="00AA2FD8" w:rsidRDefault="00AA2FD8" w:rsidP="00AA2FD8">
      <w:pPr>
        <w:pStyle w:val="ListParagraph"/>
        <w:numPr>
          <w:ilvl w:val="0"/>
          <w:numId w:val="3"/>
        </w:numPr>
        <w:spacing w:line="480" w:lineRule="auto"/>
      </w:pPr>
      <w:r w:rsidRPr="00964186">
        <w:rPr>
          <w:rFonts w:cs="Times New Roman"/>
          <w:bCs/>
          <w:i/>
          <w:color w:val="auto"/>
          <w:szCs w:val="24"/>
        </w:rPr>
        <w:t>13</w:t>
      </w:r>
      <w:r w:rsidRPr="00964186">
        <w:rPr>
          <w:rFonts w:cs="Times New Roman"/>
          <w:bCs/>
          <w:i/>
          <w:color w:val="auto"/>
          <w:szCs w:val="24"/>
          <w:vertAlign w:val="superscript"/>
        </w:rPr>
        <w:t>th</w:t>
      </w:r>
      <w:r w:rsidRPr="00964186">
        <w:rPr>
          <w:rFonts w:cs="Times New Roman"/>
          <w:bCs/>
          <w:color w:val="auto"/>
          <w:szCs w:val="24"/>
        </w:rPr>
        <w:t xml:space="preserve"> (2016 documentary)</w:t>
      </w:r>
    </w:p>
    <w:p w:rsidR="00AA2FD8" w:rsidRDefault="00AA2FD8" w:rsidP="00AA2FD8">
      <w:pPr>
        <w:pStyle w:val="ListParagraph"/>
        <w:numPr>
          <w:ilvl w:val="0"/>
          <w:numId w:val="3"/>
        </w:numPr>
        <w:spacing w:line="480" w:lineRule="auto"/>
      </w:pPr>
      <w:r>
        <w:rPr>
          <w:i/>
          <w:color w:val="auto"/>
        </w:rPr>
        <w:t>A Home at the End of the World</w:t>
      </w:r>
      <w:r>
        <w:rPr>
          <w:color w:val="auto"/>
        </w:rPr>
        <w:t xml:space="preserve"> (2004 film)</w:t>
      </w:r>
    </w:p>
    <w:p w:rsidR="00AA2FD8" w:rsidRPr="00085E94" w:rsidRDefault="00AA2FD8" w:rsidP="00AA2FD8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AA2FD8" w:rsidRPr="00964186" w:rsidRDefault="00AA2FD8" w:rsidP="00AA2FD8">
      <w:pPr>
        <w:pStyle w:val="ListParagraph"/>
        <w:numPr>
          <w:ilvl w:val="0"/>
          <w:numId w:val="2"/>
        </w:numPr>
        <w:spacing w:line="480" w:lineRule="auto"/>
        <w:rPr>
          <w:i/>
          <w:color w:val="000000"/>
        </w:rPr>
      </w:pPr>
      <w:proofErr w:type="spellStart"/>
      <w:r w:rsidRPr="00964186">
        <w:rPr>
          <w:color w:val="000000"/>
        </w:rPr>
        <w:t>TEDTalk</w:t>
      </w:r>
      <w:proofErr w:type="spellEnd"/>
      <w:r w:rsidRPr="00964186">
        <w:rPr>
          <w:color w:val="000000"/>
        </w:rPr>
        <w:t xml:space="preserve">: Jude Kelly - </w:t>
      </w:r>
      <w:r w:rsidRPr="00964186">
        <w:rPr>
          <w:i/>
          <w:color w:val="000000"/>
        </w:rPr>
        <w:t>Why Women Should Tell the Stories of Humanity</w:t>
      </w:r>
    </w:p>
    <w:p w:rsidR="00AA2FD8" w:rsidRPr="00964186" w:rsidRDefault="00AA2FD8" w:rsidP="00AA2FD8">
      <w:pPr>
        <w:pStyle w:val="ListParagraph"/>
        <w:spacing w:line="480" w:lineRule="auto"/>
        <w:ind w:left="360"/>
        <w:rPr>
          <w:rFonts w:cs="Times New Roman"/>
          <w:bCs/>
          <w:szCs w:val="24"/>
        </w:rPr>
      </w:pPr>
      <w:hyperlink r:id="rId6" w:history="1">
        <w:r w:rsidRPr="006E722A">
          <w:rPr>
            <w:rStyle w:val="Hyperlink"/>
          </w:rPr>
          <w:t>https://www.ted.com/talks/jude_kelly_why_women_should_tell_the_stories_of_humanity</w:t>
        </w:r>
      </w:hyperlink>
    </w:p>
    <w:p w:rsidR="00AA2FD8" w:rsidRPr="00964186" w:rsidRDefault="00AA2FD8" w:rsidP="00AA2FD8">
      <w:pPr>
        <w:pStyle w:val="ListParagraph"/>
        <w:numPr>
          <w:ilvl w:val="0"/>
          <w:numId w:val="2"/>
        </w:numPr>
        <w:spacing w:line="480" w:lineRule="auto"/>
        <w:rPr>
          <w:i/>
        </w:rPr>
      </w:pPr>
      <w:proofErr w:type="spellStart"/>
      <w:r>
        <w:t>TEDTalk</w:t>
      </w:r>
      <w:proofErr w:type="spellEnd"/>
      <w:r>
        <w:t xml:space="preserve">: </w:t>
      </w:r>
      <w:proofErr w:type="spellStart"/>
      <w:r w:rsidRPr="00964186">
        <w:rPr>
          <w:highlight w:val="white"/>
        </w:rPr>
        <w:t>Kimberlé</w:t>
      </w:r>
      <w:proofErr w:type="spellEnd"/>
      <w:r w:rsidRPr="00964186">
        <w:rPr>
          <w:highlight w:val="white"/>
        </w:rPr>
        <w:t xml:space="preserve"> Crenshaw - </w:t>
      </w:r>
      <w:r w:rsidRPr="00964186">
        <w:rPr>
          <w:i/>
          <w:highlight w:val="white"/>
        </w:rPr>
        <w:t>The Urgency of Intersectionality</w:t>
      </w:r>
    </w:p>
    <w:p w:rsidR="00AA2FD8" w:rsidRDefault="00AA2FD8" w:rsidP="00AA2FD8">
      <w:pPr>
        <w:pStyle w:val="ListParagraph"/>
        <w:spacing w:line="480" w:lineRule="auto"/>
        <w:ind w:left="360"/>
      </w:pPr>
      <w:hyperlink r:id="rId7" w:history="1">
        <w:r w:rsidRPr="006E722A">
          <w:rPr>
            <w:rStyle w:val="Hyperlink"/>
          </w:rPr>
          <w:t>https://www.ted.com/talks/kimberle_crenshaw_the_urgency_of_intersectionality</w:t>
        </w:r>
      </w:hyperlink>
    </w:p>
    <w:p w:rsidR="00AA2FD8" w:rsidRDefault="00AA2FD8" w:rsidP="00AA2FD8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lastRenderedPageBreak/>
        <w:t>TEDTalk</w:t>
      </w:r>
      <w:proofErr w:type="spellEnd"/>
      <w:r>
        <w:t xml:space="preserve">: </w:t>
      </w:r>
      <w:proofErr w:type="spellStart"/>
      <w:r>
        <w:t>Tarana</w:t>
      </w:r>
      <w:proofErr w:type="spellEnd"/>
      <w:r>
        <w:t xml:space="preserve"> Burke - </w:t>
      </w:r>
      <w:r w:rsidRPr="00964186">
        <w:rPr>
          <w:i/>
        </w:rPr>
        <w:t xml:space="preserve">Me Too is a Movement, Not a Moment </w:t>
      </w:r>
      <w:hyperlink r:id="rId8" w:history="1">
        <w:r w:rsidRPr="00964186">
          <w:rPr>
            <w:rStyle w:val="Hyperlink"/>
            <w:color w:val="1155CC"/>
          </w:rPr>
          <w:t>https://www.ted.com/talks/tarana_burke_me_too_is_a_movement_not_a_moment</w:t>
        </w:r>
      </w:hyperlink>
    </w:p>
    <w:p w:rsidR="00AA2FD8" w:rsidRPr="00964186" w:rsidRDefault="00AA2FD8" w:rsidP="00AA2FD8">
      <w:pPr>
        <w:pStyle w:val="ListParagraph"/>
        <w:numPr>
          <w:ilvl w:val="0"/>
          <w:numId w:val="2"/>
        </w:numPr>
        <w:spacing w:line="480" w:lineRule="auto"/>
        <w:rPr>
          <w:i/>
          <w:color w:val="000000"/>
        </w:rPr>
      </w:pPr>
      <w:proofErr w:type="spellStart"/>
      <w:r w:rsidRPr="00964186">
        <w:rPr>
          <w:color w:val="000000"/>
          <w:highlight w:val="white"/>
        </w:rPr>
        <w:t>Kimberlé</w:t>
      </w:r>
      <w:proofErr w:type="spellEnd"/>
      <w:r w:rsidRPr="00964186">
        <w:rPr>
          <w:color w:val="000000"/>
          <w:highlight w:val="white"/>
        </w:rPr>
        <w:t xml:space="preserve"> W. Crenshaw - </w:t>
      </w:r>
      <w:r w:rsidRPr="00964186">
        <w:rPr>
          <w:i/>
          <w:color w:val="000000"/>
          <w:highlight w:val="white"/>
        </w:rPr>
        <w:t xml:space="preserve">What Intersectionality Really Means for Movements </w:t>
      </w:r>
    </w:p>
    <w:p w:rsidR="00AA2FD8" w:rsidRPr="00964186" w:rsidRDefault="00AA2FD8" w:rsidP="00AA2FD8">
      <w:pPr>
        <w:pStyle w:val="ListParagraph"/>
        <w:spacing w:line="480" w:lineRule="auto"/>
        <w:ind w:left="360"/>
        <w:rPr>
          <w:rFonts w:cs="Times New Roman"/>
          <w:bCs/>
          <w:szCs w:val="24"/>
        </w:rPr>
      </w:pPr>
      <w:hyperlink r:id="rId9" w:history="1">
        <w:r w:rsidRPr="006E722A">
          <w:rPr>
            <w:rStyle w:val="Hyperlink"/>
          </w:rPr>
          <w:t>https://www.youtube.com/watch?v=9dcj5tegl7I</w:t>
        </w:r>
      </w:hyperlink>
    </w:p>
    <w:p w:rsidR="00AA2FD8" w:rsidRDefault="00AA2FD8" w:rsidP="00AA2FD8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TEDTalk</w:t>
      </w:r>
      <w:proofErr w:type="spellEnd"/>
      <w:r>
        <w:t xml:space="preserve">: Yoruba Richen - </w:t>
      </w:r>
      <w:r w:rsidRPr="00964186">
        <w:rPr>
          <w:i/>
        </w:rPr>
        <w:t xml:space="preserve">What the Gay Rights Movement Learned from the Civil Rights Movement </w:t>
      </w:r>
      <w:hyperlink r:id="rId10" w:history="1">
        <w:r w:rsidRPr="00964186">
          <w:rPr>
            <w:rStyle w:val="Hyperlink"/>
            <w:color w:val="1155CC"/>
          </w:rPr>
          <w:t>https://www.ted.com/talks/yoruba_richen_what_the_gay_rights_movement_learned_from_the_civil_rights_movement</w:t>
        </w:r>
      </w:hyperlink>
    </w:p>
    <w:p w:rsidR="00AA2FD8" w:rsidRDefault="00AA2FD8" w:rsidP="00AA2FD8">
      <w:pPr>
        <w:spacing w:line="480" w:lineRule="auto"/>
      </w:pPr>
    </w:p>
    <w:p w:rsidR="00F3732A" w:rsidRDefault="00F3732A"/>
    <w:sectPr w:rsidR="00F3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B80"/>
    <w:multiLevelType w:val="hybridMultilevel"/>
    <w:tmpl w:val="540A7A4C"/>
    <w:lvl w:ilvl="0" w:tplc="43E664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D033E"/>
    <w:multiLevelType w:val="hybridMultilevel"/>
    <w:tmpl w:val="B204E3DA"/>
    <w:lvl w:ilvl="0" w:tplc="C9369A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3A3E"/>
    <w:multiLevelType w:val="hybridMultilevel"/>
    <w:tmpl w:val="1B644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8"/>
    <w:rsid w:val="00AA2FD8"/>
    <w:rsid w:val="00F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D8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D8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tarana_burke_me_too_is_a_movement_not_a_mo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d.com/talks/kimberle_crenshaw_the_urgency_of_intersectional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jude_kelly_why_women_should_tell_the_stories_of_humanit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d.com/talks/yoruba_richen_what_the_gay_rights_movement_learned_from_the_civil_rights_mov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dcj5tegl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2019-05-29T20:37:00Z</dcterms:created>
  <dcterms:modified xsi:type="dcterms:W3CDTF">2019-05-29T20:37:00Z</dcterms:modified>
</cp:coreProperties>
</file>