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783D7" w14:textId="53E8C2E4" w:rsidR="00C059E1" w:rsidRPr="00AB2906" w:rsidRDefault="00D8361B" w:rsidP="00AB2906">
      <w:pPr>
        <w:pStyle w:val="PT"/>
        <w:rPr>
          <w:b/>
          <w:color w:val="auto"/>
        </w:rPr>
      </w:pPr>
      <w:r w:rsidRPr="00AB2906">
        <w:rPr>
          <w:b/>
          <w:color w:val="auto"/>
        </w:rPr>
        <w:t xml:space="preserve">Part 3: </w:t>
      </w:r>
      <w:r w:rsidR="00AB2906" w:rsidRPr="00AB2906">
        <w:rPr>
          <w:b/>
          <w:color w:val="auto"/>
        </w:rPr>
        <w:t>Globalization and Development</w:t>
      </w:r>
    </w:p>
    <w:p w14:paraId="2F29AE91" w14:textId="77777777" w:rsidR="00A619A3" w:rsidRPr="00A53809" w:rsidRDefault="00A619A3" w:rsidP="004B39ED">
      <w:pPr>
        <w:pStyle w:val="Heading2"/>
        <w:rPr>
          <w:rFonts w:ascii="Times New Roman" w:hAnsi="Times New Roman"/>
        </w:rPr>
      </w:pPr>
      <w:r w:rsidRPr="00A53809">
        <w:rPr>
          <w:rFonts w:ascii="Times New Roman" w:hAnsi="Times New Roman"/>
        </w:rPr>
        <w:t>Additional Readings</w:t>
      </w:r>
    </w:p>
    <w:p w14:paraId="723AC63D" w14:textId="77777777" w:rsidR="00DF65C0" w:rsidRPr="002C57C7" w:rsidRDefault="00DF65C0" w:rsidP="00DF65C0">
      <w:pPr>
        <w:pStyle w:val="NormalWeb"/>
        <w:ind w:left="480" w:hanging="480"/>
      </w:pPr>
      <w:proofErr w:type="spellStart"/>
      <w:r w:rsidRPr="002C57C7">
        <w:t>Cesarino</w:t>
      </w:r>
      <w:proofErr w:type="spellEnd"/>
      <w:r w:rsidRPr="002C57C7">
        <w:t xml:space="preserve">, L. M. C. D. N. (2012). Anthropology of development and the challenge of South-South cooperation. </w:t>
      </w:r>
      <w:r w:rsidRPr="002C57C7">
        <w:rPr>
          <w:i/>
          <w:iCs/>
        </w:rPr>
        <w:t>Vibrant: Virtual Brazilian Anthropology</w:t>
      </w:r>
      <w:r w:rsidRPr="002C57C7">
        <w:t xml:space="preserve">, </w:t>
      </w:r>
      <w:r w:rsidRPr="002C57C7">
        <w:rPr>
          <w:i/>
          <w:iCs/>
        </w:rPr>
        <w:t>9</w:t>
      </w:r>
      <w:r w:rsidRPr="002C57C7">
        <w:t xml:space="preserve">(1), 507–537. </w:t>
      </w:r>
    </w:p>
    <w:p w14:paraId="53D3F570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Escobar, A. (2001). Culture sits in places: reflections on globalism and subaltern strategies of localization. </w:t>
      </w:r>
      <w:r w:rsidRPr="002C57C7">
        <w:rPr>
          <w:i/>
          <w:iCs/>
        </w:rPr>
        <w:t>Political Geography</w:t>
      </w:r>
      <w:r w:rsidRPr="002C57C7">
        <w:t xml:space="preserve">, </w:t>
      </w:r>
      <w:r w:rsidRPr="002C57C7">
        <w:rPr>
          <w:i/>
          <w:iCs/>
        </w:rPr>
        <w:t>20</w:t>
      </w:r>
      <w:r w:rsidRPr="002C57C7">
        <w:t xml:space="preserve">(2), 139–174. </w:t>
      </w:r>
    </w:p>
    <w:p w14:paraId="057BBD75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Friedman, J. (2000). Globalization, Class, and Culture in Global Systems. </w:t>
      </w:r>
      <w:r w:rsidRPr="002C57C7">
        <w:rPr>
          <w:i/>
          <w:iCs/>
        </w:rPr>
        <w:t>Journal of World-Systems Research</w:t>
      </w:r>
      <w:r w:rsidRPr="002C57C7">
        <w:t xml:space="preserve">, </w:t>
      </w:r>
      <w:r w:rsidRPr="002C57C7">
        <w:rPr>
          <w:i/>
          <w:iCs/>
        </w:rPr>
        <w:t>4</w:t>
      </w:r>
      <w:r w:rsidRPr="002C57C7">
        <w:t xml:space="preserve">(3), 636–656. </w:t>
      </w:r>
    </w:p>
    <w:p w14:paraId="771FD6F7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Hartman, C. W., &amp; Squires, G. D. (2006). </w:t>
      </w:r>
      <w:r w:rsidRPr="002C57C7">
        <w:rPr>
          <w:i/>
          <w:iCs/>
        </w:rPr>
        <w:t>There is No Such Thing as a Natural Disaster: Race, Class, and Hurricane Katrina</w:t>
      </w:r>
      <w:r w:rsidRPr="002C57C7">
        <w:t xml:space="preserve">. New York: Taylor &amp; Francis. </w:t>
      </w:r>
    </w:p>
    <w:p w14:paraId="1B86BB0B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Marcus, G. E. (1995). Ethnography in/of the World System: The Emergence of Multi-Sited Ethnography. </w:t>
      </w:r>
      <w:r w:rsidRPr="002C57C7">
        <w:rPr>
          <w:i/>
          <w:iCs/>
        </w:rPr>
        <w:t>Annual Review of Anthropology</w:t>
      </w:r>
      <w:r w:rsidRPr="002C57C7">
        <w:t>, (24), 95–117.</w:t>
      </w:r>
    </w:p>
    <w:p w14:paraId="1AC24B79" w14:textId="77777777" w:rsidR="00DF65C0" w:rsidRPr="002C57C7" w:rsidRDefault="00DF65C0" w:rsidP="00DF65C0">
      <w:pPr>
        <w:pStyle w:val="NormalWeb"/>
        <w:ind w:left="480" w:hanging="480"/>
      </w:pPr>
      <w:proofErr w:type="spellStart"/>
      <w:r w:rsidRPr="002C57C7">
        <w:t>Mosse</w:t>
      </w:r>
      <w:proofErr w:type="spellEnd"/>
      <w:r w:rsidRPr="002C57C7">
        <w:t xml:space="preserve">, D. (2004). Is Good Policy </w:t>
      </w:r>
      <w:proofErr w:type="gramStart"/>
      <w:r w:rsidRPr="002C57C7">
        <w:t>Unimplementable?:</w:t>
      </w:r>
      <w:proofErr w:type="gramEnd"/>
      <w:r w:rsidRPr="002C57C7">
        <w:t xml:space="preserve"> Reflections on the Ethnography of Aid Policy and Practice. </w:t>
      </w:r>
      <w:r w:rsidRPr="002C57C7">
        <w:rPr>
          <w:i/>
          <w:iCs/>
        </w:rPr>
        <w:t>Development &amp; Change</w:t>
      </w:r>
      <w:r w:rsidRPr="002C57C7">
        <w:t xml:space="preserve">, </w:t>
      </w:r>
      <w:r w:rsidRPr="002C57C7">
        <w:rPr>
          <w:i/>
          <w:iCs/>
        </w:rPr>
        <w:t>35</w:t>
      </w:r>
      <w:r w:rsidRPr="002C57C7">
        <w:t xml:space="preserve">(4), 639–671. </w:t>
      </w:r>
    </w:p>
    <w:p w14:paraId="56EB6A5B" w14:textId="65903171" w:rsidR="00DF65C0" w:rsidRPr="00DF65C0" w:rsidRDefault="00DF65C0" w:rsidP="00DF65C0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r w:rsidRPr="00DF65C0">
        <w:rPr>
          <w:rFonts w:ascii="Times New Roman" w:eastAsia="Times New Roman" w:hAnsi="Times New Roman"/>
          <w:lang w:bidi="ar-SA"/>
        </w:rPr>
        <w:t xml:space="preserve">Mylan, J. A. (2018). Sustainable Tourism in Costa </w:t>
      </w:r>
      <w:proofErr w:type="gramStart"/>
      <w:r w:rsidRPr="00DF65C0">
        <w:rPr>
          <w:rFonts w:ascii="Times New Roman" w:eastAsia="Times New Roman" w:hAnsi="Times New Roman"/>
          <w:lang w:bidi="ar-SA"/>
        </w:rPr>
        <w:t>Rica :</w:t>
      </w:r>
      <w:proofErr w:type="gramEnd"/>
      <w:r w:rsidRPr="00DF65C0">
        <w:rPr>
          <w:rFonts w:ascii="Times New Roman" w:eastAsia="Times New Roman" w:hAnsi="Times New Roman"/>
          <w:lang w:bidi="ar-SA"/>
        </w:rPr>
        <w:t xml:space="preserve"> Aligning Tourists ’ Interests with Local Development. </w:t>
      </w:r>
      <w:r w:rsidRPr="00DF65C0">
        <w:rPr>
          <w:rFonts w:ascii="Times New Roman" w:eastAsia="Times New Roman" w:hAnsi="Times New Roman"/>
          <w:i/>
          <w:iCs/>
          <w:lang w:bidi="ar-SA"/>
        </w:rPr>
        <w:t>PURE Insights</w:t>
      </w:r>
      <w:r w:rsidRPr="00DF65C0">
        <w:rPr>
          <w:rFonts w:ascii="Times New Roman" w:eastAsia="Times New Roman" w:hAnsi="Times New Roman"/>
          <w:lang w:bidi="ar-SA"/>
        </w:rPr>
        <w:t xml:space="preserve">, </w:t>
      </w:r>
      <w:r w:rsidRPr="00DF65C0">
        <w:rPr>
          <w:rFonts w:ascii="Times New Roman" w:eastAsia="Times New Roman" w:hAnsi="Times New Roman"/>
          <w:i/>
          <w:iCs/>
          <w:lang w:bidi="ar-SA"/>
        </w:rPr>
        <w:t>7</w:t>
      </w:r>
      <w:r w:rsidRPr="00DF65C0">
        <w:rPr>
          <w:rFonts w:ascii="Times New Roman" w:eastAsia="Times New Roman" w:hAnsi="Times New Roman"/>
          <w:lang w:bidi="ar-SA"/>
        </w:rPr>
        <w:t>(8), 12pp.</w:t>
      </w:r>
      <w:bookmarkStart w:id="0" w:name="_GoBack"/>
      <w:bookmarkEnd w:id="0"/>
    </w:p>
    <w:p w14:paraId="2AD61675" w14:textId="0D0D6BC0" w:rsidR="00DF65C0" w:rsidRPr="002C57C7" w:rsidRDefault="00DF65C0" w:rsidP="00DF65C0">
      <w:pPr>
        <w:pStyle w:val="NormalWeb"/>
        <w:ind w:left="480" w:hanging="480"/>
      </w:pPr>
      <w:r w:rsidRPr="002C57C7">
        <w:t xml:space="preserve">Riles, A. (2013). Market </w:t>
      </w:r>
      <w:proofErr w:type="gramStart"/>
      <w:r w:rsidRPr="002C57C7">
        <w:t>Collaboration :</w:t>
      </w:r>
      <w:proofErr w:type="gramEnd"/>
      <w:r w:rsidRPr="002C57C7">
        <w:t xml:space="preserve"> Finance, Culture, and Ethnography after Neoliberalism. </w:t>
      </w:r>
      <w:r w:rsidRPr="002C57C7">
        <w:rPr>
          <w:i/>
          <w:iCs/>
        </w:rPr>
        <w:t>American Anthropologist</w:t>
      </w:r>
      <w:r w:rsidRPr="002C57C7">
        <w:t xml:space="preserve">, </w:t>
      </w:r>
      <w:r w:rsidRPr="002C57C7">
        <w:rPr>
          <w:i/>
          <w:iCs/>
        </w:rPr>
        <w:t>115</w:t>
      </w:r>
      <w:r w:rsidRPr="002C57C7">
        <w:t xml:space="preserve">(4), 555–569. </w:t>
      </w:r>
    </w:p>
    <w:p w14:paraId="72285480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Salazar, N. B. (2010). Towards an anthropology of cultural mobilities. </w:t>
      </w:r>
      <w:r w:rsidRPr="002C57C7">
        <w:rPr>
          <w:i/>
          <w:iCs/>
        </w:rPr>
        <w:t>Crossings: Journal of Migration and Culture</w:t>
      </w:r>
      <w:r w:rsidRPr="002C57C7">
        <w:t xml:space="preserve">, </w:t>
      </w:r>
      <w:r w:rsidRPr="002C57C7">
        <w:rPr>
          <w:i/>
          <w:iCs/>
        </w:rPr>
        <w:t>1</w:t>
      </w:r>
      <w:r w:rsidRPr="002C57C7">
        <w:t xml:space="preserve">, 53–68. </w:t>
      </w:r>
    </w:p>
    <w:p w14:paraId="103EB614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Schuller, M. (2007). Gluing </w:t>
      </w:r>
      <w:proofErr w:type="spellStart"/>
      <w:r w:rsidRPr="002C57C7">
        <w:t>gobalization</w:t>
      </w:r>
      <w:proofErr w:type="spellEnd"/>
      <w:r w:rsidRPr="002C57C7">
        <w:t xml:space="preserve">: NGOS as </w:t>
      </w:r>
      <w:proofErr w:type="spellStart"/>
      <w:r w:rsidRPr="002C57C7">
        <w:t>intermediaires</w:t>
      </w:r>
      <w:proofErr w:type="spellEnd"/>
      <w:r w:rsidRPr="002C57C7">
        <w:t xml:space="preserve"> in Haiti. </w:t>
      </w:r>
      <w:proofErr w:type="spellStart"/>
      <w:r w:rsidRPr="002C57C7">
        <w:rPr>
          <w:i/>
          <w:iCs/>
        </w:rPr>
        <w:t>PoLAR</w:t>
      </w:r>
      <w:proofErr w:type="spellEnd"/>
      <w:r w:rsidRPr="002C57C7">
        <w:rPr>
          <w:i/>
          <w:iCs/>
        </w:rPr>
        <w:t>: Political and Legal Anthropology Review</w:t>
      </w:r>
      <w:r w:rsidRPr="002C57C7">
        <w:t xml:space="preserve">, </w:t>
      </w:r>
      <w:r w:rsidRPr="002C57C7">
        <w:rPr>
          <w:i/>
          <w:iCs/>
        </w:rPr>
        <w:t>32</w:t>
      </w:r>
      <w:r w:rsidRPr="002C57C7">
        <w:t xml:space="preserve">(1), 84–104. </w:t>
      </w:r>
    </w:p>
    <w:p w14:paraId="50DBCF3E" w14:textId="77777777" w:rsidR="00DF65C0" w:rsidRPr="002C57C7" w:rsidRDefault="00DF65C0" w:rsidP="00DF65C0">
      <w:pPr>
        <w:pStyle w:val="NormalWeb"/>
        <w:ind w:left="480" w:hanging="480"/>
      </w:pPr>
      <w:r w:rsidRPr="002C57C7">
        <w:t>Tsing, A. L. (2005). Friction: An Ethnography of Global Connection. Princeton: Princeton University Press.</w:t>
      </w:r>
    </w:p>
    <w:p w14:paraId="1BAA5D49" w14:textId="77777777" w:rsidR="00DF65C0" w:rsidRPr="002C57C7" w:rsidRDefault="00DF65C0" w:rsidP="00DF65C0">
      <w:pPr>
        <w:pStyle w:val="NormalWeb"/>
        <w:ind w:left="480" w:hanging="480"/>
      </w:pPr>
      <w:r w:rsidRPr="002C57C7">
        <w:t xml:space="preserve">Tsuda, T., </w:t>
      </w:r>
      <w:proofErr w:type="spellStart"/>
      <w:r w:rsidRPr="002C57C7">
        <w:t>Tapias</w:t>
      </w:r>
      <w:proofErr w:type="spellEnd"/>
      <w:r w:rsidRPr="002C57C7">
        <w:t xml:space="preserve">, M., &amp; </w:t>
      </w:r>
      <w:proofErr w:type="spellStart"/>
      <w:r w:rsidRPr="002C57C7">
        <w:t>Escandell</w:t>
      </w:r>
      <w:proofErr w:type="spellEnd"/>
      <w:r w:rsidRPr="002C57C7">
        <w:t xml:space="preserve">, X. (2014). Locating the Global in Transnational Ethnography. </w:t>
      </w:r>
      <w:r w:rsidRPr="002C57C7">
        <w:rPr>
          <w:i/>
          <w:iCs/>
        </w:rPr>
        <w:t>Journal of Contemporary Ethnography</w:t>
      </w:r>
      <w:r w:rsidRPr="002C57C7">
        <w:t xml:space="preserve">, </w:t>
      </w:r>
      <w:r w:rsidRPr="002C57C7">
        <w:rPr>
          <w:i/>
          <w:iCs/>
        </w:rPr>
        <w:t>43</w:t>
      </w:r>
      <w:r w:rsidRPr="002C57C7">
        <w:t xml:space="preserve">(2), 123–147. </w:t>
      </w:r>
    </w:p>
    <w:p w14:paraId="71C9723D" w14:textId="77777777" w:rsidR="00DF65C0" w:rsidRPr="002C57C7" w:rsidRDefault="00DF65C0" w:rsidP="00DF65C0">
      <w:pPr>
        <w:ind w:firstLine="0"/>
        <w:rPr>
          <w:rFonts w:ascii="Times New Roman" w:hAnsi="Times New Roman"/>
        </w:rPr>
      </w:pPr>
    </w:p>
    <w:p w14:paraId="66AB86FE" w14:textId="77777777" w:rsidR="00453176" w:rsidRPr="00A53809" w:rsidRDefault="00453176" w:rsidP="00520A43">
      <w:pPr>
        <w:spacing w:before="100" w:beforeAutospacing="1" w:after="0"/>
        <w:rPr>
          <w:rFonts w:ascii="Times New Roman" w:eastAsia="Times New Roman" w:hAnsi="Times New Roman"/>
        </w:rPr>
      </w:pPr>
    </w:p>
    <w:sectPr w:rsidR="00453176" w:rsidRPr="00A53809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23"/>
  </w:num>
  <w:num w:numId="13">
    <w:abstractNumId w:val="16"/>
  </w:num>
  <w:num w:numId="14">
    <w:abstractNumId w:val="18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205B7A"/>
    <w:rsid w:val="00230172"/>
    <w:rsid w:val="002701B8"/>
    <w:rsid w:val="002E0EBB"/>
    <w:rsid w:val="003140E2"/>
    <w:rsid w:val="00357636"/>
    <w:rsid w:val="003813F4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90A63"/>
    <w:rsid w:val="004B39ED"/>
    <w:rsid w:val="004C0F49"/>
    <w:rsid w:val="004D1496"/>
    <w:rsid w:val="004D7259"/>
    <w:rsid w:val="004F2617"/>
    <w:rsid w:val="00520A43"/>
    <w:rsid w:val="00537081"/>
    <w:rsid w:val="00541A1C"/>
    <w:rsid w:val="00545DAA"/>
    <w:rsid w:val="00550341"/>
    <w:rsid w:val="00576DB2"/>
    <w:rsid w:val="00586826"/>
    <w:rsid w:val="00593419"/>
    <w:rsid w:val="005D6732"/>
    <w:rsid w:val="00637639"/>
    <w:rsid w:val="00683F63"/>
    <w:rsid w:val="00684B3F"/>
    <w:rsid w:val="006B5611"/>
    <w:rsid w:val="006B5F89"/>
    <w:rsid w:val="007E4749"/>
    <w:rsid w:val="008847D8"/>
    <w:rsid w:val="00894A2E"/>
    <w:rsid w:val="00920D82"/>
    <w:rsid w:val="0094539F"/>
    <w:rsid w:val="0094618A"/>
    <w:rsid w:val="00965F0C"/>
    <w:rsid w:val="009A3458"/>
    <w:rsid w:val="009A745B"/>
    <w:rsid w:val="009B5E3B"/>
    <w:rsid w:val="009E1B77"/>
    <w:rsid w:val="00A43FA7"/>
    <w:rsid w:val="00A53809"/>
    <w:rsid w:val="00A619A3"/>
    <w:rsid w:val="00A67199"/>
    <w:rsid w:val="00A8049F"/>
    <w:rsid w:val="00AB2906"/>
    <w:rsid w:val="00AF3BAE"/>
    <w:rsid w:val="00B1593F"/>
    <w:rsid w:val="00B17BB1"/>
    <w:rsid w:val="00B515FA"/>
    <w:rsid w:val="00B572E4"/>
    <w:rsid w:val="00BB1872"/>
    <w:rsid w:val="00BB23AB"/>
    <w:rsid w:val="00BF5986"/>
    <w:rsid w:val="00C059E1"/>
    <w:rsid w:val="00C07C06"/>
    <w:rsid w:val="00CB0A48"/>
    <w:rsid w:val="00CF4D2D"/>
    <w:rsid w:val="00D132C4"/>
    <w:rsid w:val="00D265BE"/>
    <w:rsid w:val="00D65554"/>
    <w:rsid w:val="00D8361B"/>
    <w:rsid w:val="00DA760B"/>
    <w:rsid w:val="00DC5F35"/>
    <w:rsid w:val="00DE1FE0"/>
    <w:rsid w:val="00DF172D"/>
    <w:rsid w:val="00DF65C0"/>
    <w:rsid w:val="00E0372A"/>
    <w:rsid w:val="00E2145A"/>
    <w:rsid w:val="00E33BBA"/>
    <w:rsid w:val="00E56096"/>
    <w:rsid w:val="00E61D7C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53B9"/>
  <w15:docId w15:val="{2F059295-836B-431E-A750-1C7DBF38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9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9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90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90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90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90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90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90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9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29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90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90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90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90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90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90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29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29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9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290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2906"/>
    <w:rPr>
      <w:b/>
      <w:bCs/>
    </w:rPr>
  </w:style>
  <w:style w:type="character" w:styleId="Emphasis">
    <w:name w:val="Emphasis"/>
    <w:basedOn w:val="DefaultParagraphFont"/>
    <w:uiPriority w:val="20"/>
    <w:qFormat/>
    <w:rsid w:val="00AB29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2906"/>
    <w:rPr>
      <w:szCs w:val="32"/>
    </w:rPr>
  </w:style>
  <w:style w:type="paragraph" w:styleId="ListParagraph">
    <w:name w:val="List Paragraph"/>
    <w:basedOn w:val="Normal"/>
    <w:uiPriority w:val="34"/>
    <w:qFormat/>
    <w:rsid w:val="00AB29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29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290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90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90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AB290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290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290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290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29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906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8361B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T">
    <w:name w:val="PT"/>
    <w:rsid w:val="00AB2906"/>
    <w:pPr>
      <w:spacing w:after="0"/>
      <w:ind w:firstLine="0"/>
    </w:pPr>
    <w:rPr>
      <w:rFonts w:ascii="Times New Roman" w:eastAsia="Times New Roman" w:hAnsi="Times New Roman"/>
      <w:color w:val="333399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7286E-4AED-4C7E-BA52-D994D290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3</cp:revision>
  <dcterms:created xsi:type="dcterms:W3CDTF">2019-04-22T15:28:00Z</dcterms:created>
  <dcterms:modified xsi:type="dcterms:W3CDTF">2019-04-23T07:27:00Z</dcterms:modified>
</cp:coreProperties>
</file>