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E1" w:rsidRPr="00FE0347" w:rsidRDefault="00900FE1" w:rsidP="00900FE1">
      <w:pPr>
        <w:pStyle w:val="Heading1"/>
      </w:pPr>
      <w:r w:rsidRPr="00FE0347">
        <w:t>Further Reading</w:t>
      </w:r>
    </w:p>
    <w:p w:rsidR="00900FE1" w:rsidRPr="00C537FF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C537FF">
        <w:rPr>
          <w:rFonts w:ascii="Calibri" w:hAnsi="Calibri" w:cs="Calibri"/>
        </w:rPr>
        <w:t>Banning, E. B. 2011.</w:t>
      </w:r>
      <w:proofErr w:type="gramEnd"/>
      <w:r w:rsidRPr="00C537FF">
        <w:rPr>
          <w:rFonts w:ascii="Calibri" w:hAnsi="Calibri" w:cs="Calibri"/>
        </w:rPr>
        <w:t xml:space="preserve"> So Fair a House: </w:t>
      </w:r>
      <w:proofErr w:type="spellStart"/>
      <w:r w:rsidRPr="00C537FF">
        <w:rPr>
          <w:rFonts w:ascii="Calibri" w:hAnsi="Calibri" w:cs="Calibri"/>
        </w:rPr>
        <w:t>Göbekli</w:t>
      </w:r>
      <w:proofErr w:type="spellEnd"/>
      <w:r w:rsidRPr="00C537FF">
        <w:rPr>
          <w:rFonts w:ascii="Calibri" w:hAnsi="Calibri" w:cs="Calibri"/>
        </w:rPr>
        <w:t xml:space="preserve"> </w:t>
      </w:r>
      <w:proofErr w:type="spellStart"/>
      <w:r w:rsidRPr="00C537FF">
        <w:rPr>
          <w:rFonts w:ascii="Calibri" w:hAnsi="Calibri" w:cs="Calibri"/>
        </w:rPr>
        <w:t>Tepe</w:t>
      </w:r>
      <w:proofErr w:type="spellEnd"/>
      <w:r w:rsidRPr="00C537FF">
        <w:rPr>
          <w:rFonts w:ascii="Calibri" w:hAnsi="Calibri" w:cs="Calibri"/>
        </w:rPr>
        <w:t xml:space="preserve"> and the Identification of Temples in the Pre-Pottery Neolithic of the Near East. </w:t>
      </w:r>
      <w:r w:rsidRPr="00C537FF">
        <w:rPr>
          <w:rFonts w:ascii="Calibri" w:hAnsi="Calibri" w:cs="Calibri"/>
          <w:i/>
        </w:rPr>
        <w:t xml:space="preserve">Current Anthropology </w:t>
      </w:r>
      <w:r w:rsidRPr="00C537FF">
        <w:rPr>
          <w:rFonts w:ascii="Calibri" w:hAnsi="Calibri" w:cs="Calibri"/>
        </w:rPr>
        <w:t>52: 619–660.</w:t>
      </w:r>
    </w:p>
    <w:p w:rsidR="00900FE1" w:rsidRPr="00C537FF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C537FF">
        <w:rPr>
          <w:rFonts w:ascii="Calibri" w:hAnsi="Calibri" w:cs="Calibri"/>
        </w:rPr>
        <w:t>Barker, G. 2006.</w:t>
      </w:r>
      <w:proofErr w:type="gramEnd"/>
      <w:r w:rsidRPr="00C537FF">
        <w:rPr>
          <w:rFonts w:ascii="Calibri" w:hAnsi="Calibri" w:cs="Calibri"/>
        </w:rPr>
        <w:t xml:space="preserve"> </w:t>
      </w:r>
      <w:r w:rsidRPr="00C537FF">
        <w:rPr>
          <w:rFonts w:ascii="Calibri" w:hAnsi="Calibri" w:cs="Calibri"/>
          <w:i/>
        </w:rPr>
        <w:t>The Agricultural Revolution in Prehistory: Why Did Foragers Become Farmers?</w:t>
      </w:r>
      <w:r w:rsidRPr="00C537FF">
        <w:rPr>
          <w:rFonts w:ascii="Calibri" w:hAnsi="Calibri" w:cs="Calibri"/>
        </w:rPr>
        <w:t xml:space="preserve"> Oxford: Oxford University Press.</w:t>
      </w:r>
    </w:p>
    <w:p w:rsidR="00900FE1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C537FF">
        <w:rPr>
          <w:rFonts w:ascii="Calibri" w:hAnsi="Calibri" w:cs="Calibri"/>
        </w:rPr>
        <w:t>Bar-</w:t>
      </w:r>
      <w:proofErr w:type="spellStart"/>
      <w:r w:rsidRPr="00C537FF">
        <w:rPr>
          <w:rFonts w:ascii="Calibri" w:hAnsi="Calibri" w:cs="Calibri"/>
        </w:rPr>
        <w:t>Yosef</w:t>
      </w:r>
      <w:proofErr w:type="spellEnd"/>
      <w:r w:rsidRPr="00C537FF">
        <w:rPr>
          <w:rFonts w:ascii="Calibri" w:hAnsi="Calibri" w:cs="Calibri"/>
        </w:rPr>
        <w:t>, O. 2014.</w:t>
      </w:r>
      <w:proofErr w:type="gramEnd"/>
      <w:r w:rsidRPr="00C537FF">
        <w:rPr>
          <w:rFonts w:ascii="Calibri" w:hAnsi="Calibri" w:cs="Calibri"/>
        </w:rPr>
        <w:t xml:space="preserve"> </w:t>
      </w:r>
      <w:proofErr w:type="gramStart"/>
      <w:r w:rsidRPr="00C537FF">
        <w:rPr>
          <w:rFonts w:ascii="Calibri" w:hAnsi="Calibri" w:cs="Calibri"/>
        </w:rPr>
        <w:t xml:space="preserve">Upper </w:t>
      </w:r>
      <w:proofErr w:type="spellStart"/>
      <w:r w:rsidRPr="00C537FF">
        <w:rPr>
          <w:rFonts w:ascii="Calibri" w:hAnsi="Calibri" w:cs="Calibri"/>
        </w:rPr>
        <w:t>Palaeolithic</w:t>
      </w:r>
      <w:proofErr w:type="spellEnd"/>
      <w:r w:rsidRPr="00C537FF">
        <w:rPr>
          <w:rFonts w:ascii="Calibri" w:hAnsi="Calibri" w:cs="Calibri"/>
        </w:rPr>
        <w:t xml:space="preserve"> Hunter-Gatherers in Western Asia.</w:t>
      </w:r>
      <w:proofErr w:type="gramEnd"/>
      <w:r w:rsidRPr="00C537FF">
        <w:rPr>
          <w:rFonts w:ascii="Calibri" w:hAnsi="Calibri" w:cs="Calibri"/>
        </w:rPr>
        <w:t xml:space="preserve"> </w:t>
      </w:r>
      <w:proofErr w:type="gramStart"/>
      <w:r w:rsidRPr="00C537FF">
        <w:rPr>
          <w:rFonts w:ascii="Calibri" w:hAnsi="Calibri" w:cs="Calibri"/>
        </w:rPr>
        <w:t xml:space="preserve">In </w:t>
      </w:r>
      <w:r w:rsidRPr="00C537FF">
        <w:rPr>
          <w:rFonts w:ascii="Calibri" w:hAnsi="Calibri" w:cs="Calibri"/>
          <w:i/>
        </w:rPr>
        <w:t>The Oxford Handbook of the Archaeology and Anthropology of Hunter-Gatherers</w:t>
      </w:r>
      <w:r w:rsidRPr="00C537FF">
        <w:rPr>
          <w:rFonts w:ascii="Calibri" w:hAnsi="Calibri" w:cs="Calibri"/>
        </w:rPr>
        <w:t xml:space="preserve">, V. Cummings, P. Jordan, and M. </w:t>
      </w:r>
      <w:proofErr w:type="spellStart"/>
      <w:r w:rsidRPr="00C537FF">
        <w:rPr>
          <w:rFonts w:ascii="Calibri" w:hAnsi="Calibri" w:cs="Calibri"/>
        </w:rPr>
        <w:t>Zvelebil</w:t>
      </w:r>
      <w:proofErr w:type="spellEnd"/>
      <w:r w:rsidRPr="00C537FF">
        <w:rPr>
          <w:rFonts w:ascii="Calibri" w:hAnsi="Calibri" w:cs="Calibri"/>
        </w:rPr>
        <w:t xml:space="preserve"> (eds.), pp. 252–278.</w:t>
      </w:r>
      <w:proofErr w:type="gramEnd"/>
      <w:r w:rsidRPr="00C537FF">
        <w:rPr>
          <w:rFonts w:ascii="Calibri" w:hAnsi="Calibri" w:cs="Calibri"/>
        </w:rPr>
        <w:t xml:space="preserve"> Oxford: Oxford University Press.</w:t>
      </w:r>
    </w:p>
    <w:p w:rsidR="00900FE1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C811AD">
        <w:rPr>
          <w:rFonts w:ascii="Calibri" w:hAnsi="Calibri" w:cs="Calibri"/>
        </w:rPr>
        <w:t xml:space="preserve">Fuller, D.Q., </w:t>
      </w:r>
      <w:proofErr w:type="spellStart"/>
      <w:r w:rsidRPr="00C811AD">
        <w:rPr>
          <w:rFonts w:ascii="Calibri" w:hAnsi="Calibri" w:cs="Calibri"/>
        </w:rPr>
        <w:t>Kingwell-Banham</w:t>
      </w:r>
      <w:proofErr w:type="spellEnd"/>
      <w:r w:rsidRPr="00C811AD">
        <w:rPr>
          <w:rFonts w:ascii="Calibri" w:hAnsi="Calibri" w:cs="Calibri"/>
        </w:rPr>
        <w:t>, E., Lucas, L., Murphy, C. and Stevens, C.J., 2015.</w:t>
      </w:r>
      <w:proofErr w:type="gramEnd"/>
      <w:r w:rsidRPr="00C811AD">
        <w:rPr>
          <w:rFonts w:ascii="Calibri" w:hAnsi="Calibri" w:cs="Calibri"/>
        </w:rPr>
        <w:t xml:space="preserve"> </w:t>
      </w:r>
      <w:proofErr w:type="gramStart"/>
      <w:r w:rsidRPr="00C811AD">
        <w:rPr>
          <w:rFonts w:ascii="Calibri" w:hAnsi="Calibri" w:cs="Calibri"/>
        </w:rPr>
        <w:t>Comparing pathways to Agriculture.</w:t>
      </w:r>
      <w:proofErr w:type="gramEnd"/>
      <w:r w:rsidRPr="00C811AD">
        <w:rPr>
          <w:rFonts w:ascii="Calibri" w:hAnsi="Calibri" w:cs="Calibri"/>
        </w:rPr>
        <w:t> </w:t>
      </w:r>
      <w:proofErr w:type="gramStart"/>
      <w:r w:rsidRPr="00C811AD">
        <w:rPr>
          <w:rFonts w:ascii="Calibri" w:hAnsi="Calibri" w:cs="Calibri"/>
          <w:i/>
          <w:iCs/>
        </w:rPr>
        <w:t>Archaeology International</w:t>
      </w:r>
      <w:r w:rsidRPr="00C811AD">
        <w:rPr>
          <w:rFonts w:ascii="Calibri" w:hAnsi="Calibri" w:cs="Calibri"/>
        </w:rPr>
        <w:t>, </w:t>
      </w:r>
      <w:r w:rsidRPr="00C811AD">
        <w:rPr>
          <w:rFonts w:ascii="Calibri" w:hAnsi="Calibri" w:cs="Calibri"/>
          <w:i/>
          <w:iCs/>
        </w:rPr>
        <w:t>18</w:t>
      </w:r>
      <w:r w:rsidRPr="00C811AD">
        <w:rPr>
          <w:rFonts w:ascii="Calibri" w:hAnsi="Calibri" w:cs="Calibri"/>
        </w:rPr>
        <w:t>, pp.61-61.</w:t>
      </w:r>
      <w:proofErr w:type="gramEnd"/>
    </w:p>
    <w:p w:rsidR="00900FE1" w:rsidRPr="00C537FF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C537FF">
        <w:rPr>
          <w:rFonts w:ascii="Calibri" w:hAnsi="Calibri" w:cs="Calibri"/>
        </w:rPr>
        <w:t>Hodder</w:t>
      </w:r>
      <w:proofErr w:type="spellEnd"/>
      <w:r w:rsidRPr="00C537FF">
        <w:rPr>
          <w:rFonts w:ascii="Calibri" w:hAnsi="Calibri" w:cs="Calibri"/>
        </w:rPr>
        <w:t xml:space="preserve">, I. 1990. </w:t>
      </w:r>
      <w:r w:rsidRPr="00C537FF">
        <w:rPr>
          <w:rFonts w:ascii="Calibri" w:hAnsi="Calibri" w:cs="Calibri"/>
          <w:i/>
        </w:rPr>
        <w:t>The Domestication of Europe: Structure and Contingency in Neolithic Societies</w:t>
      </w:r>
      <w:r w:rsidRPr="00C537FF">
        <w:rPr>
          <w:rFonts w:ascii="Calibri" w:hAnsi="Calibri" w:cs="Calibri"/>
        </w:rPr>
        <w:t>. Cambridge, MA: Blackwell.</w:t>
      </w:r>
    </w:p>
    <w:p w:rsidR="00900FE1" w:rsidRPr="00C537FF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C537FF">
        <w:rPr>
          <w:rFonts w:ascii="Calibri" w:hAnsi="Calibri" w:cs="Calibri"/>
        </w:rPr>
        <w:t>Lee, R. B., and I. DeVore.</w:t>
      </w:r>
      <w:proofErr w:type="gramEnd"/>
      <w:r w:rsidRPr="00C537FF">
        <w:rPr>
          <w:rFonts w:ascii="Calibri" w:hAnsi="Calibri" w:cs="Calibri"/>
        </w:rPr>
        <w:t xml:space="preserve"> 1968. </w:t>
      </w:r>
      <w:r w:rsidRPr="00C537FF">
        <w:rPr>
          <w:rFonts w:ascii="Calibri" w:hAnsi="Calibri" w:cs="Calibri"/>
          <w:i/>
        </w:rPr>
        <w:t>Man the Hunter</w:t>
      </w:r>
      <w:r w:rsidRPr="00C537FF">
        <w:rPr>
          <w:rFonts w:ascii="Calibri" w:hAnsi="Calibri" w:cs="Calibri"/>
        </w:rPr>
        <w:t xml:space="preserve">. New York: Aldine de </w:t>
      </w:r>
      <w:proofErr w:type="spellStart"/>
      <w:r w:rsidRPr="00C537FF">
        <w:rPr>
          <w:rFonts w:ascii="Calibri" w:hAnsi="Calibri" w:cs="Calibri"/>
        </w:rPr>
        <w:t>Gruyter</w:t>
      </w:r>
      <w:proofErr w:type="spellEnd"/>
      <w:r w:rsidRPr="00C537FF">
        <w:rPr>
          <w:rFonts w:ascii="Calibri" w:hAnsi="Calibri" w:cs="Calibri"/>
        </w:rPr>
        <w:t>.</w:t>
      </w:r>
    </w:p>
    <w:p w:rsidR="00900FE1" w:rsidRPr="00C537FF" w:rsidRDefault="00900FE1" w:rsidP="00900FE1">
      <w:pPr>
        <w:pStyle w:val="NormalWeb"/>
        <w:ind w:left="480" w:hanging="480"/>
        <w:rPr>
          <w:rFonts w:ascii="Calibri" w:hAnsi="Calibri" w:cs="Calibri"/>
        </w:rPr>
      </w:pPr>
      <w:r w:rsidRPr="00C537FF">
        <w:rPr>
          <w:rFonts w:ascii="Calibri" w:hAnsi="Calibri" w:cs="Calibri"/>
        </w:rPr>
        <w:t xml:space="preserve">Mann, C. E. 2011. </w:t>
      </w:r>
      <w:proofErr w:type="gramStart"/>
      <w:r w:rsidRPr="00C537FF">
        <w:rPr>
          <w:rFonts w:ascii="Calibri" w:hAnsi="Calibri" w:cs="Calibri"/>
        </w:rPr>
        <w:t>The Birth of Religion.</w:t>
      </w:r>
      <w:proofErr w:type="gramEnd"/>
      <w:r w:rsidRPr="00C537FF">
        <w:rPr>
          <w:rFonts w:ascii="Calibri" w:hAnsi="Calibri" w:cs="Calibri"/>
        </w:rPr>
        <w:t xml:space="preserve"> </w:t>
      </w:r>
      <w:r w:rsidRPr="00C537FF">
        <w:rPr>
          <w:rFonts w:ascii="Calibri" w:hAnsi="Calibri" w:cs="Calibri"/>
          <w:i/>
        </w:rPr>
        <w:t xml:space="preserve">National Geographic </w:t>
      </w:r>
      <w:r w:rsidRPr="00C537FF">
        <w:rPr>
          <w:rFonts w:ascii="Calibri" w:hAnsi="Calibri" w:cs="Calibri"/>
        </w:rPr>
        <w:t>219 (6): 34–59.</w:t>
      </w:r>
    </w:p>
    <w:p w:rsidR="00900FE1" w:rsidRDefault="00900FE1" w:rsidP="00900FE1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C537FF">
        <w:rPr>
          <w:rFonts w:ascii="Calibri" w:hAnsi="Calibri" w:cs="Calibri"/>
        </w:rPr>
        <w:t>Richerson</w:t>
      </w:r>
      <w:proofErr w:type="spellEnd"/>
      <w:r w:rsidRPr="00C537FF">
        <w:rPr>
          <w:rFonts w:ascii="Calibri" w:hAnsi="Calibri" w:cs="Calibri"/>
        </w:rPr>
        <w:t xml:space="preserve">, P. J., R. Boyd, and R. L. </w:t>
      </w:r>
      <w:proofErr w:type="spellStart"/>
      <w:r w:rsidRPr="00C537FF">
        <w:rPr>
          <w:rFonts w:ascii="Calibri" w:hAnsi="Calibri" w:cs="Calibri"/>
        </w:rPr>
        <w:t>Bettinger</w:t>
      </w:r>
      <w:proofErr w:type="spellEnd"/>
      <w:r w:rsidRPr="00C537FF">
        <w:rPr>
          <w:rFonts w:ascii="Calibri" w:hAnsi="Calibri" w:cs="Calibri"/>
        </w:rPr>
        <w:t>.</w:t>
      </w:r>
      <w:proofErr w:type="gramEnd"/>
      <w:r w:rsidRPr="00C537FF">
        <w:rPr>
          <w:rFonts w:ascii="Calibri" w:hAnsi="Calibri" w:cs="Calibri"/>
        </w:rPr>
        <w:t xml:space="preserve"> 2001. Was Agriculture Impossible during the Pleistocene but Mandatory During the Holocene? </w:t>
      </w:r>
      <w:proofErr w:type="gramStart"/>
      <w:r w:rsidRPr="00C537FF">
        <w:rPr>
          <w:rFonts w:ascii="Calibri" w:hAnsi="Calibri" w:cs="Calibri"/>
        </w:rPr>
        <w:t>A Climate Change Hypothesis.</w:t>
      </w:r>
      <w:proofErr w:type="gramEnd"/>
      <w:r w:rsidRPr="00C537FF">
        <w:rPr>
          <w:rFonts w:ascii="Calibri" w:hAnsi="Calibri" w:cs="Calibri"/>
        </w:rPr>
        <w:t xml:space="preserve"> </w:t>
      </w:r>
      <w:r w:rsidRPr="00C537FF">
        <w:rPr>
          <w:rFonts w:ascii="Calibri" w:hAnsi="Calibri" w:cs="Calibri"/>
          <w:i/>
        </w:rPr>
        <w:t xml:space="preserve">American Antiquity </w:t>
      </w:r>
      <w:r w:rsidRPr="00C537FF">
        <w:rPr>
          <w:rFonts w:ascii="Calibri" w:hAnsi="Calibri" w:cs="Calibri"/>
        </w:rPr>
        <w:t>66: 387–411.</w:t>
      </w:r>
    </w:p>
    <w:p w:rsidR="00900FE1" w:rsidRPr="00C537FF" w:rsidRDefault="00900FE1" w:rsidP="00900FE1">
      <w:pPr>
        <w:pStyle w:val="NormalWeb"/>
        <w:ind w:left="480" w:hanging="480"/>
        <w:rPr>
          <w:rFonts w:ascii="Calibri" w:hAnsi="Calibri" w:cs="Calibri"/>
        </w:rPr>
      </w:pPr>
      <w:r w:rsidRPr="00C811AD">
        <w:rPr>
          <w:rFonts w:ascii="Calibri" w:hAnsi="Calibri" w:cs="Calibri"/>
        </w:rPr>
        <w:t>Scott, J.C., 2017. </w:t>
      </w:r>
      <w:r w:rsidRPr="00C811AD">
        <w:rPr>
          <w:rFonts w:ascii="Calibri" w:hAnsi="Calibri" w:cs="Calibri"/>
          <w:i/>
          <w:iCs/>
        </w:rPr>
        <w:t>Against the grain: a deep history of the earliest states</w:t>
      </w:r>
      <w:r w:rsidRPr="00C811AD">
        <w:rPr>
          <w:rFonts w:ascii="Calibri" w:hAnsi="Calibri" w:cs="Calibri"/>
        </w:rPr>
        <w:t xml:space="preserve">. </w:t>
      </w:r>
      <w:proofErr w:type="gramStart"/>
      <w:r w:rsidRPr="00C811AD">
        <w:rPr>
          <w:rFonts w:ascii="Calibri" w:hAnsi="Calibri" w:cs="Calibri"/>
        </w:rPr>
        <w:t>Yale University Press.</w:t>
      </w:r>
      <w:proofErr w:type="gramEnd"/>
      <w:r>
        <w:rPr>
          <w:rFonts w:ascii="Calibri" w:hAnsi="Calibri" w:cs="Calibri"/>
        </w:rPr>
        <w:t xml:space="preserve"> New Haven.</w:t>
      </w:r>
    </w:p>
    <w:p w:rsidR="00900FE1" w:rsidRDefault="00900FE1" w:rsidP="00900FE1">
      <w:pPr>
        <w:pStyle w:val="NormalWeb"/>
        <w:ind w:left="480" w:hanging="480"/>
        <w:rPr>
          <w:rFonts w:ascii="Calibri" w:hAnsi="Calibri" w:cs="Calibri"/>
        </w:rPr>
      </w:pPr>
      <w:r w:rsidRPr="00C537FF">
        <w:rPr>
          <w:rFonts w:ascii="Calibri" w:hAnsi="Calibri" w:cs="Calibri"/>
        </w:rPr>
        <w:t xml:space="preserve">Smith, B. D. 2011. </w:t>
      </w:r>
      <w:proofErr w:type="gramStart"/>
      <w:r w:rsidRPr="00C537FF">
        <w:rPr>
          <w:rFonts w:ascii="Calibri" w:hAnsi="Calibri" w:cs="Calibri"/>
        </w:rPr>
        <w:t>A Cultural Niche Construction Theory of Initial Domestication.</w:t>
      </w:r>
      <w:proofErr w:type="gramEnd"/>
      <w:r w:rsidRPr="00C537FF">
        <w:rPr>
          <w:rFonts w:ascii="Calibri" w:hAnsi="Calibri" w:cs="Calibri"/>
        </w:rPr>
        <w:t xml:space="preserve"> </w:t>
      </w:r>
      <w:r w:rsidRPr="00C537FF">
        <w:rPr>
          <w:rFonts w:ascii="Calibri" w:hAnsi="Calibri" w:cs="Calibri"/>
          <w:i/>
        </w:rPr>
        <w:t xml:space="preserve">Biological Theory </w:t>
      </w:r>
      <w:r w:rsidRPr="00C537FF">
        <w:rPr>
          <w:rFonts w:ascii="Calibri" w:hAnsi="Calibri" w:cs="Calibri"/>
        </w:rPr>
        <w:t>6: 260–271.</w:t>
      </w:r>
    </w:p>
    <w:p w:rsidR="00900FE1" w:rsidRPr="007D2D3E" w:rsidRDefault="00900FE1" w:rsidP="00900FE1">
      <w:pPr>
        <w:pStyle w:val="NormalWeb"/>
        <w:ind w:left="480" w:hanging="480"/>
        <w:rPr>
          <w:rFonts w:ascii="Calibri" w:hAnsi="Calibri" w:cs="Calibri"/>
        </w:rPr>
      </w:pPr>
    </w:p>
    <w:p w:rsidR="00900FE1" w:rsidRPr="00FE0347" w:rsidRDefault="00900FE1" w:rsidP="00900FE1">
      <w:pPr>
        <w:pStyle w:val="Heading1"/>
      </w:pPr>
      <w:r w:rsidRPr="00FE0347">
        <w:t>Web Links</w:t>
      </w:r>
    </w:p>
    <w:p w:rsidR="00900FE1" w:rsidRPr="00FE0347" w:rsidRDefault="00900FE1" w:rsidP="00900FE1">
      <w:pPr>
        <w:pStyle w:val="ListParagraph"/>
        <w:numPr>
          <w:ilvl w:val="0"/>
          <w:numId w:val="1"/>
        </w:numPr>
      </w:pPr>
      <w:r w:rsidRPr="00FE0347">
        <w:t xml:space="preserve">The Agricultural Revolution—Crash Course World History #1: </w:t>
      </w:r>
      <w:hyperlink r:id="rId6" w:history="1">
        <w:r w:rsidRPr="0066708D">
          <w:rPr>
            <w:rStyle w:val="Hyperlink"/>
          </w:rPr>
          <w:t>https://www.youtube.com/watch?v=Yocja_N5s1I&amp;list=PLBDA2E52FB1EF80C9</w:t>
        </w:r>
      </w:hyperlink>
      <w:r>
        <w:t xml:space="preserve"> </w:t>
      </w:r>
    </w:p>
    <w:p w:rsidR="00900FE1" w:rsidRPr="00D20D11" w:rsidRDefault="00900FE1" w:rsidP="00900FE1">
      <w:pPr>
        <w:pStyle w:val="ListParagraph"/>
        <w:numPr>
          <w:ilvl w:val="0"/>
          <w:numId w:val="1"/>
        </w:numPr>
      </w:pPr>
      <w:r>
        <w:lastRenderedPageBreak/>
        <w:t xml:space="preserve">PRX Storied States: James Scott’s </w:t>
      </w:r>
      <w:r w:rsidRPr="00D20D11">
        <w:rPr>
          <w:i/>
          <w:iCs/>
        </w:rPr>
        <w:t>Against the Grain</w:t>
      </w:r>
      <w:r>
        <w:t>: “</w:t>
      </w:r>
      <w:r w:rsidRPr="00D20D11">
        <w:t>In Storied States, we examine the shift in how humans lived, moving from hunter-gatherers to sedentary farmers. And contrary to official narrative it wasn’t because humans couldn’t wait to give up the so-called arduous life of necessary mobility and settle down. In fact the opposite appears to be true.</w:t>
      </w:r>
      <w:r>
        <w:t xml:space="preserve">” </w:t>
      </w:r>
      <w:hyperlink r:id="rId7" w:history="1">
        <w:r w:rsidRPr="0066708D">
          <w:rPr>
            <w:rStyle w:val="Hyperlink"/>
          </w:rPr>
          <w:t>https://beta.prx.org/stories/225897</w:t>
        </w:r>
      </w:hyperlink>
    </w:p>
    <w:p w:rsidR="00900FE1" w:rsidRPr="00FE0347" w:rsidRDefault="00900FE1" w:rsidP="00900FE1">
      <w:pPr>
        <w:pStyle w:val="ListParagraph"/>
        <w:numPr>
          <w:ilvl w:val="0"/>
          <w:numId w:val="1"/>
        </w:numPr>
      </w:pPr>
      <w:r w:rsidRPr="007D2D3E">
        <w:rPr>
          <w:i/>
        </w:rPr>
        <w:t>Smithsonian Magazine</w:t>
      </w:r>
      <w:r w:rsidRPr="00FE0347">
        <w:t xml:space="preserve"> “Humans May Have Domesticated Dogs Tens of Thousands of Years Earlier Than Thought” from May 2015: </w:t>
      </w:r>
      <w:hyperlink r:id="rId8" w:history="1">
        <w:r w:rsidRPr="0066708D">
          <w:rPr>
            <w:rStyle w:val="Hyperlink"/>
          </w:rPr>
          <w:t>http://www.smithsonianmag.com/smart-news/humans-may-have-domesticated-dogs-24000-years-earlier-thought-180955374/?no-ist</w:t>
        </w:r>
      </w:hyperlink>
      <w:r>
        <w:t xml:space="preserve"> </w:t>
      </w:r>
    </w:p>
    <w:p w:rsidR="00900FE1" w:rsidRPr="00FE0347" w:rsidRDefault="00900FE1" w:rsidP="00900FE1">
      <w:pPr>
        <w:pStyle w:val="ListParagraph"/>
        <w:numPr>
          <w:ilvl w:val="0"/>
          <w:numId w:val="1"/>
        </w:numPr>
      </w:pPr>
      <w:r w:rsidRPr="00FE0347">
        <w:t xml:space="preserve">National Geographic </w:t>
      </w:r>
      <w:proofErr w:type="spellStart"/>
      <w:r w:rsidRPr="00FE0347">
        <w:t>Genographic</w:t>
      </w:r>
      <w:proofErr w:type="spellEnd"/>
      <w:r w:rsidRPr="00FE0347">
        <w:t xml:space="preserve"> Project—The Development of Agriculture: </w:t>
      </w:r>
      <w:hyperlink r:id="rId9" w:history="1">
        <w:r w:rsidRPr="0066708D">
          <w:rPr>
            <w:rStyle w:val="Hyperlink"/>
          </w:rPr>
          <w:t>https://genographic.nationalgeographic.com/development-of-agriculture/</w:t>
        </w:r>
      </w:hyperlink>
      <w:r>
        <w:t xml:space="preserve"> </w:t>
      </w:r>
    </w:p>
    <w:p w:rsidR="00900FE1" w:rsidRPr="00FE0347" w:rsidRDefault="00900FE1" w:rsidP="00900FE1">
      <w:pPr>
        <w:pStyle w:val="ListParagraph"/>
        <w:numPr>
          <w:ilvl w:val="0"/>
          <w:numId w:val="1"/>
        </w:numPr>
      </w:pPr>
      <w:r w:rsidRPr="00FE0347">
        <w:t>American Museum of Natural History—</w:t>
      </w:r>
      <w:proofErr w:type="spellStart"/>
      <w:r w:rsidRPr="00FE0347">
        <w:t>SciCafe</w:t>
      </w:r>
      <w:proofErr w:type="spellEnd"/>
      <w:r w:rsidRPr="00FE0347">
        <w:t xml:space="preserve"> Podcast—How Plants Domesticated People by anthropologist Fatimah Jackson: </w:t>
      </w:r>
      <w:hyperlink r:id="rId10" w:history="1">
        <w:r w:rsidRPr="0066708D">
          <w:rPr>
            <w:rStyle w:val="Hyperlink"/>
          </w:rPr>
          <w:t>http://www.amnh.org/explore/news-blogs/podcasts/scicafe-how-plants-domesticated-humans-with-fatimah-jackson</w:t>
        </w:r>
      </w:hyperlink>
      <w:r>
        <w:t xml:space="preserve"> </w:t>
      </w:r>
    </w:p>
    <w:p w:rsidR="00900FE1" w:rsidRPr="00FE0347" w:rsidRDefault="00900FE1" w:rsidP="00900FE1">
      <w:pPr>
        <w:pStyle w:val="ListParagraph"/>
        <w:numPr>
          <w:ilvl w:val="0"/>
          <w:numId w:val="1"/>
        </w:numPr>
      </w:pPr>
      <w:r w:rsidRPr="00FE0347">
        <w:t xml:space="preserve">TED Talk—A Plant’s Eye View by Michael </w:t>
      </w:r>
      <w:proofErr w:type="spellStart"/>
      <w:r w:rsidRPr="00FE0347">
        <w:t>Pollan</w:t>
      </w:r>
      <w:proofErr w:type="spellEnd"/>
      <w:r w:rsidRPr="00FE0347">
        <w:t xml:space="preserve">: </w:t>
      </w:r>
      <w:hyperlink r:id="rId11" w:history="1">
        <w:r w:rsidRPr="0066708D">
          <w:rPr>
            <w:rStyle w:val="Hyperlink"/>
          </w:rPr>
          <w:t>http://www.ted.com/talks/michael_pollan_gives_a_plant_s_eye_view</w:t>
        </w:r>
      </w:hyperlink>
      <w:r>
        <w:t xml:space="preserve"> </w:t>
      </w:r>
    </w:p>
    <w:p w:rsidR="00900FE1" w:rsidRDefault="00900FE1" w:rsidP="00900FE1">
      <w:pPr>
        <w:pStyle w:val="ListParagraph"/>
        <w:numPr>
          <w:ilvl w:val="0"/>
          <w:numId w:val="1"/>
        </w:numPr>
      </w:pPr>
      <w:r w:rsidRPr="007D2D3E">
        <w:rPr>
          <w:i/>
        </w:rPr>
        <w:t xml:space="preserve">New York Times </w:t>
      </w:r>
      <w:r w:rsidRPr="00FE0347">
        <w:t xml:space="preserve">“Farming Had an Earlier Start, a Study Says” from July 2015: </w:t>
      </w:r>
      <w:hyperlink r:id="rId12" w:history="1">
        <w:r w:rsidRPr="0066708D">
          <w:rPr>
            <w:rStyle w:val="Hyperlink"/>
          </w:rPr>
          <w:t>http://www.nytimes.com/2015/07/28/science/farming-had-an-earlier-start-a-study-says.html?_r=0</w:t>
        </w:r>
      </w:hyperlink>
    </w:p>
    <w:p w:rsidR="00900FE1" w:rsidRDefault="00900FE1" w:rsidP="00900FE1">
      <w:pPr>
        <w:pStyle w:val="ListParagraph"/>
        <w:numPr>
          <w:ilvl w:val="0"/>
          <w:numId w:val="1"/>
        </w:numPr>
      </w:pPr>
      <w:r>
        <w:rPr>
          <w:iCs/>
        </w:rPr>
        <w:t xml:space="preserve">NPR Food for Thought Podcast: </w:t>
      </w:r>
      <w:r w:rsidRPr="00934EC9">
        <w:rPr>
          <w:iCs/>
        </w:rPr>
        <w:t>From Cattle To Capital: How Agriculture Bred Ancient Inequality</w:t>
      </w:r>
      <w:r>
        <w:rPr>
          <w:iCs/>
        </w:rPr>
        <w:t>:</w:t>
      </w:r>
      <w:r w:rsidRPr="00D20D11">
        <w:t xml:space="preserve"> </w:t>
      </w:r>
      <w:hyperlink r:id="rId13" w:history="1">
        <w:r>
          <w:rPr>
            <w:rStyle w:val="Hyperlink"/>
          </w:rPr>
          <w:t>https://www.npr.org/sections/thesalt/2017/11/15/564376795/from-cattle-to-capital-how-agriculture-bred-ancient-inequality</w:t>
        </w:r>
      </w:hyperlink>
    </w:p>
    <w:p w:rsidR="00900FE1" w:rsidRPr="00934EC9" w:rsidRDefault="00900FE1" w:rsidP="00900FE1">
      <w:pPr>
        <w:pStyle w:val="ListParagraph"/>
        <w:numPr>
          <w:ilvl w:val="0"/>
          <w:numId w:val="1"/>
        </w:numPr>
      </w:pPr>
      <w:r>
        <w:rPr>
          <w:iCs/>
        </w:rPr>
        <w:t>Nature.</w:t>
      </w:r>
      <w:r>
        <w:t xml:space="preserve">com Article: Divided by DNA: The uneasy relationship between archaeology and ancient genomics: “Two fields in the midst of a technological revolution are struggling to reconcile their views of the past.”: </w:t>
      </w:r>
      <w:hyperlink r:id="rId14" w:history="1">
        <w:r>
          <w:rPr>
            <w:rStyle w:val="Hyperlink"/>
          </w:rPr>
          <w:t>https://www.nature.com/articles/d41586-018-03773-6</w:t>
        </w:r>
      </w:hyperlink>
    </w:p>
    <w:p w:rsidR="000D0660" w:rsidRDefault="000D0660">
      <w:bookmarkStart w:id="0" w:name="_GoBack"/>
      <w:bookmarkEnd w:id="0"/>
    </w:p>
    <w:sectPr w:rsidR="000D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354"/>
    <w:multiLevelType w:val="hybridMultilevel"/>
    <w:tmpl w:val="E432F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E1"/>
    <w:rsid w:val="000D0660"/>
    <w:rsid w:val="009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FE1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00FE1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FE1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00FE1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thsonianmag.com/smart-news/humans-may-have-domesticated-dogs-24000-years-earlier-thought-180955374/?no-ist" TargetMode="External"/><Relationship Id="rId13" Type="http://schemas.openxmlformats.org/officeDocument/2006/relationships/hyperlink" Target="https://www.npr.org/sections/thesalt/2017/11/15/564376795/from-cattle-to-capital-how-agriculture-bred-ancient-inequal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ta.prx.org/stories/225897" TargetMode="External"/><Relationship Id="rId12" Type="http://schemas.openxmlformats.org/officeDocument/2006/relationships/hyperlink" Target="http://www.nytimes.com/2015/07/28/science/farming-had-an-earlier-start-a-study-says.html?_r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cja_N5s1I&amp;list=PLBDA2E52FB1EF80C9" TargetMode="External"/><Relationship Id="rId11" Type="http://schemas.openxmlformats.org/officeDocument/2006/relationships/hyperlink" Target="http://www.ted.com/talks/michael_pollan_gives_a_plant_s_eye_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nh.org/explore/news-blogs/podcasts/scicafe-how-plants-domesticated-humans-with-fatimah-jack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ographic.nationalgeographic.com/development-of-agriculture/" TargetMode="External"/><Relationship Id="rId14" Type="http://schemas.openxmlformats.org/officeDocument/2006/relationships/hyperlink" Target="https://www.nature.com/articles/d41586-018-03773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2019-07-09T20:29:00Z</dcterms:created>
  <dcterms:modified xsi:type="dcterms:W3CDTF">2019-07-09T20:29:00Z</dcterms:modified>
</cp:coreProperties>
</file>