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67" w:rsidRDefault="004D7D67" w:rsidP="004D7D67">
      <w:pPr>
        <w:spacing w:line="240" w:lineRule="auto"/>
        <w:contextualSpacing/>
        <w:rPr>
          <w:rFonts w:ascii="Times New Roman" w:hAnsi="Times New Roman" w:cs="Times New Roman"/>
          <w:b/>
          <w:sz w:val="24"/>
          <w:szCs w:val="24"/>
        </w:rPr>
      </w:pPr>
      <w:r w:rsidRPr="001139E7">
        <w:rPr>
          <w:rFonts w:ascii="Times New Roman" w:hAnsi="Times New Roman" w:cs="Times New Roman"/>
          <w:b/>
          <w:sz w:val="24"/>
          <w:szCs w:val="24"/>
        </w:rPr>
        <w:t>Chapter 1</w:t>
      </w:r>
      <w:r w:rsidR="00297F71">
        <w:rPr>
          <w:rFonts w:ascii="Times New Roman" w:hAnsi="Times New Roman" w:cs="Times New Roman"/>
          <w:b/>
          <w:sz w:val="24"/>
          <w:szCs w:val="24"/>
        </w:rPr>
        <w:t xml:space="preserve"> (photos?)</w:t>
      </w:r>
    </w:p>
    <w:p w:rsidR="004D7D67" w:rsidRDefault="004D7D67" w:rsidP="004D7D67">
      <w:pPr>
        <w:spacing w:line="240" w:lineRule="auto"/>
        <w:contextualSpacing/>
        <w:rPr>
          <w:rFonts w:ascii="Times New Roman" w:hAnsi="Times New Roman" w:cs="Times New Roman"/>
          <w:b/>
          <w:sz w:val="24"/>
          <w:szCs w:val="24"/>
        </w:rPr>
      </w:pPr>
    </w:p>
    <w:p w:rsidR="004D7D67" w:rsidRDefault="004D7D67" w:rsidP="004D7D6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Key Concepts</w:t>
      </w:r>
    </w:p>
    <w:p w:rsidR="004D7D67" w:rsidRDefault="004D7D67" w:rsidP="004D7D67">
      <w:pPr>
        <w:spacing w:line="240" w:lineRule="auto"/>
        <w:contextualSpacing/>
        <w:rPr>
          <w:rFonts w:ascii="Times New Roman" w:hAnsi="Times New Roman" w:cs="Times New Roman"/>
          <w:b/>
          <w:sz w:val="24"/>
          <w:szCs w:val="24"/>
        </w:rPr>
      </w:pPr>
    </w:p>
    <w:p w:rsidR="004D7D67"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4D7D67" w:rsidRPr="00420A93">
        <w:rPr>
          <w:rFonts w:ascii="Times New Roman" w:hAnsi="Times New Roman" w:cs="Times New Roman"/>
          <w:sz w:val="24"/>
          <w:szCs w:val="24"/>
        </w:rPr>
        <w:t>ctive stayers</w:t>
      </w:r>
    </w:p>
    <w:p w:rsid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campesinos</w:t>
      </w:r>
    </w:p>
    <w:p w:rsidR="00420A93" w:rsidRP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concealed globalization</w:t>
      </w:r>
    </w:p>
    <w:p w:rsidR="00420A93" w:rsidRDefault="00420A93" w:rsidP="004D7D67">
      <w:pPr>
        <w:spacing w:line="240" w:lineRule="auto"/>
        <w:contextualSpacing/>
        <w:rPr>
          <w:rFonts w:ascii="Times New Roman" w:hAnsi="Times New Roman" w:cs="Times New Roman"/>
          <w:sz w:val="24"/>
          <w:szCs w:val="24"/>
        </w:rPr>
      </w:pPr>
      <w:r w:rsidRPr="00420A93">
        <w:rPr>
          <w:rFonts w:ascii="Times New Roman" w:hAnsi="Times New Roman" w:cs="Times New Roman"/>
          <w:sz w:val="24"/>
          <w:szCs w:val="24"/>
        </w:rPr>
        <w:t>(im)mobility</w:t>
      </w:r>
    </w:p>
    <w:p w:rsidR="00420A93" w:rsidRP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interwoven pleasures and dangers</w:t>
      </w:r>
    </w:p>
    <w:p w:rsidR="004D7D67"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004D7D67" w:rsidRPr="00420A93">
        <w:rPr>
          <w:rFonts w:ascii="Times New Roman" w:hAnsi="Times New Roman" w:cs="Times New Roman"/>
          <w:sz w:val="24"/>
          <w:szCs w:val="24"/>
        </w:rPr>
        <w:t>riction</w:t>
      </w:r>
    </w:p>
    <w:p w:rsid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gendered lens</w:t>
      </w:r>
    </w:p>
    <w:p w:rsid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men’s labor migration</w:t>
      </w:r>
    </w:p>
    <w:p w:rsid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NAFTA</w:t>
      </w:r>
    </w:p>
    <w:p w:rsidR="00420A93" w:rsidRP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personalized globalization</w:t>
      </w:r>
    </w:p>
    <w:p w:rsidR="004D7D67"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r</w:t>
      </w:r>
      <w:r w:rsidRPr="00420A93">
        <w:rPr>
          <w:rFonts w:ascii="Times New Roman" w:hAnsi="Times New Roman" w:cs="Times New Roman"/>
          <w:sz w:val="24"/>
          <w:szCs w:val="24"/>
        </w:rPr>
        <w:t>epertoire</w:t>
      </w:r>
    </w:p>
    <w:p w:rsidR="00420A93" w:rsidRPr="00420A93" w:rsidRDefault="00420A93"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structural violence</w:t>
      </w:r>
    </w:p>
    <w:p w:rsidR="00420A93" w:rsidRPr="00420A93" w:rsidRDefault="00420A93" w:rsidP="004D7D67">
      <w:pPr>
        <w:spacing w:line="240" w:lineRule="auto"/>
        <w:contextualSpacing/>
        <w:rPr>
          <w:rFonts w:ascii="Times New Roman" w:hAnsi="Times New Roman" w:cs="Times New Roman"/>
          <w:sz w:val="24"/>
          <w:szCs w:val="24"/>
        </w:rPr>
      </w:pPr>
    </w:p>
    <w:p w:rsidR="00420A93" w:rsidRDefault="00420A93" w:rsidP="004D7D67">
      <w:pPr>
        <w:spacing w:line="240" w:lineRule="auto"/>
        <w:contextualSpacing/>
        <w:rPr>
          <w:rFonts w:ascii="Times New Roman" w:hAnsi="Times New Roman" w:cs="Times New Roman"/>
          <w:b/>
          <w:sz w:val="24"/>
          <w:szCs w:val="24"/>
        </w:rPr>
      </w:pPr>
    </w:p>
    <w:p w:rsidR="004D7D67" w:rsidRDefault="004D7D67" w:rsidP="004D7D6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Discussion Questions</w:t>
      </w:r>
    </w:p>
    <w:p w:rsidR="004D7D67" w:rsidRPr="001139E7" w:rsidRDefault="004D7D67" w:rsidP="004D7D67">
      <w:pPr>
        <w:spacing w:line="240" w:lineRule="auto"/>
        <w:contextualSpacing/>
        <w:rPr>
          <w:rFonts w:ascii="Times New Roman" w:hAnsi="Times New Roman" w:cs="Times New Roman"/>
          <w:b/>
          <w:sz w:val="24"/>
          <w:szCs w:val="24"/>
        </w:rPr>
      </w:pPr>
    </w:p>
    <w:p w:rsidR="004D7D67" w:rsidRPr="001B0ED9" w:rsidRDefault="004D7D67" w:rsidP="004D7D67">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1.  What are the distant drivers encouraging Calakmuleños to migrate? In what ways do these drivers manifest in Calakmuleños’ lives?</w:t>
      </w:r>
    </w:p>
    <w:p w:rsidR="004D7D67" w:rsidRDefault="004D7D67" w:rsidP="004D7D67">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2.  What is a repertoire? How did Calakmuleños’ repertoire shape their understanding of what migration could accomplish for them?</w:t>
      </w:r>
    </w:p>
    <w:p w:rsidR="00392D20" w:rsidRDefault="00392D20" w:rsidP="004D7D67">
      <w:pPr>
        <w:spacing w:line="240" w:lineRule="auto"/>
        <w:contextualSpacing/>
        <w:rPr>
          <w:rFonts w:ascii="Times New Roman" w:hAnsi="Times New Roman" w:cs="Times New Roman"/>
          <w:sz w:val="24"/>
          <w:szCs w:val="24"/>
        </w:rPr>
      </w:pPr>
      <w:r>
        <w:rPr>
          <w:rFonts w:ascii="Times New Roman" w:hAnsi="Times New Roman" w:cs="Times New Roman"/>
          <w:sz w:val="24"/>
          <w:szCs w:val="24"/>
        </w:rPr>
        <w:t>3.  How is globalization personal? How is globalization distant and concealed? In what ways can globalization be both and simultaneously personal and concealed?</w:t>
      </w:r>
    </w:p>
    <w:p w:rsidR="004D7D67" w:rsidRPr="001B0ED9" w:rsidRDefault="004D7D67" w:rsidP="004D7D67">
      <w:pPr>
        <w:spacing w:line="240" w:lineRule="auto"/>
        <w:contextualSpacing/>
        <w:rPr>
          <w:rFonts w:ascii="Times New Roman" w:hAnsi="Times New Roman" w:cs="Times New Roman"/>
          <w:sz w:val="24"/>
          <w:szCs w:val="24"/>
        </w:rPr>
      </w:pPr>
    </w:p>
    <w:p w:rsidR="004D7D67" w:rsidRPr="001B0ED9" w:rsidRDefault="004D7D67" w:rsidP="004D7D67">
      <w:pPr>
        <w:spacing w:line="240" w:lineRule="auto"/>
        <w:contextualSpacing/>
        <w:rPr>
          <w:rFonts w:ascii="Times New Roman" w:hAnsi="Times New Roman" w:cs="Times New Roman"/>
          <w:sz w:val="24"/>
          <w:szCs w:val="24"/>
        </w:rPr>
      </w:pPr>
      <w:r w:rsidRPr="001B0ED9">
        <w:rPr>
          <w:rFonts w:ascii="Times New Roman" w:hAnsi="Times New Roman" w:cs="Times New Roman"/>
          <w:i/>
          <w:sz w:val="24"/>
          <w:szCs w:val="24"/>
        </w:rPr>
        <w:t>Personal reflection</w:t>
      </w:r>
    </w:p>
    <w:p w:rsidR="004D7D67" w:rsidRDefault="004D7D67" w:rsidP="004D7D67">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 xml:space="preserve">Do you see yourself as more of a traveler or an active stayer? Would you be willing to accompany family and friends to a foreign country with assurances of a much better income? </w:t>
      </w:r>
      <w:r>
        <w:rPr>
          <w:rFonts w:ascii="Times New Roman" w:hAnsi="Times New Roman" w:cs="Times New Roman"/>
          <w:sz w:val="24"/>
          <w:szCs w:val="24"/>
        </w:rPr>
        <w:t xml:space="preserve">If you see yourself as hesitant to migrate, what </w:t>
      </w:r>
      <w:r w:rsidRPr="001B0ED9">
        <w:rPr>
          <w:rFonts w:ascii="Times New Roman" w:hAnsi="Times New Roman" w:cs="Times New Roman"/>
          <w:sz w:val="24"/>
          <w:szCs w:val="24"/>
        </w:rPr>
        <w:t>might influence you to</w:t>
      </w:r>
      <w:r>
        <w:rPr>
          <w:rFonts w:ascii="Times New Roman" w:hAnsi="Times New Roman" w:cs="Times New Roman"/>
          <w:sz w:val="24"/>
          <w:szCs w:val="24"/>
        </w:rPr>
        <w:t xml:space="preserve"> do so</w:t>
      </w:r>
      <w:r w:rsidRPr="001B0ED9">
        <w:rPr>
          <w:rFonts w:ascii="Times New Roman" w:hAnsi="Times New Roman" w:cs="Times New Roman"/>
          <w:sz w:val="24"/>
          <w:szCs w:val="24"/>
        </w:rPr>
        <w:t>?</w:t>
      </w:r>
    </w:p>
    <w:p w:rsidR="004D7D67" w:rsidRDefault="004D7D67" w:rsidP="004D7D67">
      <w:pPr>
        <w:spacing w:line="240" w:lineRule="auto"/>
        <w:contextualSpacing/>
        <w:rPr>
          <w:rFonts w:ascii="Times New Roman" w:hAnsi="Times New Roman" w:cs="Times New Roman"/>
          <w:sz w:val="24"/>
          <w:szCs w:val="24"/>
        </w:rPr>
      </w:pPr>
    </w:p>
    <w:p w:rsidR="004D7D67" w:rsidRDefault="004D7D67" w:rsidP="004D7D67">
      <w:pPr>
        <w:spacing w:line="240" w:lineRule="auto"/>
        <w:contextualSpacing/>
        <w:rPr>
          <w:rFonts w:ascii="Times New Roman" w:hAnsi="Times New Roman" w:cs="Times New Roman"/>
          <w:sz w:val="24"/>
          <w:szCs w:val="24"/>
        </w:rPr>
      </w:pPr>
    </w:p>
    <w:p w:rsidR="004D7D67" w:rsidRDefault="004D7D67" w:rsidP="004D7D6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Suggested Activities</w:t>
      </w:r>
    </w:p>
    <w:p w:rsidR="00FB78AC" w:rsidRDefault="00FB78AC" w:rsidP="004D7D67">
      <w:pPr>
        <w:spacing w:line="240" w:lineRule="auto"/>
        <w:contextualSpacing/>
        <w:rPr>
          <w:rFonts w:ascii="Times New Roman" w:hAnsi="Times New Roman" w:cs="Times New Roman"/>
          <w:b/>
          <w:sz w:val="24"/>
          <w:szCs w:val="24"/>
        </w:rPr>
      </w:pPr>
    </w:p>
    <w:p w:rsidR="007503E6" w:rsidRDefault="007503E6" w:rsidP="007503E6">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FB78AC">
        <w:rPr>
          <w:rFonts w:ascii="Times New Roman" w:hAnsi="Times New Roman" w:cs="Times New Roman"/>
          <w:sz w:val="24"/>
          <w:szCs w:val="24"/>
        </w:rPr>
        <w:t xml:space="preserve">.  </w:t>
      </w:r>
      <w:r>
        <w:rPr>
          <w:rFonts w:ascii="Times New Roman" w:hAnsi="Times New Roman" w:cs="Times New Roman"/>
          <w:sz w:val="24"/>
          <w:szCs w:val="24"/>
        </w:rPr>
        <w:t xml:space="preserve">Before you begin reading the book, reflect on your familiarity with Mexico. Jot down all the personal connections you have to Mexico of which you are aware. </w:t>
      </w:r>
      <w:r w:rsidR="00044CCC">
        <w:rPr>
          <w:rFonts w:ascii="Times New Roman" w:hAnsi="Times New Roman" w:cs="Times New Roman"/>
          <w:sz w:val="24"/>
          <w:szCs w:val="24"/>
        </w:rPr>
        <w:t>Then, visit the “</w:t>
      </w:r>
      <w:hyperlink r:id="rId6" w:history="1">
        <w:r w:rsidR="00044CCC" w:rsidRPr="00044CCC">
          <w:rPr>
            <w:rStyle w:val="Hyperlink"/>
            <w:rFonts w:ascii="Times New Roman" w:hAnsi="Times New Roman" w:cs="Times New Roman"/>
            <w:sz w:val="24"/>
            <w:szCs w:val="24"/>
          </w:rPr>
          <w:t>Dollar Stree</w:t>
        </w:r>
      </w:hyperlink>
      <w:r w:rsidR="00044CCC">
        <w:rPr>
          <w:rFonts w:ascii="Times New Roman" w:hAnsi="Times New Roman" w:cs="Times New Roman"/>
          <w:sz w:val="24"/>
          <w:szCs w:val="24"/>
        </w:rPr>
        <w:t xml:space="preserve">t” feature on </w:t>
      </w:r>
      <w:bookmarkStart w:id="0" w:name="_Hlk14364328"/>
      <w:r w:rsidR="00044CCC" w:rsidRPr="00044CCC">
        <w:rPr>
          <w:rFonts w:ascii="Times New Roman" w:hAnsi="Times New Roman" w:cs="Times New Roman"/>
          <w:sz w:val="24"/>
          <w:szCs w:val="24"/>
        </w:rPr>
        <w:t>gapminder.com</w:t>
      </w:r>
      <w:bookmarkEnd w:id="0"/>
      <w:r w:rsidR="00044CCC">
        <w:rPr>
          <w:rFonts w:ascii="Times New Roman" w:hAnsi="Times New Roman" w:cs="Times New Roman"/>
          <w:sz w:val="24"/>
          <w:szCs w:val="24"/>
        </w:rPr>
        <w:t xml:space="preserve"> and explore the information there on Mexico. How do the site’s depictions of homes, families, kitchens, and toilets compare to your preconceptions? How doe the depictions compare with the description of Paulita and Jacobo’s home and family?</w:t>
      </w:r>
    </w:p>
    <w:p w:rsidR="007503E6" w:rsidRDefault="007503E6" w:rsidP="007503E6">
      <w:pPr>
        <w:spacing w:line="240" w:lineRule="auto"/>
        <w:contextualSpacing/>
        <w:rPr>
          <w:rFonts w:ascii="Times New Roman" w:hAnsi="Times New Roman" w:cs="Times New Roman"/>
          <w:sz w:val="24"/>
          <w:szCs w:val="24"/>
        </w:rPr>
      </w:pPr>
    </w:p>
    <w:p w:rsidR="007503E6" w:rsidRDefault="00044CCC" w:rsidP="007503E6">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7503E6">
        <w:rPr>
          <w:rFonts w:ascii="Times New Roman" w:hAnsi="Times New Roman" w:cs="Times New Roman"/>
          <w:sz w:val="24"/>
          <w:szCs w:val="24"/>
        </w:rPr>
        <w:t>. Search the internet for images of “globalization.” What information do those images convey? How does that information compare with the description of globalization offered in this chapter?</w:t>
      </w:r>
    </w:p>
    <w:p w:rsidR="00922EF7" w:rsidRDefault="00922EF7" w:rsidP="007503E6">
      <w:pPr>
        <w:spacing w:line="240" w:lineRule="auto"/>
        <w:contextualSpacing/>
        <w:rPr>
          <w:rFonts w:ascii="Times New Roman" w:hAnsi="Times New Roman" w:cs="Times New Roman"/>
          <w:sz w:val="24"/>
          <w:szCs w:val="24"/>
        </w:rPr>
      </w:pPr>
    </w:p>
    <w:p w:rsidR="00922EF7" w:rsidRDefault="00922EF7" w:rsidP="007503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This chapter lists a number of places in the world that have a connection to men’s labor migration. </w:t>
      </w:r>
      <w:r w:rsidR="0064423E">
        <w:rPr>
          <w:rFonts w:ascii="Times New Roman" w:hAnsi="Times New Roman" w:cs="Times New Roman"/>
          <w:sz w:val="24"/>
          <w:szCs w:val="24"/>
        </w:rPr>
        <w:t xml:space="preserve">Use the </w:t>
      </w:r>
      <w:hyperlink r:id="rId7" w:history="1">
        <w:r w:rsidR="0064423E" w:rsidRPr="0064423E">
          <w:rPr>
            <w:rStyle w:val="Hyperlink"/>
            <w:rFonts w:ascii="Times New Roman" w:hAnsi="Times New Roman" w:cs="Times New Roman"/>
            <w:sz w:val="24"/>
            <w:szCs w:val="24"/>
          </w:rPr>
          <w:t>Google Scholar</w:t>
        </w:r>
      </w:hyperlink>
      <w:r w:rsidR="0064423E">
        <w:rPr>
          <w:rFonts w:ascii="Times New Roman" w:hAnsi="Times New Roman" w:cs="Times New Roman"/>
          <w:sz w:val="24"/>
          <w:szCs w:val="24"/>
        </w:rPr>
        <w:t xml:space="preserve"> search engine to search the connection between “labor </w:t>
      </w:r>
      <w:r w:rsidR="0064423E">
        <w:rPr>
          <w:rFonts w:ascii="Times New Roman" w:hAnsi="Times New Roman" w:cs="Times New Roman"/>
          <w:sz w:val="24"/>
          <w:szCs w:val="24"/>
        </w:rPr>
        <w:lastRenderedPageBreak/>
        <w:t xml:space="preserve">migration” and </w:t>
      </w:r>
      <w:r w:rsidR="00095C3A">
        <w:rPr>
          <w:rFonts w:ascii="Times New Roman" w:hAnsi="Times New Roman" w:cs="Times New Roman"/>
          <w:sz w:val="24"/>
          <w:szCs w:val="24"/>
        </w:rPr>
        <w:t xml:space="preserve">a country </w:t>
      </w:r>
      <w:r w:rsidR="0064423E">
        <w:rPr>
          <w:rFonts w:ascii="Times New Roman" w:hAnsi="Times New Roman" w:cs="Times New Roman"/>
          <w:sz w:val="24"/>
          <w:szCs w:val="24"/>
        </w:rPr>
        <w:t>of interest to you.</w:t>
      </w:r>
      <w:r w:rsidR="00095C3A">
        <w:rPr>
          <w:rFonts w:ascii="Times New Roman" w:hAnsi="Times New Roman" w:cs="Times New Roman"/>
          <w:sz w:val="24"/>
          <w:szCs w:val="24"/>
        </w:rPr>
        <w:t xml:space="preserve"> Review the search results and identify what kinds of labor migration</w:t>
      </w:r>
      <w:r w:rsidR="00992A76">
        <w:rPr>
          <w:rFonts w:ascii="Times New Roman" w:hAnsi="Times New Roman" w:cs="Times New Roman"/>
          <w:sz w:val="24"/>
          <w:szCs w:val="24"/>
        </w:rPr>
        <w:t xml:space="preserve"> seem to predominate in that country. Do men’s or women’s labor migration seem to be more common?</w:t>
      </w:r>
      <w:r w:rsidR="00095C3A">
        <w:rPr>
          <w:rFonts w:ascii="Times New Roman" w:hAnsi="Times New Roman" w:cs="Times New Roman"/>
          <w:sz w:val="24"/>
          <w:szCs w:val="24"/>
        </w:rPr>
        <w:t xml:space="preserve"> </w:t>
      </w:r>
      <w:r w:rsidR="00362AD3">
        <w:rPr>
          <w:rFonts w:ascii="Times New Roman" w:hAnsi="Times New Roman" w:cs="Times New Roman"/>
          <w:sz w:val="24"/>
          <w:szCs w:val="24"/>
        </w:rPr>
        <w:t>What sorts of jobs do people travel to undertake? Have the kinds of jobs people travel for changed over time?</w:t>
      </w:r>
    </w:p>
    <w:p w:rsidR="00473946" w:rsidRDefault="00473946" w:rsidP="007503E6">
      <w:pPr>
        <w:spacing w:line="240" w:lineRule="auto"/>
        <w:contextualSpacing/>
        <w:rPr>
          <w:rFonts w:ascii="Times New Roman" w:hAnsi="Times New Roman" w:cs="Times New Roman"/>
          <w:sz w:val="24"/>
          <w:szCs w:val="24"/>
        </w:rPr>
      </w:pPr>
    </w:p>
    <w:p w:rsidR="00473946" w:rsidRDefault="00473946" w:rsidP="007503E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This chapter describes NAFTA’s impacts on rural Mexico. What impact did NAFTA have on U.S. agriculture? Visit the </w:t>
      </w:r>
      <w:hyperlink r:id="rId8" w:history="1">
        <w:r w:rsidRPr="00473946">
          <w:rPr>
            <w:rStyle w:val="Hyperlink"/>
            <w:rFonts w:ascii="Times New Roman" w:hAnsi="Times New Roman" w:cs="Times New Roman"/>
            <w:sz w:val="24"/>
            <w:szCs w:val="24"/>
          </w:rPr>
          <w:t>U.S. Department of Agriculture’s website</w:t>
        </w:r>
      </w:hyperlink>
      <w:r>
        <w:rPr>
          <w:rFonts w:ascii="Times New Roman" w:hAnsi="Times New Roman" w:cs="Times New Roman"/>
          <w:sz w:val="24"/>
          <w:szCs w:val="24"/>
        </w:rPr>
        <w:t xml:space="preserve"> to examine the impact of trade agreements on U.S. farming. Then examine </w:t>
      </w:r>
      <w:hyperlink r:id="rId9" w:history="1">
        <w:r w:rsidRPr="005940BC">
          <w:rPr>
            <w:rStyle w:val="Hyperlink"/>
            <w:rFonts w:ascii="Times New Roman" w:hAnsi="Times New Roman" w:cs="Times New Roman"/>
            <w:sz w:val="24"/>
            <w:szCs w:val="24"/>
          </w:rPr>
          <w:t>this website</w:t>
        </w:r>
      </w:hyperlink>
      <w:r>
        <w:rPr>
          <w:rFonts w:ascii="Times New Roman" w:hAnsi="Times New Roman" w:cs="Times New Roman"/>
          <w:sz w:val="24"/>
          <w:szCs w:val="24"/>
        </w:rPr>
        <w:t xml:space="preserve"> that breaks down the effects of NAFTA’s agricultural provisions by state. </w:t>
      </w:r>
      <w:r w:rsidR="005940BC">
        <w:rPr>
          <w:rFonts w:ascii="Times New Roman" w:hAnsi="Times New Roman" w:cs="Times New Roman"/>
          <w:sz w:val="24"/>
          <w:szCs w:val="24"/>
        </w:rPr>
        <w:t>Which states are most affected by agricultural trade with Mexico?</w:t>
      </w:r>
    </w:p>
    <w:p w:rsidR="007503E6" w:rsidRDefault="007503E6" w:rsidP="007503E6">
      <w:pPr>
        <w:spacing w:line="240" w:lineRule="auto"/>
        <w:contextualSpacing/>
        <w:rPr>
          <w:rFonts w:ascii="Times New Roman" w:hAnsi="Times New Roman" w:cs="Times New Roman"/>
          <w:sz w:val="24"/>
          <w:szCs w:val="24"/>
        </w:rPr>
      </w:pPr>
    </w:p>
    <w:p w:rsidR="004D7D67" w:rsidRDefault="004D7D67" w:rsidP="004D7D67">
      <w:pPr>
        <w:spacing w:line="240" w:lineRule="auto"/>
        <w:contextualSpacing/>
        <w:rPr>
          <w:rFonts w:ascii="Times New Roman" w:hAnsi="Times New Roman" w:cs="Times New Roman"/>
          <w:b/>
          <w:sz w:val="24"/>
          <w:szCs w:val="24"/>
        </w:rPr>
      </w:pPr>
    </w:p>
    <w:p w:rsidR="004D7D67" w:rsidRPr="005F6C60" w:rsidRDefault="004D7D67" w:rsidP="004D7D67">
      <w:pPr>
        <w:spacing w:line="240" w:lineRule="auto"/>
        <w:contextualSpacing/>
        <w:rPr>
          <w:rFonts w:ascii="Times New Roman" w:hAnsi="Times New Roman" w:cs="Times New Roman"/>
          <w:b/>
          <w:sz w:val="24"/>
          <w:szCs w:val="24"/>
        </w:rPr>
      </w:pPr>
      <w:r w:rsidRPr="005F6C60">
        <w:rPr>
          <w:rFonts w:ascii="Times New Roman" w:hAnsi="Times New Roman" w:cs="Times New Roman"/>
          <w:b/>
          <w:sz w:val="24"/>
          <w:szCs w:val="24"/>
        </w:rPr>
        <w:t>Delve Deeper (Additional Readings)</w:t>
      </w:r>
    </w:p>
    <w:p w:rsidR="004D7D67" w:rsidRPr="005F6C60" w:rsidRDefault="004D7D67" w:rsidP="004D7D67">
      <w:pPr>
        <w:spacing w:line="240" w:lineRule="auto"/>
        <w:contextualSpacing/>
        <w:rPr>
          <w:rFonts w:ascii="Times New Roman" w:hAnsi="Times New Roman" w:cs="Times New Roman"/>
          <w:b/>
          <w:sz w:val="24"/>
          <w:szCs w:val="24"/>
        </w:rPr>
      </w:pPr>
    </w:p>
    <w:p w:rsidR="00234DDF" w:rsidRPr="005F6C60" w:rsidRDefault="00234DDF" w:rsidP="00234DDF">
      <w:pPr>
        <w:rPr>
          <w:rFonts w:ascii="Times New Roman" w:hAnsi="Times New Roman" w:cs="Times New Roman"/>
          <w:sz w:val="24"/>
          <w:szCs w:val="24"/>
        </w:rPr>
      </w:pPr>
      <w:r w:rsidRPr="005F6C60">
        <w:rPr>
          <w:rFonts w:ascii="Times New Roman" w:hAnsi="Times New Roman" w:cs="Times New Roman"/>
          <w:sz w:val="24"/>
          <w:szCs w:val="24"/>
        </w:rPr>
        <w:t xml:space="preserve">Andrews, A. L., 2018. </w:t>
      </w:r>
      <w:r w:rsidRPr="00DF3CF4">
        <w:rPr>
          <w:rFonts w:ascii="Times New Roman" w:hAnsi="Times New Roman" w:cs="Times New Roman"/>
          <w:i/>
          <w:sz w:val="24"/>
          <w:szCs w:val="24"/>
        </w:rPr>
        <w:t>Undocumented politics: Place, gender, and the pathways of Mexican migrants</w:t>
      </w:r>
      <w:r w:rsidRPr="005F6C60">
        <w:rPr>
          <w:rFonts w:ascii="Times New Roman" w:hAnsi="Times New Roman" w:cs="Times New Roman"/>
          <w:sz w:val="24"/>
          <w:szCs w:val="24"/>
        </w:rPr>
        <w:t>. Berkeley: University of California Press.</w:t>
      </w:r>
    </w:p>
    <w:p w:rsidR="00234DDF" w:rsidRPr="005F6C60" w:rsidRDefault="00234DDF" w:rsidP="00234DDF">
      <w:pPr>
        <w:rPr>
          <w:rFonts w:ascii="Times New Roman" w:hAnsi="Times New Roman" w:cs="Times New Roman"/>
          <w:sz w:val="24"/>
          <w:szCs w:val="24"/>
        </w:rPr>
      </w:pPr>
      <w:r w:rsidRPr="005F6C60">
        <w:rPr>
          <w:rFonts w:ascii="Times New Roman" w:hAnsi="Times New Roman" w:cs="Times New Roman"/>
          <w:sz w:val="24"/>
          <w:szCs w:val="24"/>
        </w:rPr>
        <w:t xml:space="preserve">Boehm, D.A., 2012. </w:t>
      </w:r>
      <w:r w:rsidRPr="00DF3CF4">
        <w:rPr>
          <w:rFonts w:ascii="Times New Roman" w:hAnsi="Times New Roman" w:cs="Times New Roman"/>
          <w:i/>
          <w:sz w:val="24"/>
          <w:szCs w:val="24"/>
        </w:rPr>
        <w:t>Intimate migrations: Gender, family, and illegality among transnational Mexicans</w:t>
      </w:r>
      <w:r w:rsidRPr="005F6C60">
        <w:rPr>
          <w:rFonts w:ascii="Times New Roman" w:hAnsi="Times New Roman" w:cs="Times New Roman"/>
          <w:sz w:val="24"/>
          <w:szCs w:val="24"/>
        </w:rPr>
        <w:t xml:space="preserve">. New York: New </w:t>
      </w:r>
      <w:bookmarkStart w:id="1" w:name="_GoBack"/>
      <w:bookmarkEnd w:id="1"/>
      <w:r w:rsidRPr="005F6C60">
        <w:rPr>
          <w:rFonts w:ascii="Times New Roman" w:hAnsi="Times New Roman" w:cs="Times New Roman"/>
          <w:sz w:val="24"/>
          <w:szCs w:val="24"/>
        </w:rPr>
        <w:t>York University Press.</w:t>
      </w:r>
    </w:p>
    <w:p w:rsidR="00234DDF" w:rsidRPr="005F6C60" w:rsidRDefault="00234DDF" w:rsidP="00234DDF">
      <w:pPr>
        <w:rPr>
          <w:rFonts w:ascii="Times New Roman" w:hAnsi="Times New Roman" w:cs="Times New Roman"/>
          <w:sz w:val="24"/>
          <w:szCs w:val="24"/>
        </w:rPr>
      </w:pPr>
      <w:r w:rsidRPr="005F6C60">
        <w:rPr>
          <w:rFonts w:ascii="Times New Roman" w:hAnsi="Times New Roman" w:cs="Times New Roman"/>
          <w:sz w:val="24"/>
          <w:szCs w:val="24"/>
        </w:rPr>
        <w:t xml:space="preserve">Brettell, C.,  2017. Marriage and migration. </w:t>
      </w:r>
      <w:r w:rsidRPr="00DF3CF4">
        <w:rPr>
          <w:rFonts w:ascii="Times New Roman" w:hAnsi="Times New Roman" w:cs="Times New Roman"/>
          <w:i/>
          <w:sz w:val="24"/>
          <w:szCs w:val="24"/>
        </w:rPr>
        <w:t>Annual Review of Anthropology</w:t>
      </w:r>
      <w:r w:rsidRPr="005F6C60">
        <w:rPr>
          <w:rFonts w:ascii="Times New Roman" w:hAnsi="Times New Roman" w:cs="Times New Roman"/>
          <w:sz w:val="24"/>
          <w:szCs w:val="24"/>
        </w:rPr>
        <w:t>, 46, 81–97.</w:t>
      </w:r>
    </w:p>
    <w:p w:rsidR="00234DDF" w:rsidRPr="005F6C60" w:rsidRDefault="00234DDF" w:rsidP="00234DDF">
      <w:pPr>
        <w:rPr>
          <w:rFonts w:ascii="Times New Roman" w:hAnsi="Times New Roman" w:cs="Times New Roman"/>
          <w:sz w:val="24"/>
          <w:szCs w:val="24"/>
        </w:rPr>
      </w:pPr>
      <w:r w:rsidRPr="005F6C60">
        <w:rPr>
          <w:rFonts w:ascii="Times New Roman" w:hAnsi="Times New Roman" w:cs="Times New Roman"/>
          <w:sz w:val="24"/>
          <w:szCs w:val="24"/>
        </w:rPr>
        <w:t xml:space="preserve">Fox, J. and Haight, N., 2010. </w:t>
      </w:r>
      <w:r w:rsidRPr="00DF3CF4">
        <w:rPr>
          <w:rFonts w:ascii="Times New Roman" w:hAnsi="Times New Roman" w:cs="Times New Roman"/>
          <w:i/>
          <w:sz w:val="24"/>
          <w:szCs w:val="24"/>
        </w:rPr>
        <w:t>Subsidizing inequality: Mexican corn policy since NAFTA</w:t>
      </w:r>
      <w:r w:rsidRPr="005F6C60">
        <w:rPr>
          <w:rFonts w:ascii="Times New Roman" w:hAnsi="Times New Roman" w:cs="Times New Roman"/>
          <w:sz w:val="24"/>
          <w:szCs w:val="24"/>
        </w:rPr>
        <w:t>. Washington, DC: Woodrow Wilson International Center for Scholars.</w:t>
      </w:r>
    </w:p>
    <w:p w:rsidR="00F06FB2" w:rsidRPr="005F6C60" w:rsidRDefault="00F06FB2" w:rsidP="00F06FB2">
      <w:pPr>
        <w:rPr>
          <w:rFonts w:ascii="Times New Roman" w:hAnsi="Times New Roman" w:cs="Times New Roman"/>
          <w:sz w:val="24"/>
          <w:szCs w:val="24"/>
        </w:rPr>
      </w:pPr>
      <w:r w:rsidRPr="005F6C60">
        <w:rPr>
          <w:rFonts w:ascii="Times New Roman" w:hAnsi="Times New Roman" w:cs="Times New Roman"/>
          <w:sz w:val="24"/>
          <w:szCs w:val="24"/>
        </w:rPr>
        <w:t xml:space="preserve">Freeman, C., 2001. Is local: global as feminine: masculine? Rethinking the gender of globalization. </w:t>
      </w:r>
      <w:r w:rsidRPr="00DF3CF4">
        <w:rPr>
          <w:rFonts w:ascii="Times New Roman" w:hAnsi="Times New Roman" w:cs="Times New Roman"/>
          <w:i/>
          <w:sz w:val="24"/>
          <w:szCs w:val="24"/>
        </w:rPr>
        <w:t>Signs: Journal of Women in Culture and Society</w:t>
      </w:r>
      <w:r w:rsidRPr="005F6C60">
        <w:rPr>
          <w:rFonts w:ascii="Times New Roman" w:hAnsi="Times New Roman" w:cs="Times New Roman"/>
          <w:sz w:val="24"/>
          <w:szCs w:val="24"/>
        </w:rPr>
        <w:t>, 26(4), 1007–1037.</w:t>
      </w:r>
    </w:p>
    <w:p w:rsidR="00F06FB2" w:rsidRPr="005F6C60" w:rsidRDefault="00F06FB2" w:rsidP="00F06FB2">
      <w:pPr>
        <w:rPr>
          <w:rFonts w:ascii="Times New Roman" w:hAnsi="Times New Roman" w:cs="Times New Roman"/>
          <w:sz w:val="24"/>
          <w:szCs w:val="24"/>
        </w:rPr>
      </w:pPr>
      <w:r w:rsidRPr="005F6C60">
        <w:rPr>
          <w:rFonts w:ascii="Times New Roman" w:hAnsi="Times New Roman" w:cs="Times New Roman"/>
          <w:sz w:val="24"/>
          <w:szCs w:val="24"/>
        </w:rPr>
        <w:t xml:space="preserve">Glick Schiller, N. and Salazar, N. B., 2013. Regimes of mobility across the globe. </w:t>
      </w:r>
      <w:r w:rsidRPr="00DF3CF4">
        <w:rPr>
          <w:rFonts w:ascii="Times New Roman" w:hAnsi="Times New Roman" w:cs="Times New Roman"/>
          <w:i/>
          <w:sz w:val="24"/>
          <w:szCs w:val="24"/>
        </w:rPr>
        <w:t>Journal of Ethnic and Migration Studies</w:t>
      </w:r>
      <w:r w:rsidRPr="005F6C60">
        <w:rPr>
          <w:rFonts w:ascii="Times New Roman" w:hAnsi="Times New Roman" w:cs="Times New Roman"/>
          <w:sz w:val="24"/>
          <w:szCs w:val="24"/>
        </w:rPr>
        <w:t>, 39(2), 183–200.</w:t>
      </w:r>
    </w:p>
    <w:p w:rsidR="00234DDF" w:rsidRPr="005F6C60" w:rsidRDefault="00392D20">
      <w:pPr>
        <w:rPr>
          <w:rFonts w:ascii="Times New Roman" w:hAnsi="Times New Roman" w:cs="Times New Roman"/>
          <w:sz w:val="24"/>
          <w:szCs w:val="24"/>
        </w:rPr>
      </w:pPr>
      <w:r w:rsidRPr="005F6C60">
        <w:rPr>
          <w:rFonts w:ascii="Times New Roman" w:hAnsi="Times New Roman" w:cs="Times New Roman"/>
          <w:sz w:val="24"/>
          <w:szCs w:val="24"/>
        </w:rPr>
        <w:t xml:space="preserve">Mahler, S. J. and Pessar, P. R., 2006. Gender matters: Ethnographers bring gender from the periphery toward the core of migration studies. </w:t>
      </w:r>
      <w:r w:rsidRPr="00DF3CF4">
        <w:rPr>
          <w:rFonts w:ascii="Times New Roman" w:hAnsi="Times New Roman" w:cs="Times New Roman"/>
          <w:i/>
          <w:sz w:val="24"/>
          <w:szCs w:val="24"/>
        </w:rPr>
        <w:t>International Migration Review</w:t>
      </w:r>
      <w:r w:rsidRPr="005F6C60">
        <w:rPr>
          <w:rFonts w:ascii="Times New Roman" w:hAnsi="Times New Roman" w:cs="Times New Roman"/>
          <w:sz w:val="24"/>
          <w:szCs w:val="24"/>
        </w:rPr>
        <w:t>, 40(1), 27–63</w:t>
      </w:r>
    </w:p>
    <w:sectPr w:rsidR="00234DDF" w:rsidRPr="005F6C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67" w:rsidRDefault="004D7D67" w:rsidP="004D7D67">
      <w:pPr>
        <w:spacing w:after="0" w:line="240" w:lineRule="auto"/>
      </w:pPr>
      <w:r>
        <w:separator/>
      </w:r>
    </w:p>
  </w:endnote>
  <w:endnote w:type="continuationSeparator" w:id="0">
    <w:p w:rsidR="004D7D67" w:rsidRDefault="004D7D67" w:rsidP="004D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67" w:rsidRDefault="004D7D67" w:rsidP="004D7D67">
      <w:pPr>
        <w:spacing w:after="0" w:line="240" w:lineRule="auto"/>
      </w:pPr>
      <w:r>
        <w:separator/>
      </w:r>
    </w:p>
  </w:footnote>
  <w:footnote w:type="continuationSeparator" w:id="0">
    <w:p w:rsidR="004D7D67" w:rsidRDefault="004D7D67" w:rsidP="004D7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67"/>
    <w:rsid w:val="00044CCC"/>
    <w:rsid w:val="00095C3A"/>
    <w:rsid w:val="001E6714"/>
    <w:rsid w:val="00234DDF"/>
    <w:rsid w:val="00297F71"/>
    <w:rsid w:val="00362AD3"/>
    <w:rsid w:val="00392D20"/>
    <w:rsid w:val="00420A93"/>
    <w:rsid w:val="00473946"/>
    <w:rsid w:val="004D7D67"/>
    <w:rsid w:val="005940BC"/>
    <w:rsid w:val="005A4A50"/>
    <w:rsid w:val="005F6C60"/>
    <w:rsid w:val="0064423E"/>
    <w:rsid w:val="007503E6"/>
    <w:rsid w:val="00922EF7"/>
    <w:rsid w:val="00992A76"/>
    <w:rsid w:val="00DF3CF4"/>
    <w:rsid w:val="00F06FB2"/>
    <w:rsid w:val="00FB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65845-5D25-438A-81B6-7894A0E1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usda.gov/topics/nafta" TargetMode="External"/><Relationship Id="rId3" Type="http://schemas.openxmlformats.org/officeDocument/2006/relationships/webSettings" Target="webSettings.xml"/><Relationship Id="rId7" Type="http://schemas.openxmlformats.org/officeDocument/2006/relationships/hyperlink" Target="https://scholar.google.com/schhp?hl=en&amp;as_sdt=0,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pminder.org/dollar-street/matrix?thing=Homes&amp;countries=Mexi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d.iastate.edu/ag_policy_review/article/?a=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14</cp:revision>
  <dcterms:created xsi:type="dcterms:W3CDTF">2019-07-18T21:20:00Z</dcterms:created>
  <dcterms:modified xsi:type="dcterms:W3CDTF">2019-07-19T01:47:00Z</dcterms:modified>
</cp:coreProperties>
</file>