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15" w:rsidRPr="000B40F9" w:rsidRDefault="000B40F9" w:rsidP="000B40F9">
      <w:pPr>
        <w:pStyle w:val="Footer"/>
        <w:jc w:val="center"/>
        <w:rPr>
          <w:rFonts w:asciiTheme="minorHAnsi" w:hAnsiTheme="minorHAnsi"/>
          <w:b/>
          <w:sz w:val="28"/>
          <w:szCs w:val="21"/>
        </w:rPr>
      </w:pPr>
      <w:r w:rsidRPr="000B40F9">
        <w:rPr>
          <w:rFonts w:asciiTheme="minorHAnsi" w:hAnsiTheme="minorHAnsi"/>
          <w:b/>
          <w:sz w:val="28"/>
          <w:szCs w:val="21"/>
        </w:rPr>
        <w:t>SUMMARY QUESTIONS</w:t>
      </w:r>
    </w:p>
    <w:p w:rsidR="00812BDE" w:rsidRPr="000B40F9" w:rsidRDefault="00812BDE" w:rsidP="00B2060C">
      <w:pPr>
        <w:pStyle w:val="Footer"/>
        <w:jc w:val="both"/>
        <w:rPr>
          <w:rFonts w:asciiTheme="minorHAnsi" w:hAnsiTheme="minorHAnsi"/>
          <w:b/>
          <w:sz w:val="21"/>
          <w:szCs w:val="21"/>
        </w:rPr>
      </w:pPr>
    </w:p>
    <w:p w:rsidR="00B2060C" w:rsidRPr="000B40F9" w:rsidRDefault="000B40F9" w:rsidP="00B2060C">
      <w:pPr>
        <w:pStyle w:val="Footer"/>
        <w:jc w:val="both"/>
        <w:rPr>
          <w:rFonts w:asciiTheme="minorHAnsi" w:hAnsiTheme="minorHAnsi"/>
          <w:b/>
          <w:color w:val="4E5D3C" w:themeColor="accent2" w:themeShade="80"/>
          <w:sz w:val="26"/>
          <w:szCs w:val="26"/>
        </w:rPr>
      </w:pPr>
      <w:r w:rsidRPr="000B40F9">
        <w:rPr>
          <w:rFonts w:asciiTheme="minorHAnsi" w:hAnsiTheme="minorHAnsi"/>
          <w:b/>
          <w:color w:val="4E5D3C" w:themeColor="accent2" w:themeShade="80"/>
          <w:sz w:val="26"/>
          <w:szCs w:val="26"/>
        </w:rPr>
        <w:t>ESSAY QUESTIONS</w:t>
      </w:r>
    </w:p>
    <w:p w:rsidR="00B2060C" w:rsidRPr="000B40F9" w:rsidRDefault="00B2060C" w:rsidP="00B2060C">
      <w:pPr>
        <w:rPr>
          <w:rFonts w:asciiTheme="minorHAnsi" w:hAnsiTheme="minorHAnsi"/>
          <w:sz w:val="21"/>
          <w:szCs w:val="21"/>
        </w:rPr>
      </w:pPr>
    </w:p>
    <w:p w:rsidR="00812BDE" w:rsidRPr="000B40F9" w:rsidRDefault="00812BDE" w:rsidP="000B40F9">
      <w:pPr>
        <w:pStyle w:val="ListParagraph"/>
        <w:numPr>
          <w:ilvl w:val="0"/>
          <w:numId w:val="14"/>
        </w:numPr>
        <w:jc w:val="both"/>
        <w:rPr>
          <w:rFonts w:asciiTheme="minorHAnsi" w:hAnsiTheme="minorHAnsi" w:cs="Arial"/>
          <w:sz w:val="21"/>
          <w:szCs w:val="21"/>
        </w:rPr>
      </w:pPr>
      <w:r w:rsidRPr="000B40F9">
        <w:rPr>
          <w:rFonts w:asciiTheme="minorHAnsi" w:hAnsiTheme="minorHAnsi" w:cs="Arial"/>
          <w:sz w:val="21"/>
          <w:szCs w:val="21"/>
        </w:rPr>
        <w:t>‘The statutory action for unfair dismissal is far superior to a common law action for wrongful dismissal. As such, wrongful dismissal can safely be ignored for all practical purposes.’</w:t>
      </w:r>
    </w:p>
    <w:p w:rsidR="00812BDE" w:rsidRPr="000B40F9" w:rsidRDefault="00812BDE" w:rsidP="00812BDE">
      <w:pPr>
        <w:jc w:val="both"/>
        <w:rPr>
          <w:rFonts w:asciiTheme="minorHAnsi" w:hAnsiTheme="minorHAnsi" w:cs="Arial"/>
          <w:sz w:val="21"/>
          <w:szCs w:val="21"/>
        </w:rPr>
      </w:pPr>
    </w:p>
    <w:p w:rsidR="00812BDE" w:rsidRPr="000B40F9" w:rsidRDefault="00812BDE" w:rsidP="000967A5">
      <w:pPr>
        <w:tabs>
          <w:tab w:val="left" w:pos="720"/>
          <w:tab w:val="left" w:pos="1440"/>
          <w:tab w:val="left" w:pos="2160"/>
          <w:tab w:val="left" w:pos="2880"/>
          <w:tab w:val="left" w:pos="3600"/>
          <w:tab w:val="left" w:pos="8760"/>
        </w:tabs>
        <w:jc w:val="both"/>
        <w:rPr>
          <w:rFonts w:asciiTheme="minorHAnsi" w:hAnsiTheme="minorHAnsi" w:cs="Arial"/>
          <w:sz w:val="21"/>
          <w:szCs w:val="21"/>
        </w:rPr>
      </w:pPr>
      <w:r w:rsidRPr="000B40F9">
        <w:rPr>
          <w:rFonts w:asciiTheme="minorHAnsi" w:hAnsiTheme="minorHAnsi" w:cs="Arial"/>
          <w:sz w:val="21"/>
          <w:szCs w:val="21"/>
        </w:rPr>
        <w:tab/>
        <w:t>Critically assess the above statement.</w:t>
      </w:r>
      <w:r w:rsidR="000967A5">
        <w:rPr>
          <w:rFonts w:asciiTheme="minorHAnsi" w:hAnsiTheme="minorHAnsi" w:cs="Arial"/>
          <w:sz w:val="21"/>
          <w:szCs w:val="21"/>
        </w:rPr>
        <w:tab/>
      </w:r>
      <w:bookmarkStart w:id="0" w:name="_GoBack"/>
      <w:bookmarkEnd w:id="0"/>
    </w:p>
    <w:p w:rsidR="00C23500" w:rsidRPr="000B40F9" w:rsidRDefault="00C23500" w:rsidP="00B2060C">
      <w:pPr>
        <w:rPr>
          <w:rFonts w:asciiTheme="minorHAnsi" w:hAnsiTheme="minorHAnsi"/>
          <w:sz w:val="21"/>
          <w:szCs w:val="21"/>
        </w:rPr>
      </w:pPr>
    </w:p>
    <w:p w:rsidR="00812BDE" w:rsidRPr="000B40F9" w:rsidRDefault="00B2060C" w:rsidP="000B40F9">
      <w:pPr>
        <w:shd w:val="clear" w:color="auto" w:fill="EBEFE6" w:themeFill="accent2" w:themeFillTint="33"/>
        <w:rPr>
          <w:rFonts w:asciiTheme="minorHAnsi" w:hAnsiTheme="minorHAnsi"/>
          <w:b/>
          <w:sz w:val="21"/>
          <w:szCs w:val="21"/>
        </w:rPr>
      </w:pPr>
      <w:r w:rsidRPr="000B40F9">
        <w:rPr>
          <w:rFonts w:asciiTheme="minorHAnsi" w:hAnsiTheme="minorHAnsi"/>
          <w:b/>
          <w:sz w:val="21"/>
          <w:szCs w:val="21"/>
        </w:rPr>
        <w:t xml:space="preserve">Indicative </w:t>
      </w:r>
      <w:r w:rsidR="006A4CBA" w:rsidRPr="000B40F9">
        <w:rPr>
          <w:rFonts w:asciiTheme="minorHAnsi" w:hAnsiTheme="minorHAnsi"/>
          <w:b/>
          <w:sz w:val="21"/>
          <w:szCs w:val="21"/>
        </w:rPr>
        <w:t>c</w:t>
      </w:r>
      <w:r w:rsidRPr="000B40F9">
        <w:rPr>
          <w:rFonts w:asciiTheme="minorHAnsi" w:hAnsiTheme="minorHAnsi"/>
          <w:b/>
          <w:sz w:val="21"/>
          <w:szCs w:val="21"/>
        </w:rPr>
        <w:t>ontent</w:t>
      </w:r>
      <w:r w:rsidR="006A4CBA" w:rsidRPr="000B40F9">
        <w:rPr>
          <w:rFonts w:asciiTheme="minorHAnsi" w:hAnsiTheme="minorHAnsi"/>
          <w:b/>
          <w:sz w:val="21"/>
          <w:szCs w:val="21"/>
        </w:rPr>
        <w:t xml:space="preserve"> outline answer</w:t>
      </w:r>
      <w:r w:rsidR="006E3054" w:rsidRPr="000B40F9">
        <w:rPr>
          <w:rFonts w:asciiTheme="minorHAnsi" w:hAnsiTheme="minorHAnsi"/>
          <w:b/>
          <w:sz w:val="21"/>
          <w:szCs w:val="21"/>
        </w:rPr>
        <w:t>:</w:t>
      </w:r>
    </w:p>
    <w:p w:rsidR="00812BDE" w:rsidRPr="000B40F9" w:rsidRDefault="00812BDE" w:rsidP="000B40F9">
      <w:pPr>
        <w:numPr>
          <w:ilvl w:val="0"/>
          <w:numId w:val="2"/>
        </w:numPr>
        <w:shd w:val="clear" w:color="auto" w:fill="EBEFE6" w:themeFill="accent2" w:themeFillTint="33"/>
        <w:ind w:left="360"/>
        <w:jc w:val="both"/>
        <w:rPr>
          <w:rFonts w:asciiTheme="minorHAnsi" w:hAnsiTheme="minorHAnsi"/>
          <w:sz w:val="21"/>
          <w:szCs w:val="21"/>
        </w:rPr>
      </w:pPr>
      <w:r w:rsidRPr="000B40F9">
        <w:rPr>
          <w:rFonts w:asciiTheme="minorHAnsi" w:hAnsiTheme="minorHAnsi"/>
          <w:sz w:val="21"/>
          <w:szCs w:val="21"/>
        </w:rPr>
        <w:t>To qualify for the right of unfair dismissal, the following are necessary:</w:t>
      </w:r>
    </w:p>
    <w:p w:rsidR="00812BDE" w:rsidRPr="000B40F9" w:rsidRDefault="00812BDE" w:rsidP="000B40F9">
      <w:pPr>
        <w:shd w:val="clear" w:color="auto" w:fill="EBEFE6" w:themeFill="accent2" w:themeFillTint="33"/>
        <w:jc w:val="both"/>
        <w:rPr>
          <w:rFonts w:asciiTheme="minorHAnsi" w:hAnsiTheme="minorHAnsi"/>
          <w:sz w:val="21"/>
          <w:szCs w:val="21"/>
        </w:rPr>
      </w:pPr>
    </w:p>
    <w:p w:rsidR="00812BDE" w:rsidRPr="000B40F9" w:rsidRDefault="00812BDE" w:rsidP="000B40F9">
      <w:pPr>
        <w:numPr>
          <w:ilvl w:val="0"/>
          <w:numId w:val="3"/>
        </w:numPr>
        <w:shd w:val="clear" w:color="auto" w:fill="EBEFE6" w:themeFill="accent2" w:themeFillTint="33"/>
        <w:ind w:left="1080"/>
        <w:jc w:val="both"/>
        <w:rPr>
          <w:rFonts w:asciiTheme="minorHAnsi" w:hAnsiTheme="minorHAnsi"/>
          <w:sz w:val="21"/>
          <w:szCs w:val="21"/>
        </w:rPr>
      </w:pPr>
      <w:r w:rsidRPr="000B40F9">
        <w:rPr>
          <w:rFonts w:asciiTheme="minorHAnsi" w:hAnsiTheme="minorHAnsi"/>
          <w:sz w:val="21"/>
          <w:szCs w:val="21"/>
        </w:rPr>
        <w:t>The worker must have ‘employee’ status;</w:t>
      </w:r>
    </w:p>
    <w:p w:rsidR="00812BDE" w:rsidRPr="000B40F9" w:rsidRDefault="00D64559" w:rsidP="000B40F9">
      <w:pPr>
        <w:numPr>
          <w:ilvl w:val="0"/>
          <w:numId w:val="3"/>
        </w:numPr>
        <w:shd w:val="clear" w:color="auto" w:fill="EBEFE6" w:themeFill="accent2" w:themeFillTint="33"/>
        <w:ind w:left="1080"/>
        <w:jc w:val="both"/>
        <w:rPr>
          <w:rFonts w:asciiTheme="minorHAnsi" w:hAnsiTheme="minorHAnsi"/>
          <w:sz w:val="21"/>
          <w:szCs w:val="21"/>
        </w:rPr>
      </w:pPr>
      <w:r w:rsidRPr="000B40F9">
        <w:rPr>
          <w:rFonts w:asciiTheme="minorHAnsi" w:hAnsiTheme="minorHAnsi"/>
          <w:sz w:val="21"/>
          <w:szCs w:val="21"/>
        </w:rPr>
        <w:t>They</w:t>
      </w:r>
      <w:r w:rsidR="00812BDE" w:rsidRPr="000B40F9">
        <w:rPr>
          <w:rFonts w:asciiTheme="minorHAnsi" w:hAnsiTheme="minorHAnsi"/>
          <w:sz w:val="21"/>
          <w:szCs w:val="21"/>
        </w:rPr>
        <w:t xml:space="preserve"> must have been continuously employed by the same employer for at least </w:t>
      </w:r>
      <w:r w:rsidRPr="000B40F9">
        <w:rPr>
          <w:rFonts w:asciiTheme="minorHAnsi" w:hAnsiTheme="minorHAnsi"/>
          <w:sz w:val="21"/>
          <w:szCs w:val="21"/>
        </w:rPr>
        <w:t>two</w:t>
      </w:r>
      <w:r w:rsidR="00812BDE" w:rsidRPr="000B40F9">
        <w:rPr>
          <w:rFonts w:asciiTheme="minorHAnsi" w:hAnsiTheme="minorHAnsi"/>
          <w:sz w:val="21"/>
          <w:szCs w:val="21"/>
        </w:rPr>
        <w:t xml:space="preserve"> year</w:t>
      </w:r>
      <w:r w:rsidRPr="000B40F9">
        <w:rPr>
          <w:rFonts w:asciiTheme="minorHAnsi" w:hAnsiTheme="minorHAnsi"/>
          <w:sz w:val="21"/>
          <w:szCs w:val="21"/>
        </w:rPr>
        <w:t>s</w:t>
      </w:r>
      <w:r w:rsidR="00812BDE" w:rsidRPr="000B40F9">
        <w:rPr>
          <w:rFonts w:asciiTheme="minorHAnsi" w:hAnsiTheme="minorHAnsi"/>
          <w:sz w:val="21"/>
          <w:szCs w:val="21"/>
        </w:rPr>
        <w:t>;</w:t>
      </w:r>
    </w:p>
    <w:p w:rsidR="00812BDE" w:rsidRPr="000B40F9" w:rsidRDefault="00D64559" w:rsidP="000B40F9">
      <w:pPr>
        <w:numPr>
          <w:ilvl w:val="0"/>
          <w:numId w:val="3"/>
        </w:numPr>
        <w:shd w:val="clear" w:color="auto" w:fill="EBEFE6" w:themeFill="accent2" w:themeFillTint="33"/>
        <w:ind w:left="1080"/>
        <w:jc w:val="both"/>
        <w:rPr>
          <w:rFonts w:asciiTheme="minorHAnsi" w:hAnsiTheme="minorHAnsi"/>
          <w:sz w:val="21"/>
          <w:szCs w:val="21"/>
        </w:rPr>
      </w:pPr>
      <w:r w:rsidRPr="000B40F9">
        <w:rPr>
          <w:rFonts w:asciiTheme="minorHAnsi" w:hAnsiTheme="minorHAnsi"/>
          <w:sz w:val="21"/>
          <w:szCs w:val="21"/>
        </w:rPr>
        <w:t>They</w:t>
      </w:r>
      <w:r w:rsidR="00812BDE" w:rsidRPr="000B40F9">
        <w:rPr>
          <w:rFonts w:asciiTheme="minorHAnsi" w:hAnsiTheme="minorHAnsi"/>
          <w:sz w:val="21"/>
          <w:szCs w:val="21"/>
        </w:rPr>
        <w:t xml:space="preserve"> must have been dismissed; and</w:t>
      </w:r>
    </w:p>
    <w:p w:rsidR="00812BDE" w:rsidRPr="000B40F9" w:rsidRDefault="00812BDE" w:rsidP="000B40F9">
      <w:pPr>
        <w:numPr>
          <w:ilvl w:val="0"/>
          <w:numId w:val="3"/>
        </w:numPr>
        <w:shd w:val="clear" w:color="auto" w:fill="EBEFE6" w:themeFill="accent2" w:themeFillTint="33"/>
        <w:ind w:left="1080"/>
        <w:jc w:val="both"/>
        <w:rPr>
          <w:rFonts w:asciiTheme="minorHAnsi" w:hAnsiTheme="minorHAnsi"/>
          <w:sz w:val="21"/>
          <w:szCs w:val="21"/>
        </w:rPr>
      </w:pPr>
      <w:r w:rsidRPr="000B40F9">
        <w:rPr>
          <w:rFonts w:asciiTheme="minorHAnsi" w:hAnsiTheme="minorHAnsi"/>
          <w:sz w:val="21"/>
          <w:szCs w:val="21"/>
        </w:rPr>
        <w:t>The claim must be submitted to a tribunal within three months of the Effective Date of Termination.</w:t>
      </w:r>
    </w:p>
    <w:p w:rsidR="00812BDE" w:rsidRPr="000B40F9" w:rsidRDefault="00812BDE" w:rsidP="000B40F9">
      <w:pPr>
        <w:shd w:val="clear" w:color="auto" w:fill="EBEFE6" w:themeFill="accent2" w:themeFillTint="33"/>
        <w:jc w:val="both"/>
        <w:rPr>
          <w:rFonts w:asciiTheme="minorHAnsi" w:hAnsiTheme="minorHAnsi"/>
          <w:sz w:val="21"/>
          <w:szCs w:val="21"/>
        </w:rPr>
      </w:pPr>
    </w:p>
    <w:p w:rsidR="00812BDE" w:rsidRPr="000B40F9" w:rsidRDefault="00812BDE" w:rsidP="000B40F9">
      <w:pPr>
        <w:numPr>
          <w:ilvl w:val="0"/>
          <w:numId w:val="2"/>
        </w:numPr>
        <w:shd w:val="clear" w:color="auto" w:fill="EBEFE6" w:themeFill="accent2" w:themeFillTint="33"/>
        <w:ind w:left="360"/>
        <w:jc w:val="both"/>
        <w:rPr>
          <w:rFonts w:asciiTheme="minorHAnsi" w:hAnsiTheme="minorHAnsi"/>
          <w:sz w:val="21"/>
          <w:szCs w:val="21"/>
        </w:rPr>
      </w:pPr>
      <w:r w:rsidRPr="000B40F9">
        <w:rPr>
          <w:rFonts w:asciiTheme="minorHAnsi" w:hAnsiTheme="minorHAnsi"/>
          <w:sz w:val="21"/>
          <w:szCs w:val="21"/>
        </w:rPr>
        <w:t>In relation to a claim of wrongful dismissal, as this is an action for breach of contract, any worker can claim for wrongful dismissal. Therefore, unlike the statutory route of unfair dismissal, the status of employee is not required and this opens up the route for claimants who might otherwise not qualify under unfair dismissal. Further, there is no requirement for a period of continuous employment.</w:t>
      </w:r>
    </w:p>
    <w:p w:rsidR="00812BDE" w:rsidRPr="000B40F9" w:rsidRDefault="00812BDE" w:rsidP="000B40F9">
      <w:pPr>
        <w:numPr>
          <w:ilvl w:val="0"/>
          <w:numId w:val="2"/>
        </w:numPr>
        <w:shd w:val="clear" w:color="auto" w:fill="EBEFE6" w:themeFill="accent2" w:themeFillTint="33"/>
        <w:ind w:left="360"/>
        <w:jc w:val="both"/>
        <w:rPr>
          <w:rFonts w:asciiTheme="minorHAnsi" w:hAnsiTheme="minorHAnsi"/>
          <w:sz w:val="21"/>
          <w:szCs w:val="21"/>
        </w:rPr>
      </w:pPr>
      <w:r w:rsidRPr="000B40F9">
        <w:rPr>
          <w:rFonts w:asciiTheme="minorHAnsi" w:hAnsiTheme="minorHAnsi"/>
          <w:sz w:val="21"/>
          <w:szCs w:val="21"/>
        </w:rPr>
        <w:t>Unfair dismissal offers a far greater range of protection than wrongful dismissal. As wrongful dismissal is simply a breach of contract claim, insofar as the employer follows the contractual / statutory notice periods (as applicable), the worker’s claim is limited.</w:t>
      </w:r>
    </w:p>
    <w:p w:rsidR="00812BDE" w:rsidRPr="000B40F9" w:rsidRDefault="00812BDE" w:rsidP="000B40F9">
      <w:pPr>
        <w:numPr>
          <w:ilvl w:val="0"/>
          <w:numId w:val="2"/>
        </w:numPr>
        <w:shd w:val="clear" w:color="auto" w:fill="EBEFE6" w:themeFill="accent2" w:themeFillTint="33"/>
        <w:ind w:left="360"/>
        <w:jc w:val="both"/>
        <w:rPr>
          <w:rFonts w:asciiTheme="minorHAnsi" w:hAnsiTheme="minorHAnsi"/>
          <w:sz w:val="21"/>
          <w:szCs w:val="21"/>
        </w:rPr>
      </w:pPr>
      <w:r w:rsidRPr="000B40F9">
        <w:rPr>
          <w:rFonts w:asciiTheme="minorHAnsi" w:hAnsiTheme="minorHAnsi"/>
          <w:sz w:val="21"/>
          <w:szCs w:val="21"/>
        </w:rPr>
        <w:t xml:space="preserve">In answering the question, comparing the two rights in relation to, for example, the remedies involved, the issue of costs, protection afforded </w:t>
      </w:r>
      <w:proofErr w:type="spellStart"/>
      <w:r w:rsidRPr="000B40F9">
        <w:rPr>
          <w:rFonts w:asciiTheme="minorHAnsi" w:hAnsiTheme="minorHAnsi"/>
          <w:sz w:val="21"/>
          <w:szCs w:val="21"/>
        </w:rPr>
        <w:t>etc</w:t>
      </w:r>
      <w:proofErr w:type="spellEnd"/>
      <w:r w:rsidRPr="000B40F9">
        <w:rPr>
          <w:rFonts w:asciiTheme="minorHAnsi" w:hAnsiTheme="minorHAnsi"/>
          <w:sz w:val="21"/>
          <w:szCs w:val="21"/>
        </w:rPr>
        <w:t xml:space="preserve"> will enable an effective comparison and appropriate conclusions as to whether wrongful dismissal can be ignored.</w:t>
      </w:r>
    </w:p>
    <w:p w:rsidR="00812BDE" w:rsidRPr="000B40F9" w:rsidRDefault="00812BDE" w:rsidP="000B40F9">
      <w:pPr>
        <w:pStyle w:val="TxBrp19"/>
        <w:widowControl/>
        <w:numPr>
          <w:ilvl w:val="0"/>
          <w:numId w:val="2"/>
        </w:numPr>
        <w:shd w:val="clear" w:color="auto" w:fill="EBEFE6" w:themeFill="accent2" w:themeFillTint="33"/>
        <w:tabs>
          <w:tab w:val="clear" w:pos="204"/>
          <w:tab w:val="left" w:pos="720"/>
        </w:tabs>
        <w:autoSpaceDE/>
        <w:adjustRightInd/>
        <w:spacing w:line="240" w:lineRule="auto"/>
        <w:ind w:left="360"/>
        <w:rPr>
          <w:rFonts w:asciiTheme="minorHAnsi" w:eastAsia="Times" w:hAnsiTheme="minorHAnsi"/>
          <w:sz w:val="21"/>
          <w:szCs w:val="21"/>
          <w:lang w:val="en-GB"/>
        </w:rPr>
      </w:pPr>
      <w:r w:rsidRPr="000B40F9">
        <w:rPr>
          <w:rFonts w:asciiTheme="minorHAnsi" w:eastAsia="Times" w:hAnsiTheme="minorHAnsi"/>
          <w:sz w:val="21"/>
          <w:szCs w:val="21"/>
          <w:lang w:val="en-GB"/>
        </w:rPr>
        <w:t>The main differences between the rights are included in the following table.</w:t>
      </w:r>
    </w:p>
    <w:p w:rsidR="00A4367B" w:rsidRPr="000B40F9" w:rsidRDefault="00A4367B" w:rsidP="00812BDE">
      <w:pPr>
        <w:pStyle w:val="TxBrp19"/>
        <w:widowControl/>
        <w:tabs>
          <w:tab w:val="clear" w:pos="204"/>
          <w:tab w:val="left" w:pos="720"/>
        </w:tabs>
        <w:autoSpaceDE/>
        <w:adjustRightInd/>
        <w:spacing w:line="240" w:lineRule="auto"/>
        <w:rPr>
          <w:rFonts w:asciiTheme="minorHAnsi" w:eastAsia="Times" w:hAnsiTheme="minorHAnsi"/>
          <w:sz w:val="21"/>
          <w:szCs w:val="21"/>
          <w:lang w:val="en-GB"/>
        </w:rPr>
      </w:pPr>
    </w:p>
    <w:tbl>
      <w:tblPr>
        <w:tblStyle w:val="MediumGrid2-Accent6"/>
        <w:tblW w:w="9639" w:type="dxa"/>
        <w:tblLook w:val="04A0" w:firstRow="1" w:lastRow="0" w:firstColumn="1" w:lastColumn="0" w:noHBand="0" w:noVBand="1"/>
      </w:tblPr>
      <w:tblGrid>
        <w:gridCol w:w="3213"/>
        <w:gridCol w:w="3213"/>
        <w:gridCol w:w="3213"/>
      </w:tblGrid>
      <w:tr w:rsidR="000B40F9" w:rsidRPr="000B40F9" w:rsidTr="000B40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3" w:type="dxa"/>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p>
        </w:tc>
        <w:tc>
          <w:tcPr>
            <w:tcW w:w="3213" w:type="dxa"/>
            <w:hideMark/>
          </w:tcPr>
          <w:p w:rsidR="00812BDE" w:rsidRPr="000B40F9" w:rsidRDefault="00812BDE" w:rsidP="000B40F9">
            <w:pPr>
              <w:pStyle w:val="TxBrp19"/>
              <w:widowControl/>
              <w:tabs>
                <w:tab w:val="clear" w:pos="204"/>
                <w:tab w:val="left" w:pos="720"/>
              </w:tabs>
              <w:autoSpaceDE/>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Unfair Dismissal</w:t>
            </w:r>
          </w:p>
        </w:tc>
        <w:tc>
          <w:tcPr>
            <w:tcW w:w="3213" w:type="dxa"/>
            <w:hideMark/>
          </w:tcPr>
          <w:p w:rsidR="00812BDE" w:rsidRPr="000B40F9" w:rsidRDefault="00812BDE" w:rsidP="000B40F9">
            <w:pPr>
              <w:pStyle w:val="TxBrp19"/>
              <w:widowControl/>
              <w:tabs>
                <w:tab w:val="clear" w:pos="204"/>
                <w:tab w:val="left" w:pos="720"/>
              </w:tabs>
              <w:autoSpaceDE/>
              <w:adjustRightInd/>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Wrongful Dismissal</w:t>
            </w:r>
          </w:p>
        </w:tc>
      </w:tr>
      <w:tr w:rsidR="000B40F9" w:rsidRPr="000B40F9" w:rsidTr="000B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Source of the right</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Statutory (ERA 1996).</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Common Law (Contract).</w:t>
            </w:r>
          </w:p>
        </w:tc>
      </w:tr>
      <w:tr w:rsidR="000B40F9" w:rsidRPr="000B40F9" w:rsidTr="000B40F9">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Who may claim</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Only available to employees.</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Anyone with a contract.</w:t>
            </w:r>
          </w:p>
        </w:tc>
      </w:tr>
      <w:tr w:rsidR="000B40F9" w:rsidRPr="000B40F9" w:rsidTr="000B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Minimum period of continuous employment required to access the right</w:t>
            </w:r>
          </w:p>
        </w:tc>
        <w:tc>
          <w:tcPr>
            <w:tcW w:w="3213" w:type="dxa"/>
            <w:hideMark/>
          </w:tcPr>
          <w:p w:rsidR="00812BDE" w:rsidRPr="000B40F9" w:rsidRDefault="00DC7C0A"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Two</w:t>
            </w:r>
            <w:r w:rsidR="00812BDE" w:rsidRPr="000B40F9">
              <w:rPr>
                <w:rFonts w:asciiTheme="minorHAnsi" w:eastAsia="Times" w:hAnsiTheme="minorHAnsi"/>
                <w:color w:val="auto"/>
                <w:sz w:val="21"/>
                <w:szCs w:val="21"/>
                <w:lang w:val="en-GB"/>
              </w:rPr>
              <w:t xml:space="preserve"> year</w:t>
            </w:r>
            <w:r w:rsidRPr="000B40F9">
              <w:rPr>
                <w:rFonts w:asciiTheme="minorHAnsi" w:eastAsia="Times" w:hAnsiTheme="minorHAnsi"/>
                <w:color w:val="auto"/>
                <w:sz w:val="21"/>
                <w:szCs w:val="21"/>
                <w:lang w:val="en-GB"/>
              </w:rPr>
              <w:t>s</w:t>
            </w:r>
            <w:r w:rsidR="00812BDE" w:rsidRPr="000B40F9">
              <w:rPr>
                <w:rFonts w:asciiTheme="minorHAnsi" w:eastAsia="Times" w:hAnsiTheme="minorHAnsi"/>
                <w:color w:val="auto"/>
                <w:sz w:val="21"/>
                <w:szCs w:val="21"/>
                <w:lang w:val="en-GB"/>
              </w:rPr>
              <w:t>.</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Immediate from the commencement of the contract.</w:t>
            </w:r>
          </w:p>
        </w:tc>
      </w:tr>
      <w:tr w:rsidR="000B40F9" w:rsidRPr="000B40F9" w:rsidTr="000B40F9">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Time limit within which a claim must be lodged</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Three months.</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Six years.</w:t>
            </w:r>
          </w:p>
        </w:tc>
      </w:tr>
      <w:tr w:rsidR="000B40F9" w:rsidRPr="000B40F9" w:rsidTr="000B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Where the claim is heard</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Employment Tribunal.</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County Court; High Court. A claim may be heard at an Employment Tribunal where the claim does not exceed £25,000.</w:t>
            </w:r>
          </w:p>
        </w:tc>
      </w:tr>
      <w:tr w:rsidR="000B40F9" w:rsidRPr="000B40F9" w:rsidTr="000B40F9">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Basis of the award</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Compensation includes a basic award and a compensatory award to reflect ongoing and future losses.</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Only covers the loss incurred for breach of the relevant notice period, or the balance of a fixed-term contract with no early termination clause.</w:t>
            </w:r>
          </w:p>
        </w:tc>
      </w:tr>
      <w:tr w:rsidR="000B40F9" w:rsidRPr="000B40F9" w:rsidTr="000B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Reasons for dismissal</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s. 98 ERA 1996 outlines potentially fair reasons for dismissal. The statute also identifies reasons for dismissal that will be automatically unfair.</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The employer can choose any reason for dismissal. The stipulation is adherence to the notice period required under the contract.</w:t>
            </w:r>
          </w:p>
        </w:tc>
      </w:tr>
      <w:tr w:rsidR="000B40F9" w:rsidRPr="000B40F9" w:rsidTr="000B40F9">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lastRenderedPageBreak/>
              <w:t>Costs</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Legal costs incurred in the action are rarely awarded to the successful party</w:t>
            </w:r>
            <w:r w:rsidR="00D04985">
              <w:rPr>
                <w:rFonts w:asciiTheme="minorHAnsi" w:eastAsia="Times" w:hAnsiTheme="minorHAnsi"/>
                <w:color w:val="auto"/>
                <w:sz w:val="21"/>
                <w:szCs w:val="21"/>
                <w:lang w:val="en-GB"/>
              </w:rPr>
              <w:t>.</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Costs are more readily awarded in the County Court and High Court.</w:t>
            </w:r>
          </w:p>
        </w:tc>
      </w:tr>
      <w:tr w:rsidR="000B40F9" w:rsidRPr="000B40F9" w:rsidTr="000B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Remedies available</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Reinstatement; re-engagement or compensation.</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Damages (although injunctions may also be available).</w:t>
            </w:r>
          </w:p>
        </w:tc>
      </w:tr>
      <w:tr w:rsidR="000B40F9" w:rsidRPr="000B40F9" w:rsidTr="000B40F9">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Discipline/dismissal procedures</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The ACAS Code must be complied with or the tribunal may uplift the award by up to 25%.</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Any procedures provided by the employer in the contract must be adhered to.</w:t>
            </w:r>
          </w:p>
        </w:tc>
      </w:tr>
      <w:tr w:rsidR="000B40F9" w:rsidRPr="000B40F9" w:rsidTr="000B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After discovered reasons</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Cannot make an unfair dismissal fair, but it may reduce any compensation awarded to a successful employee.</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These may justify a dismissal, and if accepted by the court, will make a wrongful dismissal a fair dismissal.</w:t>
            </w:r>
          </w:p>
        </w:tc>
      </w:tr>
      <w:tr w:rsidR="000B40F9" w:rsidRPr="000B40F9" w:rsidTr="000B40F9">
        <w:tc>
          <w:tcPr>
            <w:cnfStyle w:val="001000000000" w:firstRow="0" w:lastRow="0" w:firstColumn="1" w:lastColumn="0" w:oddVBand="0" w:evenVBand="0" w:oddHBand="0" w:evenHBand="0" w:firstRowFirstColumn="0" w:firstRowLastColumn="0" w:lastRowFirstColumn="0" w:lastRowLastColumn="0"/>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Damages awarded</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 xml:space="preserve">This is capped </w:t>
            </w:r>
            <w:r w:rsidR="00DC7C0A" w:rsidRPr="000B40F9">
              <w:rPr>
                <w:rFonts w:asciiTheme="minorHAnsi" w:eastAsia="Times" w:hAnsiTheme="minorHAnsi"/>
                <w:color w:val="auto"/>
                <w:sz w:val="21"/>
                <w:szCs w:val="21"/>
                <w:lang w:val="en-GB"/>
              </w:rPr>
              <w:t>to the relevant statutory maximum</w:t>
            </w:r>
            <w:r w:rsidRPr="000B40F9">
              <w:rPr>
                <w:rFonts w:asciiTheme="minorHAnsi" w:eastAsia="Times" w:hAnsiTheme="minorHAnsi"/>
                <w:color w:val="auto"/>
                <w:sz w:val="21"/>
                <w:szCs w:val="21"/>
                <w:lang w:val="en-GB"/>
              </w:rPr>
              <w:t>.</w:t>
            </w:r>
          </w:p>
        </w:tc>
        <w:tc>
          <w:tcPr>
            <w:tcW w:w="3213" w:type="dxa"/>
            <w:hideMark/>
          </w:tcPr>
          <w:p w:rsidR="00812BDE" w:rsidRPr="000B40F9" w:rsidRDefault="00812BDE" w:rsidP="00812BDE">
            <w:pPr>
              <w:pStyle w:val="TxBrp19"/>
              <w:widowControl/>
              <w:tabs>
                <w:tab w:val="clear" w:pos="204"/>
                <w:tab w:val="left" w:pos="720"/>
              </w:tabs>
              <w:autoSpaceDE/>
              <w:adjustRightInd/>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imes" w:hAnsiTheme="minorHAnsi"/>
                <w:color w:val="auto"/>
                <w:sz w:val="21"/>
                <w:szCs w:val="21"/>
                <w:lang w:val="en-GB"/>
              </w:rPr>
            </w:pPr>
            <w:r w:rsidRPr="000B40F9">
              <w:rPr>
                <w:rFonts w:asciiTheme="minorHAnsi" w:eastAsia="Times" w:hAnsiTheme="minorHAnsi"/>
                <w:color w:val="auto"/>
                <w:sz w:val="21"/>
                <w:szCs w:val="21"/>
                <w:lang w:val="en-GB"/>
              </w:rPr>
              <w:t>As this is a breach of contract claim there is no ceiling to the award of damages. It depends on the breach and the value of the contract.</w:t>
            </w:r>
          </w:p>
        </w:tc>
      </w:tr>
    </w:tbl>
    <w:p w:rsidR="00812BDE" w:rsidRPr="000B40F9" w:rsidRDefault="00812BDE" w:rsidP="00812BDE">
      <w:pPr>
        <w:pStyle w:val="FootnoteText0"/>
        <w:jc w:val="both"/>
        <w:rPr>
          <w:rFonts w:asciiTheme="minorHAnsi" w:hAnsiTheme="minorHAnsi"/>
          <w:sz w:val="21"/>
          <w:szCs w:val="21"/>
          <w:lang w:val="en-US" w:eastAsia="en-US"/>
        </w:rPr>
      </w:pP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Unfair dismissal does provide against discrimination-based dismissals, requires procedural and substantive issues to be considered, and limits the use of reasons discovered after a dismissal to be used by an employer in an attempt at justification.</w:t>
      </w: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However, if the worker does not qualify, unfair dismissal is inaccessible so a remedy can be sought through wrongful dismissal.</w:t>
      </w: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 xml:space="preserve">Wrongful dismissal is not subject to a maximum ceiling of awards. It is based on the contract and the breach. In claims of unfair dismissal, the ceiling is </w:t>
      </w:r>
      <w:r w:rsidR="00DC7C0A" w:rsidRPr="000B40F9">
        <w:rPr>
          <w:rFonts w:asciiTheme="minorHAnsi" w:hAnsiTheme="minorHAnsi"/>
          <w:sz w:val="21"/>
          <w:szCs w:val="21"/>
        </w:rPr>
        <w:t>approximately</w:t>
      </w:r>
      <w:r w:rsidRPr="000B40F9">
        <w:rPr>
          <w:rFonts w:asciiTheme="minorHAnsi" w:hAnsiTheme="minorHAnsi"/>
          <w:sz w:val="21"/>
          <w:szCs w:val="21"/>
        </w:rPr>
        <w:t xml:space="preserve"> £8</w:t>
      </w:r>
      <w:r w:rsidR="00D04985">
        <w:rPr>
          <w:rFonts w:asciiTheme="minorHAnsi" w:hAnsiTheme="minorHAnsi"/>
          <w:sz w:val="21"/>
          <w:szCs w:val="21"/>
        </w:rPr>
        <w:t>7</w:t>
      </w:r>
      <w:r w:rsidRPr="000B40F9">
        <w:rPr>
          <w:rFonts w:asciiTheme="minorHAnsi" w:hAnsiTheme="minorHAnsi"/>
          <w:sz w:val="21"/>
          <w:szCs w:val="21"/>
        </w:rPr>
        <w:t>,</w:t>
      </w:r>
      <w:r w:rsidR="00DC7C0A" w:rsidRPr="000B40F9">
        <w:rPr>
          <w:rFonts w:asciiTheme="minorHAnsi" w:hAnsiTheme="minorHAnsi"/>
          <w:sz w:val="21"/>
          <w:szCs w:val="21"/>
        </w:rPr>
        <w:t>0</w:t>
      </w:r>
      <w:r w:rsidRPr="000B40F9">
        <w:rPr>
          <w:rFonts w:asciiTheme="minorHAnsi" w:hAnsiTheme="minorHAnsi"/>
          <w:sz w:val="21"/>
          <w:szCs w:val="21"/>
        </w:rPr>
        <w:t>00. However, it should be noted that the average award for unfair dismissal is approximately £5-6,000.</w:t>
      </w: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Wrongful dismissal may be more applicable for higher earners and for those workers employed on fixed-term contracts. In this latter example, where the contract does not contain a provision for early termination of the contract, upon a wrongful dismissal, the worker may claim for the balance of the contract (which could potentially be substantial).</w:t>
      </w: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A claim for unfair dismissal must be lodged at the tribunal within three months of the effective date of termination. For wrongful dismissal this period is six years. Therefore effective advice and preparation of the case may be much more complete.</w:t>
      </w: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 xml:space="preserve">‘Legal Aid’ is more readily available to vulnerable claimants in wrongful dismissal claims than for </w:t>
      </w:r>
      <w:r w:rsidR="00DC7C0A" w:rsidRPr="000B40F9">
        <w:rPr>
          <w:rFonts w:asciiTheme="minorHAnsi" w:hAnsiTheme="minorHAnsi"/>
          <w:sz w:val="21"/>
          <w:szCs w:val="21"/>
        </w:rPr>
        <w:t xml:space="preserve">(the preparation of) </w:t>
      </w:r>
      <w:r w:rsidRPr="000B40F9">
        <w:rPr>
          <w:rFonts w:asciiTheme="minorHAnsi" w:hAnsiTheme="minorHAnsi"/>
          <w:sz w:val="21"/>
          <w:szCs w:val="21"/>
        </w:rPr>
        <w:t>unfair dismissal claims in a tribunal.</w:t>
      </w:r>
    </w:p>
    <w:p w:rsidR="00812BDE" w:rsidRPr="000B40F9" w:rsidRDefault="00812BDE" w:rsidP="000B40F9">
      <w:pPr>
        <w:pStyle w:val="ColourfulListAccent11"/>
        <w:numPr>
          <w:ilvl w:val="0"/>
          <w:numId w:val="4"/>
        </w:numPr>
        <w:shd w:val="clear" w:color="auto" w:fill="EBEFE6" w:themeFill="accent2" w:themeFillTint="33"/>
        <w:jc w:val="both"/>
        <w:rPr>
          <w:rFonts w:asciiTheme="minorHAnsi" w:hAnsiTheme="minorHAnsi"/>
          <w:sz w:val="21"/>
          <w:szCs w:val="21"/>
        </w:rPr>
      </w:pPr>
      <w:r w:rsidRPr="000B40F9">
        <w:rPr>
          <w:rFonts w:asciiTheme="minorHAnsi" w:hAnsiTheme="minorHAnsi"/>
          <w:sz w:val="21"/>
          <w:szCs w:val="21"/>
        </w:rPr>
        <w:t>Overall, it would be very short sighted of an employer or worker to ignore wrongful dismissal as an effective remedy. Whilst it may not be as readily available, nor is the protection as broad as unfair dismissal, it offers a powerful protection and significant remedy in appropriate claims.</w:t>
      </w:r>
    </w:p>
    <w:p w:rsidR="00644143" w:rsidRPr="000B40F9" w:rsidRDefault="00644143" w:rsidP="00B2060C">
      <w:pPr>
        <w:rPr>
          <w:rFonts w:asciiTheme="minorHAnsi" w:hAnsiTheme="minorHAnsi"/>
          <w:sz w:val="21"/>
          <w:szCs w:val="21"/>
        </w:rPr>
      </w:pPr>
    </w:p>
    <w:p w:rsidR="000B40F9" w:rsidRDefault="00812BDE" w:rsidP="000B40F9">
      <w:pPr>
        <w:pStyle w:val="ListParagraph"/>
        <w:numPr>
          <w:ilvl w:val="0"/>
          <w:numId w:val="14"/>
        </w:numPr>
        <w:jc w:val="both"/>
        <w:rPr>
          <w:rFonts w:asciiTheme="minorHAnsi" w:hAnsiTheme="minorHAnsi" w:cs="Arial"/>
          <w:sz w:val="21"/>
          <w:szCs w:val="21"/>
        </w:rPr>
      </w:pPr>
      <w:r w:rsidRPr="000B40F9">
        <w:rPr>
          <w:rFonts w:asciiTheme="minorHAnsi" w:hAnsiTheme="minorHAnsi" w:cs="Arial"/>
          <w:sz w:val="21"/>
          <w:szCs w:val="21"/>
        </w:rPr>
        <w:t xml:space="preserve">In the case of </w:t>
      </w:r>
      <w:r w:rsidRPr="000B40F9">
        <w:rPr>
          <w:rFonts w:asciiTheme="minorHAnsi" w:hAnsiTheme="minorHAnsi" w:cs="Arial"/>
          <w:i/>
          <w:sz w:val="21"/>
          <w:szCs w:val="21"/>
        </w:rPr>
        <w:t>Allen v Flood</w:t>
      </w:r>
      <w:r w:rsidRPr="000B40F9">
        <w:rPr>
          <w:rFonts w:asciiTheme="minorHAnsi" w:hAnsiTheme="minorHAnsi" w:cs="Arial"/>
          <w:sz w:val="21"/>
          <w:szCs w:val="21"/>
        </w:rPr>
        <w:t xml:space="preserve"> (1898) Lord Davey pronounced ‘an employer may refuse to employ from the most mistaken, capricious, malicious or morally reprehensible motives imaginable, yet a worker has no </w:t>
      </w:r>
      <w:proofErr w:type="gramStart"/>
      <w:r w:rsidRPr="000B40F9">
        <w:rPr>
          <w:rFonts w:asciiTheme="minorHAnsi" w:hAnsiTheme="minorHAnsi" w:cs="Arial"/>
          <w:sz w:val="21"/>
          <w:szCs w:val="21"/>
        </w:rPr>
        <w:t>right</w:t>
      </w:r>
      <w:proofErr w:type="gramEnd"/>
      <w:r w:rsidRPr="000B40F9">
        <w:rPr>
          <w:rFonts w:asciiTheme="minorHAnsi" w:hAnsiTheme="minorHAnsi" w:cs="Arial"/>
          <w:sz w:val="21"/>
          <w:szCs w:val="21"/>
        </w:rPr>
        <w:t xml:space="preserve"> of action.... no right to be employed by any particular employer.’</w:t>
      </w:r>
    </w:p>
    <w:p w:rsidR="000B40F9" w:rsidRDefault="000B40F9" w:rsidP="000B40F9">
      <w:pPr>
        <w:pStyle w:val="ListParagraph"/>
        <w:jc w:val="both"/>
        <w:rPr>
          <w:rFonts w:asciiTheme="minorHAnsi" w:hAnsiTheme="minorHAnsi" w:cs="Arial"/>
          <w:sz w:val="21"/>
          <w:szCs w:val="21"/>
        </w:rPr>
      </w:pPr>
    </w:p>
    <w:p w:rsidR="00812BDE" w:rsidRPr="000B40F9" w:rsidRDefault="00812BDE" w:rsidP="000B40F9">
      <w:pPr>
        <w:pStyle w:val="ListParagraph"/>
        <w:jc w:val="both"/>
        <w:rPr>
          <w:rFonts w:asciiTheme="minorHAnsi" w:hAnsiTheme="minorHAnsi" w:cs="Arial"/>
          <w:sz w:val="21"/>
          <w:szCs w:val="21"/>
        </w:rPr>
      </w:pPr>
      <w:r w:rsidRPr="000B40F9">
        <w:rPr>
          <w:rFonts w:asciiTheme="minorHAnsi" w:hAnsiTheme="minorHAnsi" w:cs="Arial"/>
          <w:sz w:val="21"/>
          <w:szCs w:val="21"/>
        </w:rPr>
        <w:t>To what extent does this statement continue to represent the law?</w:t>
      </w:r>
    </w:p>
    <w:p w:rsidR="009D2D17" w:rsidRPr="000B40F9" w:rsidRDefault="009D2D17" w:rsidP="00B2060C">
      <w:pPr>
        <w:rPr>
          <w:rFonts w:asciiTheme="minorHAnsi" w:hAnsiTheme="minorHAnsi"/>
          <w:b/>
          <w:sz w:val="21"/>
          <w:szCs w:val="21"/>
        </w:rPr>
      </w:pPr>
    </w:p>
    <w:p w:rsidR="00812BDE" w:rsidRPr="000B40F9" w:rsidRDefault="00B2060C" w:rsidP="000B40F9">
      <w:pPr>
        <w:shd w:val="clear" w:color="auto" w:fill="EBEFE6" w:themeFill="accent2" w:themeFillTint="33"/>
        <w:rPr>
          <w:rFonts w:asciiTheme="minorHAnsi" w:hAnsiTheme="minorHAnsi"/>
          <w:b/>
          <w:sz w:val="21"/>
          <w:szCs w:val="21"/>
        </w:rPr>
      </w:pPr>
      <w:r w:rsidRPr="000B40F9">
        <w:rPr>
          <w:rFonts w:asciiTheme="minorHAnsi" w:hAnsiTheme="minorHAnsi"/>
          <w:b/>
          <w:sz w:val="21"/>
          <w:szCs w:val="21"/>
        </w:rPr>
        <w:t xml:space="preserve">Indicative </w:t>
      </w:r>
      <w:r w:rsidR="006E3054" w:rsidRPr="000B40F9">
        <w:rPr>
          <w:rFonts w:asciiTheme="minorHAnsi" w:hAnsiTheme="minorHAnsi"/>
          <w:b/>
          <w:sz w:val="21"/>
          <w:szCs w:val="21"/>
        </w:rPr>
        <w:t>c</w:t>
      </w:r>
      <w:r w:rsidRPr="000B40F9">
        <w:rPr>
          <w:rFonts w:asciiTheme="minorHAnsi" w:hAnsiTheme="minorHAnsi"/>
          <w:b/>
          <w:sz w:val="21"/>
          <w:szCs w:val="21"/>
        </w:rPr>
        <w:t>ontent</w:t>
      </w:r>
      <w:r w:rsidR="00812BDE" w:rsidRPr="000B40F9">
        <w:rPr>
          <w:rFonts w:asciiTheme="minorHAnsi" w:hAnsiTheme="minorHAnsi"/>
          <w:b/>
          <w:sz w:val="21"/>
          <w:szCs w:val="21"/>
        </w:rPr>
        <w:t xml:space="preserve"> outline answer</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Employers are not obliged to employ anyone. The primary remedy available in successful claims of unfair dismissal (reinstatement) is awarded in very few instances. This is because whilst an employer unreasonably refusing to re-employ a successful claimant, the result will simply be an award of additional damages, NOT a requirement for the employer to re-hire the employee.</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The question is phrased to get you to consider the reasons by which an employer can dismiss an employee, and/or the evidence needed to successfully dismiss without, necessarily, breaching the unfair dismissal laws.</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The Employment Rights Act 1996 s. 98 outlines five potentially far reasons to dismiss.</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These potentially fair reasons are very broad and include the capability / qualifications of the employee; (</w:t>
      </w:r>
      <w:proofErr w:type="spellStart"/>
      <w:r w:rsidRPr="000B40F9">
        <w:rPr>
          <w:rFonts w:asciiTheme="minorHAnsi" w:hAnsiTheme="minorHAnsi" w:cs="Arial"/>
          <w:sz w:val="21"/>
          <w:szCs w:val="21"/>
        </w:rPr>
        <w:t>mis</w:t>
      </w:r>
      <w:proofErr w:type="spellEnd"/>
      <w:r w:rsidRPr="000B40F9">
        <w:rPr>
          <w:rFonts w:asciiTheme="minorHAnsi" w:hAnsiTheme="minorHAnsi" w:cs="Arial"/>
          <w:sz w:val="21"/>
          <w:szCs w:val="21"/>
        </w:rPr>
        <w:t>)conduct; redundancy; contravention of a statute; and some other substantial reason.</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 xml:space="preserve">The employer does not require proof of misconduct. All that is required is a ‘reasonable belief’ as per the </w:t>
      </w:r>
      <w:r w:rsidRPr="000B40F9">
        <w:rPr>
          <w:rFonts w:asciiTheme="minorHAnsi" w:hAnsiTheme="minorHAnsi" w:cs="Arial"/>
          <w:i/>
          <w:sz w:val="21"/>
          <w:szCs w:val="21"/>
        </w:rPr>
        <w:t xml:space="preserve">BHS v </w:t>
      </w:r>
      <w:proofErr w:type="spellStart"/>
      <w:r w:rsidRPr="000B40F9">
        <w:rPr>
          <w:rFonts w:asciiTheme="minorHAnsi" w:hAnsiTheme="minorHAnsi" w:cs="Arial"/>
          <w:i/>
          <w:sz w:val="21"/>
          <w:szCs w:val="21"/>
        </w:rPr>
        <w:t>Burchell</w:t>
      </w:r>
      <w:proofErr w:type="spellEnd"/>
      <w:r w:rsidRPr="000B40F9">
        <w:rPr>
          <w:rFonts w:asciiTheme="minorHAnsi" w:hAnsiTheme="minorHAnsi" w:cs="Arial"/>
          <w:sz w:val="21"/>
          <w:szCs w:val="21"/>
        </w:rPr>
        <w:t xml:space="preserve"> case.</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Employers may be able to dismiss a group of employees where a gross misconduct has taken place and the perpetrator cannot reasonably be identified (</w:t>
      </w:r>
      <w:r w:rsidRPr="000B40F9">
        <w:rPr>
          <w:rFonts w:asciiTheme="minorHAnsi" w:hAnsiTheme="minorHAnsi" w:cs="Arial"/>
          <w:i/>
          <w:sz w:val="21"/>
          <w:szCs w:val="21"/>
        </w:rPr>
        <w:t>Parr v Whitbread</w:t>
      </w:r>
      <w:r w:rsidRPr="000B40F9">
        <w:rPr>
          <w:rFonts w:asciiTheme="minorHAnsi" w:hAnsiTheme="minorHAnsi" w:cs="Arial"/>
          <w:sz w:val="21"/>
          <w:szCs w:val="21"/>
        </w:rPr>
        <w:t xml:space="preserve"> and </w:t>
      </w:r>
      <w:proofErr w:type="spellStart"/>
      <w:r w:rsidRPr="000B40F9">
        <w:rPr>
          <w:rFonts w:asciiTheme="minorHAnsi" w:hAnsiTheme="minorHAnsi" w:cs="Arial"/>
          <w:i/>
          <w:sz w:val="21"/>
          <w:szCs w:val="21"/>
        </w:rPr>
        <w:t>Monie</w:t>
      </w:r>
      <w:proofErr w:type="spellEnd"/>
      <w:r w:rsidRPr="000B40F9">
        <w:rPr>
          <w:rFonts w:asciiTheme="minorHAnsi" w:hAnsiTheme="minorHAnsi" w:cs="Arial"/>
          <w:i/>
          <w:sz w:val="21"/>
          <w:szCs w:val="21"/>
        </w:rPr>
        <w:t xml:space="preserve"> v Coral Racing</w:t>
      </w:r>
      <w:r w:rsidRPr="000B40F9">
        <w:rPr>
          <w:rFonts w:asciiTheme="minorHAnsi" w:hAnsiTheme="minorHAnsi" w:cs="Arial"/>
          <w:sz w:val="21"/>
          <w:szCs w:val="21"/>
        </w:rPr>
        <w:t xml:space="preserve"> </w:t>
      </w:r>
      <w:proofErr w:type="spellStart"/>
      <w:r w:rsidRPr="000B40F9">
        <w:rPr>
          <w:rFonts w:asciiTheme="minorHAnsi" w:hAnsiTheme="minorHAnsi" w:cs="Arial"/>
          <w:sz w:val="21"/>
          <w:szCs w:val="21"/>
        </w:rPr>
        <w:t>etc</w:t>
      </w:r>
      <w:proofErr w:type="spellEnd"/>
      <w:r w:rsidRPr="000B40F9">
        <w:rPr>
          <w:rFonts w:asciiTheme="minorHAnsi" w:hAnsiTheme="minorHAnsi" w:cs="Arial"/>
          <w:sz w:val="21"/>
          <w:szCs w:val="21"/>
        </w:rPr>
        <w:t>).</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 xml:space="preserve">Cases such as </w:t>
      </w:r>
      <w:r w:rsidRPr="000B40F9">
        <w:rPr>
          <w:rFonts w:asciiTheme="minorHAnsi" w:hAnsiTheme="minorHAnsi" w:cs="Arial"/>
          <w:i/>
          <w:sz w:val="21"/>
          <w:szCs w:val="21"/>
        </w:rPr>
        <w:t>Saunders v Scottish National Camps</w:t>
      </w:r>
      <w:r w:rsidRPr="000B40F9">
        <w:rPr>
          <w:rFonts w:asciiTheme="minorHAnsi" w:hAnsiTheme="minorHAnsi" w:cs="Arial"/>
          <w:sz w:val="21"/>
          <w:szCs w:val="21"/>
        </w:rPr>
        <w:t xml:space="preserve">, </w:t>
      </w:r>
      <w:r w:rsidRPr="000B40F9">
        <w:rPr>
          <w:rFonts w:asciiTheme="minorHAnsi" w:hAnsiTheme="minorHAnsi" w:cs="Arial"/>
          <w:i/>
          <w:sz w:val="21"/>
          <w:szCs w:val="21"/>
        </w:rPr>
        <w:t>Scott v Richardson</w:t>
      </w:r>
      <w:r w:rsidRPr="000B40F9">
        <w:rPr>
          <w:rFonts w:asciiTheme="minorHAnsi" w:hAnsiTheme="minorHAnsi" w:cs="Arial"/>
          <w:sz w:val="21"/>
          <w:szCs w:val="21"/>
        </w:rPr>
        <w:t xml:space="preserve"> </w:t>
      </w:r>
      <w:proofErr w:type="spellStart"/>
      <w:r w:rsidRPr="000B40F9">
        <w:rPr>
          <w:rFonts w:asciiTheme="minorHAnsi" w:hAnsiTheme="minorHAnsi" w:cs="Arial"/>
          <w:sz w:val="21"/>
          <w:szCs w:val="21"/>
        </w:rPr>
        <w:t>etc</w:t>
      </w:r>
      <w:proofErr w:type="spellEnd"/>
      <w:r w:rsidRPr="000B40F9">
        <w:rPr>
          <w:rFonts w:asciiTheme="minorHAnsi" w:hAnsiTheme="minorHAnsi" w:cs="Arial"/>
          <w:sz w:val="21"/>
          <w:szCs w:val="21"/>
        </w:rPr>
        <w:t xml:space="preserve"> can be used to show some rather unfair reasons to dismiss an employee.</w:t>
      </w:r>
    </w:p>
    <w:p w:rsidR="00812BDE" w:rsidRPr="000B40F9" w:rsidRDefault="00812BDE" w:rsidP="000B40F9">
      <w:pPr>
        <w:pStyle w:val="ColourfulListAccent11"/>
        <w:numPr>
          <w:ilvl w:val="0"/>
          <w:numId w:val="5"/>
        </w:numPr>
        <w:shd w:val="clear" w:color="auto" w:fill="EBEFE6" w:themeFill="accent2" w:themeFillTint="33"/>
        <w:jc w:val="both"/>
        <w:rPr>
          <w:rFonts w:asciiTheme="minorHAnsi" w:hAnsiTheme="minorHAnsi" w:cs="Arial"/>
          <w:sz w:val="21"/>
          <w:szCs w:val="21"/>
        </w:rPr>
      </w:pPr>
      <w:r w:rsidRPr="000B40F9">
        <w:rPr>
          <w:rFonts w:asciiTheme="minorHAnsi" w:hAnsiTheme="minorHAnsi" w:cs="Arial"/>
          <w:sz w:val="21"/>
          <w:szCs w:val="21"/>
        </w:rPr>
        <w:t>You may also consider the limited remedies available in claims for wrongful and unfair dismissal and assess whether they act as a disincentive for an employer not to dismiss a worker. At best, the remedies provide a little compensation / protection for the claimant and make the employer contribute some monetary compensation for an affected worker.</w:t>
      </w:r>
    </w:p>
    <w:p w:rsidR="007130E3" w:rsidRPr="000B40F9" w:rsidRDefault="007130E3" w:rsidP="007130E3">
      <w:pPr>
        <w:jc w:val="both"/>
        <w:rPr>
          <w:rFonts w:asciiTheme="minorHAnsi" w:hAnsiTheme="minorHAnsi" w:cs="Arial"/>
          <w:sz w:val="21"/>
          <w:szCs w:val="21"/>
        </w:rPr>
      </w:pPr>
    </w:p>
    <w:p w:rsidR="006A4CBA" w:rsidRPr="000B40F9" w:rsidRDefault="000B40F9" w:rsidP="006A4CBA">
      <w:pPr>
        <w:jc w:val="both"/>
        <w:rPr>
          <w:rFonts w:asciiTheme="minorHAnsi" w:hAnsiTheme="minorHAnsi" w:cs="Arial"/>
          <w:b/>
          <w:sz w:val="26"/>
          <w:szCs w:val="26"/>
        </w:rPr>
      </w:pPr>
      <w:r w:rsidRPr="000B40F9">
        <w:rPr>
          <w:rFonts w:asciiTheme="minorHAnsi" w:hAnsiTheme="minorHAnsi" w:cs="Arial"/>
          <w:b/>
          <w:color w:val="243C75" w:themeColor="accent4" w:themeShade="80"/>
          <w:sz w:val="26"/>
          <w:szCs w:val="26"/>
        </w:rPr>
        <w:t>PROBLEM QUESTIONS</w:t>
      </w:r>
    </w:p>
    <w:p w:rsidR="006A4CBA" w:rsidRPr="000B40F9" w:rsidRDefault="006A4CBA" w:rsidP="006A4CBA">
      <w:pPr>
        <w:jc w:val="both"/>
        <w:rPr>
          <w:rFonts w:asciiTheme="minorHAnsi" w:hAnsiTheme="minorHAnsi" w:cs="Arial"/>
          <w:sz w:val="21"/>
          <w:szCs w:val="21"/>
        </w:rPr>
      </w:pPr>
    </w:p>
    <w:p w:rsidR="000B40F9" w:rsidRDefault="00812BDE" w:rsidP="000B40F9">
      <w:pPr>
        <w:pStyle w:val="ListParagraph"/>
        <w:numPr>
          <w:ilvl w:val="0"/>
          <w:numId w:val="15"/>
        </w:numPr>
        <w:jc w:val="both"/>
        <w:rPr>
          <w:rFonts w:asciiTheme="minorHAnsi" w:hAnsiTheme="minorHAnsi" w:cs="Arial"/>
          <w:sz w:val="21"/>
          <w:szCs w:val="21"/>
        </w:rPr>
      </w:pPr>
      <w:proofErr w:type="spellStart"/>
      <w:r w:rsidRPr="000B40F9">
        <w:rPr>
          <w:rFonts w:asciiTheme="minorHAnsi" w:hAnsiTheme="minorHAnsi" w:cs="Arial"/>
          <w:sz w:val="21"/>
          <w:szCs w:val="21"/>
        </w:rPr>
        <w:t>Redmount</w:t>
      </w:r>
      <w:proofErr w:type="spellEnd"/>
      <w:r w:rsidRPr="000B40F9">
        <w:rPr>
          <w:rFonts w:asciiTheme="minorHAnsi" w:hAnsiTheme="minorHAnsi" w:cs="Arial"/>
          <w:sz w:val="21"/>
          <w:szCs w:val="21"/>
        </w:rPr>
        <w:t xml:space="preserve"> Borough Council (RBC) has an Adult Education Department which </w:t>
      </w:r>
      <w:r w:rsidRPr="000B40F9">
        <w:rPr>
          <w:rFonts w:asciiTheme="minorHAnsi" w:hAnsiTheme="minorHAnsi" w:cs="Arial"/>
          <w:sz w:val="21"/>
          <w:szCs w:val="21"/>
        </w:rPr>
        <w:tab/>
        <w:t>has had rising costs over the past few years. Given the budgetary restraints imposed by central government in 2010 RBC has decided to take measures to reduce its overheads. Part of these measures has resulted in the catering and cleaning functions being transferred to an outside company - '</w:t>
      </w:r>
      <w:proofErr w:type="spellStart"/>
      <w:r w:rsidRPr="000B40F9">
        <w:rPr>
          <w:rFonts w:asciiTheme="minorHAnsi" w:hAnsiTheme="minorHAnsi" w:cs="Arial"/>
          <w:sz w:val="21"/>
          <w:szCs w:val="21"/>
        </w:rPr>
        <w:t>Cleaneasiest</w:t>
      </w:r>
      <w:proofErr w:type="spellEnd"/>
      <w:r w:rsidRPr="000B40F9">
        <w:rPr>
          <w:rFonts w:asciiTheme="minorHAnsi" w:hAnsiTheme="minorHAnsi" w:cs="Arial"/>
          <w:sz w:val="21"/>
          <w:szCs w:val="21"/>
        </w:rPr>
        <w:t xml:space="preserve"> Ltd'. There were ten existing members of the catering and cleaning division of the Adult Education Department and these were transferred to the employment of </w:t>
      </w:r>
      <w:proofErr w:type="spellStart"/>
      <w:r w:rsidRPr="000B40F9">
        <w:rPr>
          <w:rFonts w:asciiTheme="minorHAnsi" w:hAnsiTheme="minorHAnsi" w:cs="Arial"/>
          <w:sz w:val="21"/>
          <w:szCs w:val="21"/>
        </w:rPr>
        <w:t>Cleaneasiest</w:t>
      </w:r>
      <w:proofErr w:type="spellEnd"/>
      <w:r w:rsidRPr="000B40F9">
        <w:rPr>
          <w:rFonts w:asciiTheme="minorHAnsi" w:hAnsiTheme="minorHAnsi" w:cs="Arial"/>
          <w:sz w:val="21"/>
          <w:szCs w:val="21"/>
        </w:rPr>
        <w:t xml:space="preserve"> Ltd, although the employees were transferred on a lower hourly rate of pay than enjoyed with RBC.</w:t>
      </w:r>
    </w:p>
    <w:p w:rsidR="000B40F9" w:rsidRDefault="000B40F9" w:rsidP="000B40F9">
      <w:pPr>
        <w:pStyle w:val="ListParagraph"/>
        <w:jc w:val="both"/>
        <w:rPr>
          <w:rFonts w:asciiTheme="minorHAnsi" w:hAnsiTheme="minorHAnsi" w:cs="Arial"/>
          <w:sz w:val="21"/>
          <w:szCs w:val="21"/>
        </w:rPr>
      </w:pPr>
    </w:p>
    <w:p w:rsidR="000B40F9" w:rsidRDefault="00812BDE" w:rsidP="000B40F9">
      <w:pPr>
        <w:pStyle w:val="ListParagraph"/>
        <w:jc w:val="both"/>
        <w:rPr>
          <w:rFonts w:asciiTheme="minorHAnsi" w:hAnsiTheme="minorHAnsi" w:cs="Arial"/>
          <w:sz w:val="21"/>
          <w:szCs w:val="21"/>
        </w:rPr>
      </w:pPr>
      <w:r w:rsidRPr="000B40F9">
        <w:rPr>
          <w:rFonts w:asciiTheme="minorHAnsi" w:hAnsiTheme="minorHAnsi" w:cs="Arial"/>
          <w:sz w:val="21"/>
          <w:szCs w:val="21"/>
        </w:rPr>
        <w:t xml:space="preserve">Two months into the transfer, RBC were very unhappy with the </w:t>
      </w:r>
      <w:r w:rsidR="000B40F9" w:rsidRPr="000B40F9">
        <w:rPr>
          <w:rFonts w:asciiTheme="minorHAnsi" w:hAnsiTheme="minorHAnsi" w:cs="Arial"/>
          <w:sz w:val="21"/>
          <w:szCs w:val="21"/>
        </w:rPr>
        <w:t xml:space="preserve">quality of the service provided </w:t>
      </w:r>
      <w:r w:rsidRPr="000B40F9">
        <w:rPr>
          <w:rFonts w:asciiTheme="minorHAnsi" w:hAnsiTheme="minorHAnsi" w:cs="Arial"/>
          <w:sz w:val="21"/>
          <w:szCs w:val="21"/>
        </w:rPr>
        <w:t xml:space="preserve">by </w:t>
      </w:r>
      <w:proofErr w:type="spellStart"/>
      <w:r w:rsidRPr="000B40F9">
        <w:rPr>
          <w:rFonts w:asciiTheme="minorHAnsi" w:hAnsiTheme="minorHAnsi" w:cs="Arial"/>
          <w:sz w:val="21"/>
          <w:szCs w:val="21"/>
        </w:rPr>
        <w:t>Cleaneasiest</w:t>
      </w:r>
      <w:proofErr w:type="spellEnd"/>
      <w:r w:rsidRPr="000B40F9">
        <w:rPr>
          <w:rFonts w:asciiTheme="minorHAnsi" w:hAnsiTheme="minorHAnsi" w:cs="Arial"/>
          <w:sz w:val="21"/>
          <w:szCs w:val="21"/>
        </w:rPr>
        <w:t xml:space="preserve"> Ltd and as such invoked an early termination clause in the contract (which they were entitled to do) and cancelled the contract. The Adult Education Department now wishes to replace </w:t>
      </w:r>
      <w:proofErr w:type="spellStart"/>
      <w:r w:rsidRPr="000B40F9">
        <w:rPr>
          <w:rFonts w:asciiTheme="minorHAnsi" w:hAnsiTheme="minorHAnsi" w:cs="Arial"/>
          <w:sz w:val="21"/>
          <w:szCs w:val="21"/>
        </w:rPr>
        <w:t>Cleaneasiest</w:t>
      </w:r>
      <w:proofErr w:type="spellEnd"/>
      <w:r w:rsidRPr="000B40F9">
        <w:rPr>
          <w:rFonts w:asciiTheme="minorHAnsi" w:hAnsiTheme="minorHAnsi" w:cs="Arial"/>
          <w:sz w:val="21"/>
          <w:szCs w:val="21"/>
        </w:rPr>
        <w:t xml:space="preserve"> Ltd with another company Clean-You-Out Ltd. However, Clean-You-Out Ltd is unwilling to take on any of the ten original employees.</w:t>
      </w:r>
    </w:p>
    <w:p w:rsidR="000B40F9" w:rsidRDefault="000B40F9" w:rsidP="000B40F9">
      <w:pPr>
        <w:pStyle w:val="ListParagraph"/>
        <w:jc w:val="both"/>
        <w:rPr>
          <w:rFonts w:asciiTheme="minorHAnsi" w:hAnsiTheme="minorHAnsi" w:cs="Arial"/>
          <w:sz w:val="21"/>
          <w:szCs w:val="21"/>
        </w:rPr>
      </w:pPr>
    </w:p>
    <w:p w:rsidR="00812BDE" w:rsidRPr="000B40F9" w:rsidRDefault="00812BDE" w:rsidP="000B40F9">
      <w:pPr>
        <w:pStyle w:val="ListParagraph"/>
        <w:jc w:val="both"/>
        <w:rPr>
          <w:rFonts w:asciiTheme="minorHAnsi" w:hAnsiTheme="minorHAnsi" w:cs="Arial"/>
          <w:sz w:val="21"/>
          <w:szCs w:val="21"/>
        </w:rPr>
      </w:pPr>
      <w:r w:rsidRPr="000B40F9">
        <w:rPr>
          <w:rFonts w:asciiTheme="minorHAnsi" w:hAnsiTheme="minorHAnsi" w:cs="Arial"/>
          <w:sz w:val="21"/>
          <w:szCs w:val="21"/>
        </w:rPr>
        <w:t xml:space="preserve">Advise the employees, their trade union of any rights they may have in </w:t>
      </w:r>
      <w:r w:rsidRPr="000B40F9">
        <w:rPr>
          <w:rFonts w:asciiTheme="minorHAnsi" w:hAnsiTheme="minorHAnsi" w:cs="Arial"/>
          <w:sz w:val="21"/>
          <w:szCs w:val="21"/>
        </w:rPr>
        <w:tab/>
        <w:t xml:space="preserve">relation to the Transfer of Undertakings (Protection of Employment) </w:t>
      </w:r>
      <w:r w:rsidRPr="000B40F9">
        <w:rPr>
          <w:rFonts w:asciiTheme="minorHAnsi" w:hAnsiTheme="minorHAnsi" w:cs="Arial"/>
          <w:sz w:val="21"/>
          <w:szCs w:val="21"/>
        </w:rPr>
        <w:tab/>
        <w:t>Regulations 2006.</w:t>
      </w:r>
    </w:p>
    <w:p w:rsidR="00234629" w:rsidRPr="000B40F9" w:rsidRDefault="00234629" w:rsidP="006A4CBA">
      <w:pPr>
        <w:jc w:val="both"/>
        <w:rPr>
          <w:rFonts w:asciiTheme="minorHAnsi" w:hAnsiTheme="minorHAnsi" w:cs="Arial"/>
          <w:b/>
          <w:sz w:val="21"/>
          <w:szCs w:val="21"/>
        </w:rPr>
      </w:pPr>
    </w:p>
    <w:p w:rsidR="00812BDE" w:rsidRPr="000B40F9" w:rsidRDefault="006A4CBA" w:rsidP="000B40F9">
      <w:pPr>
        <w:shd w:val="clear" w:color="auto" w:fill="E1EFF4" w:themeFill="accent3" w:themeFillTint="33"/>
        <w:jc w:val="both"/>
        <w:rPr>
          <w:rFonts w:asciiTheme="minorHAnsi" w:hAnsiTheme="minorHAnsi" w:cs="Arial"/>
          <w:b/>
          <w:sz w:val="21"/>
          <w:szCs w:val="21"/>
        </w:rPr>
      </w:pPr>
      <w:r w:rsidRPr="000B40F9">
        <w:rPr>
          <w:rFonts w:asciiTheme="minorHAnsi" w:hAnsiTheme="minorHAnsi" w:cs="Arial"/>
          <w:b/>
          <w:sz w:val="21"/>
          <w:szCs w:val="21"/>
        </w:rPr>
        <w:t>Indicative content outline answer</w:t>
      </w:r>
      <w:r w:rsidR="0027297E" w:rsidRPr="000B40F9">
        <w:rPr>
          <w:rFonts w:asciiTheme="minorHAnsi" w:hAnsiTheme="minorHAnsi" w:cs="Arial"/>
          <w:b/>
          <w:sz w:val="21"/>
          <w:szCs w:val="21"/>
        </w:rPr>
        <w:t>:</w:t>
      </w:r>
    </w:p>
    <w:p w:rsidR="00812BDE" w:rsidRPr="000B40F9" w:rsidRDefault="00812BDE" w:rsidP="000B40F9">
      <w:pPr>
        <w:pStyle w:val="ListParagraph"/>
        <w:numPr>
          <w:ilvl w:val="0"/>
          <w:numId w:val="18"/>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 xml:space="preserve">When an employer decides to sell part or all of </w:t>
      </w:r>
      <w:r w:rsidR="00D64559" w:rsidRPr="000B40F9">
        <w:rPr>
          <w:rFonts w:asciiTheme="minorHAnsi" w:hAnsiTheme="minorHAnsi"/>
          <w:sz w:val="21"/>
          <w:szCs w:val="21"/>
        </w:rPr>
        <w:t>their</w:t>
      </w:r>
      <w:r w:rsidRPr="000B40F9">
        <w:rPr>
          <w:rFonts w:asciiTheme="minorHAnsi" w:hAnsiTheme="minorHAnsi"/>
          <w:sz w:val="21"/>
          <w:szCs w:val="21"/>
        </w:rPr>
        <w:t xml:space="preserve"> business, the business (or ‘undertaking’) and its workforce transfer to the new purchaser. </w:t>
      </w:r>
    </w:p>
    <w:p w:rsidR="00812BDE" w:rsidRPr="000B40F9" w:rsidRDefault="00812BDE" w:rsidP="000B40F9">
      <w:pPr>
        <w:pStyle w:val="ListParagraph"/>
        <w:numPr>
          <w:ilvl w:val="0"/>
          <w:numId w:val="18"/>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 xml:space="preserve">The Regulations were transposed from the Acquired Rights Directive that sought to preserve employees’ rights and continuity of employment when a business was transferred to a new owner. </w:t>
      </w:r>
    </w:p>
    <w:p w:rsidR="00812BDE" w:rsidRPr="000B40F9" w:rsidRDefault="00812BDE" w:rsidP="000B40F9">
      <w:pPr>
        <w:pStyle w:val="ListParagraph"/>
        <w:numPr>
          <w:ilvl w:val="0"/>
          <w:numId w:val="18"/>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When the business is transferred to a new owner, and TUPE 2006 is applicable, those workers who were employed ‘immediately prior to the transfer’ automatically become the employees of the new owner, and they are employed on the same terms and conditions as they held before the transfer (</w:t>
      </w:r>
      <w:r w:rsidRPr="000B40F9">
        <w:rPr>
          <w:rFonts w:asciiTheme="minorHAnsi" w:hAnsiTheme="minorHAnsi"/>
          <w:i/>
          <w:sz w:val="21"/>
          <w:szCs w:val="21"/>
        </w:rPr>
        <w:t xml:space="preserve">Litster v Forth Dry Dock and Engineering </w:t>
      </w:r>
      <w:r w:rsidRPr="000B40F9">
        <w:rPr>
          <w:rFonts w:asciiTheme="minorHAnsi" w:eastAsia="Times New Roman" w:hAnsiTheme="minorHAnsi"/>
          <w:sz w:val="21"/>
          <w:szCs w:val="21"/>
          <w:lang w:val="en-US"/>
        </w:rPr>
        <w:t>[1989]</w:t>
      </w:r>
      <w:r w:rsidRPr="000B40F9">
        <w:rPr>
          <w:rFonts w:asciiTheme="minorHAnsi" w:hAnsiTheme="minorHAnsi"/>
          <w:sz w:val="21"/>
          <w:szCs w:val="21"/>
        </w:rPr>
        <w:t xml:space="preserve">). The new employer takes on the obligations and rights of these workers and any of the collective agreements that had been agreed with the previous employer. </w:t>
      </w:r>
    </w:p>
    <w:p w:rsidR="00812BDE" w:rsidRPr="000B40F9" w:rsidRDefault="00812BDE" w:rsidP="000B40F9">
      <w:pPr>
        <w:pStyle w:val="ListParagraph"/>
        <w:numPr>
          <w:ilvl w:val="0"/>
          <w:numId w:val="18"/>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 xml:space="preserve">Not only are the rights and conditions of the contracts of employment preserved, but any dismissal of an employee (regardless of whether this occurs before or following the transfer) for a reason connected with the transfer is automatically unfair. The exception to this rule is if there is </w:t>
      </w:r>
      <w:proofErr w:type="gramStart"/>
      <w:r w:rsidRPr="000B40F9">
        <w:rPr>
          <w:rFonts w:asciiTheme="minorHAnsi" w:hAnsiTheme="minorHAnsi"/>
          <w:sz w:val="21"/>
          <w:szCs w:val="21"/>
        </w:rPr>
        <w:t>a</w:t>
      </w:r>
      <w:proofErr w:type="gramEnd"/>
      <w:r w:rsidRPr="000B40F9">
        <w:rPr>
          <w:rFonts w:asciiTheme="minorHAnsi" w:hAnsiTheme="minorHAnsi"/>
          <w:sz w:val="21"/>
          <w:szCs w:val="21"/>
        </w:rPr>
        <w:t xml:space="preserve"> ‘economic, technical or organisational’ reason that may make the dismissal fair, insofar as the decision is reasonable.</w:t>
      </w:r>
    </w:p>
    <w:p w:rsidR="00812BDE" w:rsidRPr="000B40F9" w:rsidRDefault="00812BDE" w:rsidP="000B40F9">
      <w:pPr>
        <w:shd w:val="clear" w:color="auto" w:fill="E1EFF4" w:themeFill="accent3" w:themeFillTint="33"/>
        <w:jc w:val="both"/>
        <w:rPr>
          <w:rFonts w:asciiTheme="minorHAnsi" w:hAnsiTheme="minorHAnsi"/>
          <w:sz w:val="21"/>
          <w:szCs w:val="21"/>
        </w:rPr>
      </w:pPr>
    </w:p>
    <w:p w:rsidR="00812BDE" w:rsidRPr="000B40F9" w:rsidRDefault="00812BDE" w:rsidP="000B40F9">
      <w:pPr>
        <w:pStyle w:val="Heading2"/>
        <w:shd w:val="clear" w:color="auto" w:fill="E1EFF4" w:themeFill="accent3" w:themeFillTint="33"/>
        <w:spacing w:before="0"/>
        <w:rPr>
          <w:rFonts w:asciiTheme="minorHAnsi" w:hAnsiTheme="minorHAnsi"/>
          <w:i/>
          <w:color w:val="auto"/>
          <w:sz w:val="21"/>
          <w:szCs w:val="21"/>
        </w:rPr>
      </w:pPr>
      <w:r w:rsidRPr="000B40F9">
        <w:rPr>
          <w:rFonts w:asciiTheme="minorHAnsi" w:hAnsiTheme="minorHAnsi"/>
          <w:i/>
          <w:color w:val="auto"/>
          <w:sz w:val="21"/>
          <w:szCs w:val="21"/>
        </w:rPr>
        <w:t>A Relevant Transfer</w:t>
      </w:r>
    </w:p>
    <w:p w:rsidR="00812BDE" w:rsidRPr="000B40F9" w:rsidRDefault="00812BDE" w:rsidP="000B40F9">
      <w:pPr>
        <w:numPr>
          <w:ilvl w:val="0"/>
          <w:numId w:val="6"/>
        </w:numPr>
        <w:shd w:val="clear" w:color="auto" w:fill="E1EFF4" w:themeFill="accent3" w:themeFillTint="33"/>
        <w:ind w:left="360"/>
        <w:jc w:val="both"/>
        <w:rPr>
          <w:rFonts w:asciiTheme="minorHAnsi" w:hAnsiTheme="minorHAnsi"/>
          <w:sz w:val="21"/>
          <w:szCs w:val="21"/>
        </w:rPr>
      </w:pPr>
      <w:r w:rsidRPr="000B40F9">
        <w:rPr>
          <w:rFonts w:asciiTheme="minorHAnsi" w:hAnsiTheme="minorHAnsi"/>
          <w:sz w:val="21"/>
          <w:szCs w:val="21"/>
        </w:rPr>
        <w:t xml:space="preserve">TUPE 2006 preserves the rights of workers, and continuity of employment, where a relevant transfer has taken place. A relevant transfer consists of two broad categories. The first being of a transfer of an economic entity that retains its identity (an ‘economic entity’ is defined as an ‘organised grouping of resources’ that has the objective of pursuing an economic activity). </w:t>
      </w:r>
    </w:p>
    <w:p w:rsidR="00812BDE" w:rsidRPr="000B40F9" w:rsidRDefault="00812BDE" w:rsidP="000B40F9">
      <w:pPr>
        <w:pStyle w:val="BodyText3"/>
        <w:numPr>
          <w:ilvl w:val="0"/>
          <w:numId w:val="6"/>
        </w:numPr>
        <w:shd w:val="clear" w:color="auto" w:fill="E1EFF4" w:themeFill="accent3" w:themeFillTint="33"/>
        <w:spacing w:before="0" w:beforeAutospacing="0" w:after="0" w:afterAutospacing="0"/>
        <w:ind w:left="360"/>
        <w:rPr>
          <w:rFonts w:asciiTheme="minorHAnsi" w:hAnsiTheme="minorHAnsi"/>
          <w:color w:val="auto"/>
          <w:sz w:val="21"/>
          <w:szCs w:val="21"/>
        </w:rPr>
      </w:pPr>
      <w:r w:rsidRPr="000B40F9">
        <w:rPr>
          <w:rFonts w:asciiTheme="minorHAnsi" w:hAnsiTheme="minorHAnsi"/>
          <w:color w:val="auto"/>
          <w:sz w:val="21"/>
          <w:szCs w:val="21"/>
        </w:rPr>
        <w:t>The second form of transfer was added through TUPE 2006 reg. 3, and provides for changes of service provider (including organi</w:t>
      </w:r>
      <w:r w:rsidR="00A4367B" w:rsidRPr="000B40F9">
        <w:rPr>
          <w:rFonts w:asciiTheme="minorHAnsi" w:hAnsiTheme="minorHAnsi"/>
          <w:color w:val="auto"/>
          <w:sz w:val="21"/>
          <w:szCs w:val="21"/>
        </w:rPr>
        <w:t>z</w:t>
      </w:r>
      <w:r w:rsidRPr="000B40F9">
        <w:rPr>
          <w:rFonts w:asciiTheme="minorHAnsi" w:hAnsiTheme="minorHAnsi"/>
          <w:color w:val="auto"/>
          <w:sz w:val="21"/>
          <w:szCs w:val="21"/>
        </w:rPr>
        <w:t>ations such as firms of accountants, lawyers and so on). The new Regulations consolidate the case law of the ECJ to widen the concept of relevant transfer and which take the form of:</w:t>
      </w:r>
    </w:p>
    <w:p w:rsidR="00812BDE" w:rsidRPr="000B40F9" w:rsidRDefault="00812BDE" w:rsidP="000B40F9">
      <w:pPr>
        <w:shd w:val="clear" w:color="auto" w:fill="E1EFF4" w:themeFill="accent3" w:themeFillTint="33"/>
        <w:jc w:val="both"/>
        <w:rPr>
          <w:rFonts w:asciiTheme="minorHAnsi" w:hAnsiTheme="minorHAnsi"/>
          <w:sz w:val="21"/>
          <w:szCs w:val="21"/>
        </w:rPr>
      </w:pPr>
    </w:p>
    <w:p w:rsidR="00812BDE" w:rsidRPr="000B40F9" w:rsidRDefault="00812BDE" w:rsidP="000B40F9">
      <w:pPr>
        <w:numPr>
          <w:ilvl w:val="0"/>
          <w:numId w:val="7"/>
        </w:numPr>
        <w:shd w:val="clear" w:color="auto" w:fill="E1EFF4" w:themeFill="accent3" w:themeFillTint="33"/>
        <w:tabs>
          <w:tab w:val="clear" w:pos="1440"/>
          <w:tab w:val="num" w:pos="1080"/>
        </w:tabs>
        <w:ind w:left="1080"/>
        <w:jc w:val="both"/>
        <w:rPr>
          <w:rFonts w:asciiTheme="minorHAnsi" w:hAnsiTheme="minorHAnsi"/>
          <w:sz w:val="21"/>
          <w:szCs w:val="21"/>
        </w:rPr>
      </w:pPr>
      <w:r w:rsidRPr="000B40F9">
        <w:rPr>
          <w:rFonts w:asciiTheme="minorHAnsi" w:hAnsiTheme="minorHAnsi"/>
          <w:sz w:val="21"/>
          <w:szCs w:val="21"/>
        </w:rPr>
        <w:t>Contracting-out / out-sourcing (such as where a service previously undertaken by the client is awarded to a new contractor);</w:t>
      </w:r>
    </w:p>
    <w:p w:rsidR="00812BDE" w:rsidRPr="000B40F9" w:rsidRDefault="00812BDE" w:rsidP="000B40F9">
      <w:pPr>
        <w:numPr>
          <w:ilvl w:val="0"/>
          <w:numId w:val="7"/>
        </w:numPr>
        <w:shd w:val="clear" w:color="auto" w:fill="E1EFF4" w:themeFill="accent3" w:themeFillTint="33"/>
        <w:ind w:left="1080"/>
        <w:jc w:val="both"/>
        <w:rPr>
          <w:rFonts w:asciiTheme="minorHAnsi" w:hAnsiTheme="minorHAnsi"/>
          <w:sz w:val="21"/>
          <w:szCs w:val="21"/>
        </w:rPr>
      </w:pPr>
      <w:r w:rsidRPr="000B40F9">
        <w:rPr>
          <w:rFonts w:asciiTheme="minorHAnsi" w:hAnsiTheme="minorHAnsi"/>
          <w:sz w:val="21"/>
          <w:szCs w:val="21"/>
        </w:rPr>
        <w:t>Re-tendering (such as where a contract for a service is awarded to a new contractor); and</w:t>
      </w:r>
    </w:p>
    <w:p w:rsidR="00812BDE" w:rsidRPr="000B40F9" w:rsidRDefault="00812BDE" w:rsidP="000B40F9">
      <w:pPr>
        <w:numPr>
          <w:ilvl w:val="0"/>
          <w:numId w:val="7"/>
        </w:numPr>
        <w:shd w:val="clear" w:color="auto" w:fill="E1EFF4" w:themeFill="accent3" w:themeFillTint="33"/>
        <w:ind w:left="1080"/>
        <w:jc w:val="both"/>
        <w:rPr>
          <w:rFonts w:asciiTheme="minorHAnsi" w:hAnsiTheme="minorHAnsi"/>
          <w:sz w:val="21"/>
          <w:szCs w:val="21"/>
        </w:rPr>
      </w:pPr>
      <w:r w:rsidRPr="000B40F9">
        <w:rPr>
          <w:rFonts w:asciiTheme="minorHAnsi" w:hAnsiTheme="minorHAnsi"/>
          <w:sz w:val="21"/>
          <w:szCs w:val="21"/>
        </w:rPr>
        <w:t>Contracting-in / In-sourcing (such as where a contract with the previous contractor is performed ‘in-house’).</w:t>
      </w:r>
    </w:p>
    <w:p w:rsidR="00812BDE" w:rsidRPr="000B40F9" w:rsidRDefault="00812BDE" w:rsidP="000B40F9">
      <w:pPr>
        <w:shd w:val="clear" w:color="auto" w:fill="E1EFF4" w:themeFill="accent3" w:themeFillTint="33"/>
        <w:jc w:val="both"/>
        <w:rPr>
          <w:rFonts w:asciiTheme="minorHAnsi" w:hAnsiTheme="minorHAnsi"/>
          <w:sz w:val="21"/>
          <w:szCs w:val="21"/>
        </w:rPr>
      </w:pPr>
    </w:p>
    <w:p w:rsidR="00812BDE" w:rsidRPr="000B40F9" w:rsidRDefault="00812BDE" w:rsidP="000B40F9">
      <w:pPr>
        <w:numPr>
          <w:ilvl w:val="0"/>
          <w:numId w:val="8"/>
        </w:numPr>
        <w:shd w:val="clear" w:color="auto" w:fill="E1EFF4" w:themeFill="accent3" w:themeFillTint="33"/>
        <w:ind w:left="360"/>
        <w:jc w:val="both"/>
        <w:rPr>
          <w:rFonts w:asciiTheme="minorHAnsi" w:hAnsiTheme="minorHAnsi"/>
          <w:sz w:val="21"/>
          <w:szCs w:val="21"/>
        </w:rPr>
      </w:pPr>
      <w:r w:rsidRPr="000B40F9">
        <w:rPr>
          <w:rFonts w:asciiTheme="minorHAnsi" w:hAnsiTheme="minorHAnsi"/>
          <w:sz w:val="21"/>
          <w:szCs w:val="21"/>
        </w:rPr>
        <w:t>This situation has led to potential problems where an employer may now have to accept the transfer of a worker in rather unexpected circumstances –</w:t>
      </w:r>
      <w:r w:rsidRPr="000B40F9">
        <w:rPr>
          <w:rFonts w:asciiTheme="minorHAnsi" w:hAnsiTheme="minorHAnsi"/>
          <w:i/>
          <w:sz w:val="21"/>
          <w:szCs w:val="21"/>
        </w:rPr>
        <w:t xml:space="preserve"> see Hunt v Storm Communications, Wild Card Public Relations and Brown Brothers Wines</w:t>
      </w:r>
      <w:r w:rsidRPr="000B40F9">
        <w:rPr>
          <w:rFonts w:asciiTheme="minorHAnsi" w:hAnsiTheme="minorHAnsi"/>
          <w:sz w:val="21"/>
          <w:szCs w:val="21"/>
        </w:rPr>
        <w:t xml:space="preserve">. </w:t>
      </w:r>
    </w:p>
    <w:p w:rsidR="00A4367B" w:rsidRPr="000B40F9" w:rsidRDefault="00A4367B" w:rsidP="000B40F9">
      <w:pPr>
        <w:pStyle w:val="Heading2"/>
        <w:shd w:val="clear" w:color="auto" w:fill="E1EFF4" w:themeFill="accent3" w:themeFillTint="33"/>
        <w:spacing w:before="0"/>
        <w:rPr>
          <w:rFonts w:asciiTheme="minorHAnsi" w:hAnsiTheme="minorHAnsi"/>
          <w:b w:val="0"/>
          <w:i/>
          <w:color w:val="auto"/>
          <w:sz w:val="21"/>
          <w:szCs w:val="21"/>
        </w:rPr>
      </w:pPr>
    </w:p>
    <w:p w:rsidR="00812BDE" w:rsidRPr="000B40F9" w:rsidRDefault="00812BDE" w:rsidP="000B40F9">
      <w:pPr>
        <w:pStyle w:val="Heading2"/>
        <w:shd w:val="clear" w:color="auto" w:fill="E1EFF4" w:themeFill="accent3" w:themeFillTint="33"/>
        <w:spacing w:before="0"/>
        <w:rPr>
          <w:rFonts w:asciiTheme="minorHAnsi" w:hAnsiTheme="minorHAnsi"/>
          <w:i/>
          <w:color w:val="auto"/>
          <w:sz w:val="21"/>
          <w:szCs w:val="21"/>
        </w:rPr>
      </w:pPr>
      <w:r w:rsidRPr="000B40F9">
        <w:rPr>
          <w:rFonts w:asciiTheme="minorHAnsi" w:hAnsiTheme="minorHAnsi"/>
          <w:i/>
          <w:color w:val="auto"/>
          <w:sz w:val="21"/>
          <w:szCs w:val="21"/>
        </w:rPr>
        <w:t>The Effect of the Transfer on Contracts of Employment</w:t>
      </w:r>
    </w:p>
    <w:p w:rsidR="00812BDE" w:rsidRPr="000B40F9" w:rsidRDefault="00812BDE" w:rsidP="000B40F9">
      <w:pPr>
        <w:pStyle w:val="ListParagraph"/>
        <w:numPr>
          <w:ilvl w:val="0"/>
          <w:numId w:val="17"/>
        </w:numPr>
        <w:shd w:val="clear" w:color="auto" w:fill="E1EFF4" w:themeFill="accent3" w:themeFillTint="33"/>
        <w:jc w:val="both"/>
        <w:rPr>
          <w:rFonts w:asciiTheme="minorHAnsi" w:eastAsia="Times New Roman" w:hAnsiTheme="minorHAnsi"/>
          <w:sz w:val="21"/>
          <w:szCs w:val="21"/>
        </w:rPr>
      </w:pPr>
      <w:r w:rsidRPr="000B40F9">
        <w:rPr>
          <w:rFonts w:asciiTheme="minorHAnsi" w:hAnsiTheme="minorHAnsi"/>
          <w:sz w:val="21"/>
          <w:szCs w:val="21"/>
        </w:rPr>
        <w:t xml:space="preserve">Upon a relevant transfer, the employees take their contractual rights and continuity of service with them when the transfer is completed. Whilst the transferee has to provide the same rights and continuity to the workers, he/she is also responsible for any liabilities or claims against the previous employer. </w:t>
      </w:r>
    </w:p>
    <w:p w:rsidR="004D7B7A" w:rsidRPr="000B40F9" w:rsidRDefault="00812BDE" w:rsidP="000B40F9">
      <w:pPr>
        <w:pStyle w:val="ListParagraph"/>
        <w:numPr>
          <w:ilvl w:val="0"/>
          <w:numId w:val="17"/>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 transfer of the business also includes the transfer of collective bargaining agreements that had existed before the transfer and any trade union that had been recogni</w:t>
      </w:r>
      <w:r w:rsidR="00A4367B" w:rsidRPr="000B40F9">
        <w:rPr>
          <w:rFonts w:asciiTheme="minorHAnsi" w:hAnsiTheme="minorHAnsi"/>
          <w:sz w:val="21"/>
          <w:szCs w:val="21"/>
        </w:rPr>
        <w:t>z</w:t>
      </w:r>
      <w:r w:rsidRPr="000B40F9">
        <w:rPr>
          <w:rFonts w:asciiTheme="minorHAnsi" w:hAnsiTheme="minorHAnsi"/>
          <w:sz w:val="21"/>
          <w:szCs w:val="21"/>
        </w:rPr>
        <w:t>ed by the employer before the transfer must also be recogni</w:t>
      </w:r>
      <w:r w:rsidR="00A4367B" w:rsidRPr="000B40F9">
        <w:rPr>
          <w:rFonts w:asciiTheme="minorHAnsi" w:hAnsiTheme="minorHAnsi"/>
          <w:sz w:val="21"/>
          <w:szCs w:val="21"/>
        </w:rPr>
        <w:t>z</w:t>
      </w:r>
      <w:r w:rsidRPr="000B40F9">
        <w:rPr>
          <w:rFonts w:asciiTheme="minorHAnsi" w:hAnsiTheme="minorHAnsi"/>
          <w:sz w:val="21"/>
          <w:szCs w:val="21"/>
        </w:rPr>
        <w:t xml:space="preserve">ed by the incoming employer. </w:t>
      </w:r>
      <w:r w:rsidRPr="000B40F9">
        <w:rPr>
          <w:rFonts w:asciiTheme="minorHAnsi" w:eastAsia="Times New Roman" w:hAnsiTheme="minorHAnsi"/>
          <w:sz w:val="21"/>
          <w:szCs w:val="21"/>
          <w:lang w:val="en-US"/>
        </w:rPr>
        <w:t xml:space="preserve"> </w:t>
      </w:r>
    </w:p>
    <w:p w:rsidR="000B40F9" w:rsidRDefault="000B40F9" w:rsidP="000B40F9">
      <w:pPr>
        <w:pStyle w:val="BodyText3"/>
        <w:shd w:val="clear" w:color="auto" w:fill="E1EFF4" w:themeFill="accent3" w:themeFillTint="33"/>
        <w:spacing w:before="0" w:beforeAutospacing="0" w:after="0" w:afterAutospacing="0"/>
        <w:rPr>
          <w:rFonts w:asciiTheme="minorHAnsi" w:hAnsiTheme="minorHAnsi"/>
          <w:b/>
          <w:i/>
          <w:color w:val="auto"/>
          <w:sz w:val="21"/>
          <w:szCs w:val="21"/>
        </w:rPr>
      </w:pPr>
    </w:p>
    <w:p w:rsidR="00812BDE" w:rsidRPr="000B40F9" w:rsidRDefault="000B40F9" w:rsidP="000B40F9">
      <w:pPr>
        <w:pStyle w:val="BodyText3"/>
        <w:shd w:val="clear" w:color="auto" w:fill="E1EFF4" w:themeFill="accent3" w:themeFillTint="33"/>
        <w:spacing w:before="0" w:beforeAutospacing="0" w:after="0" w:afterAutospacing="0"/>
        <w:rPr>
          <w:rFonts w:asciiTheme="minorHAnsi" w:hAnsiTheme="minorHAnsi"/>
          <w:b/>
          <w:i/>
          <w:color w:val="auto"/>
          <w:sz w:val="21"/>
          <w:szCs w:val="21"/>
        </w:rPr>
      </w:pPr>
      <w:r w:rsidRPr="000B40F9">
        <w:rPr>
          <w:rFonts w:asciiTheme="minorHAnsi" w:hAnsiTheme="minorHAnsi"/>
          <w:b/>
          <w:i/>
          <w:color w:val="auto"/>
          <w:sz w:val="21"/>
          <w:szCs w:val="21"/>
        </w:rPr>
        <w:t>An</w:t>
      </w:r>
      <w:r w:rsidR="00812BDE" w:rsidRPr="000B40F9">
        <w:rPr>
          <w:rFonts w:asciiTheme="minorHAnsi" w:hAnsiTheme="minorHAnsi"/>
          <w:b/>
          <w:i/>
          <w:color w:val="auto"/>
          <w:sz w:val="21"/>
          <w:szCs w:val="21"/>
        </w:rPr>
        <w:t xml:space="preserve"> Economic, Technical or Organi</w:t>
      </w:r>
      <w:r w:rsidR="00A4367B" w:rsidRPr="000B40F9">
        <w:rPr>
          <w:rFonts w:asciiTheme="minorHAnsi" w:hAnsiTheme="minorHAnsi"/>
          <w:b/>
          <w:i/>
          <w:color w:val="auto"/>
          <w:sz w:val="21"/>
          <w:szCs w:val="21"/>
        </w:rPr>
        <w:t>z</w:t>
      </w:r>
      <w:r w:rsidR="00812BDE" w:rsidRPr="000B40F9">
        <w:rPr>
          <w:rFonts w:asciiTheme="minorHAnsi" w:hAnsiTheme="minorHAnsi"/>
          <w:b/>
          <w:i/>
          <w:color w:val="auto"/>
          <w:sz w:val="21"/>
          <w:szCs w:val="21"/>
        </w:rPr>
        <w:t>ational Reason</w:t>
      </w:r>
    </w:p>
    <w:p w:rsidR="00812BDE" w:rsidRPr="000B40F9" w:rsidRDefault="00812BDE" w:rsidP="000B40F9">
      <w:pPr>
        <w:pStyle w:val="FootnoteText0"/>
        <w:numPr>
          <w:ilvl w:val="0"/>
          <w:numId w:val="9"/>
        </w:numPr>
        <w:shd w:val="clear" w:color="auto" w:fill="E1EFF4" w:themeFill="accent3" w:themeFillTint="33"/>
        <w:jc w:val="both"/>
        <w:rPr>
          <w:rFonts w:asciiTheme="minorHAnsi" w:eastAsia="Helvetica Neue" w:hAnsiTheme="minorHAnsi"/>
          <w:sz w:val="21"/>
          <w:szCs w:val="21"/>
        </w:rPr>
      </w:pPr>
      <w:r w:rsidRPr="000B40F9">
        <w:rPr>
          <w:rFonts w:asciiTheme="minorHAnsi" w:eastAsia="Helvetica Neue" w:hAnsiTheme="minorHAnsi"/>
          <w:sz w:val="21"/>
          <w:szCs w:val="21"/>
        </w:rPr>
        <w:t>Under reg. 7(3), an otherwise unfair dismissal connected to the transfer may be justified by the new employer if it is due to an economic, technical or organi</w:t>
      </w:r>
      <w:r w:rsidR="00A4367B" w:rsidRPr="000B40F9">
        <w:rPr>
          <w:rFonts w:asciiTheme="minorHAnsi" w:eastAsia="Helvetica Neue" w:hAnsiTheme="minorHAnsi"/>
          <w:sz w:val="21"/>
          <w:szCs w:val="21"/>
        </w:rPr>
        <w:t>z</w:t>
      </w:r>
      <w:r w:rsidRPr="000B40F9">
        <w:rPr>
          <w:rFonts w:asciiTheme="minorHAnsi" w:eastAsia="Helvetica Neue" w:hAnsiTheme="minorHAnsi"/>
          <w:sz w:val="21"/>
          <w:szCs w:val="21"/>
        </w:rPr>
        <w:t>ational (ETO) reason. Many transfers occur because the business that is the subject of the transfer is not performing as well as it could, or is in financial difficulties. Even if this is not the case, a new employer may have ideas regarding streamlining the business and improving its profitability. As such, there is some scope for him/her making changes to the organi</w:t>
      </w:r>
      <w:r w:rsidR="00A4367B" w:rsidRPr="000B40F9">
        <w:rPr>
          <w:rFonts w:asciiTheme="minorHAnsi" w:eastAsia="Helvetica Neue" w:hAnsiTheme="minorHAnsi"/>
          <w:sz w:val="21"/>
          <w:szCs w:val="21"/>
        </w:rPr>
        <w:t>z</w:t>
      </w:r>
      <w:r w:rsidRPr="000B40F9">
        <w:rPr>
          <w:rFonts w:asciiTheme="minorHAnsi" w:eastAsia="Helvetica Neue" w:hAnsiTheme="minorHAnsi"/>
          <w:sz w:val="21"/>
          <w:szCs w:val="21"/>
        </w:rPr>
        <w:t xml:space="preserve">ational structure. </w:t>
      </w:r>
    </w:p>
    <w:p w:rsidR="00812BDE" w:rsidRPr="000B40F9" w:rsidRDefault="00812BDE" w:rsidP="000B40F9">
      <w:pPr>
        <w:pStyle w:val="BodyText2"/>
        <w:shd w:val="clear" w:color="auto" w:fill="E1EFF4" w:themeFill="accent3" w:themeFillTint="33"/>
        <w:rPr>
          <w:rFonts w:asciiTheme="minorHAnsi" w:eastAsia="Times New Roman" w:hAnsiTheme="minorHAnsi"/>
          <w:sz w:val="21"/>
          <w:szCs w:val="21"/>
        </w:rPr>
      </w:pPr>
    </w:p>
    <w:p w:rsidR="00812BDE" w:rsidRPr="000B40F9" w:rsidRDefault="00812BDE" w:rsidP="000B40F9">
      <w:pPr>
        <w:pStyle w:val="BodyText2"/>
        <w:shd w:val="clear" w:color="auto" w:fill="E1EFF4" w:themeFill="accent3" w:themeFillTint="33"/>
        <w:rPr>
          <w:rFonts w:asciiTheme="minorHAnsi" w:hAnsiTheme="minorHAnsi"/>
          <w:b/>
          <w:i/>
          <w:sz w:val="21"/>
          <w:szCs w:val="21"/>
        </w:rPr>
      </w:pPr>
      <w:r w:rsidRPr="000B40F9">
        <w:rPr>
          <w:rFonts w:asciiTheme="minorHAnsi" w:hAnsiTheme="minorHAnsi"/>
          <w:b/>
          <w:i/>
          <w:sz w:val="21"/>
          <w:szCs w:val="21"/>
        </w:rPr>
        <w:t xml:space="preserve">The Obligation to </w:t>
      </w:r>
      <w:proofErr w:type="gramStart"/>
      <w:r w:rsidRPr="000B40F9">
        <w:rPr>
          <w:rFonts w:asciiTheme="minorHAnsi" w:hAnsiTheme="minorHAnsi"/>
          <w:b/>
          <w:i/>
          <w:sz w:val="21"/>
          <w:szCs w:val="21"/>
        </w:rPr>
        <w:t>Consult</w:t>
      </w:r>
      <w:proofErr w:type="gramEnd"/>
      <w:r w:rsidRPr="000B40F9">
        <w:rPr>
          <w:rFonts w:asciiTheme="minorHAnsi" w:hAnsiTheme="minorHAnsi"/>
          <w:b/>
          <w:i/>
          <w:sz w:val="21"/>
          <w:szCs w:val="21"/>
        </w:rPr>
        <w:t xml:space="preserve"> regarding the Transfer</w:t>
      </w:r>
    </w:p>
    <w:p w:rsidR="00812BDE" w:rsidRPr="000B40F9" w:rsidRDefault="00812BDE" w:rsidP="000B40F9">
      <w:pPr>
        <w:pStyle w:val="BodyText2"/>
        <w:numPr>
          <w:ilvl w:val="0"/>
          <w:numId w:val="9"/>
        </w:numPr>
        <w:shd w:val="clear" w:color="auto" w:fill="E1EFF4" w:themeFill="accent3" w:themeFillTint="33"/>
        <w:rPr>
          <w:rFonts w:asciiTheme="minorHAnsi" w:hAnsiTheme="minorHAnsi"/>
          <w:sz w:val="21"/>
          <w:szCs w:val="21"/>
        </w:rPr>
      </w:pPr>
      <w:r w:rsidRPr="000B40F9">
        <w:rPr>
          <w:rFonts w:asciiTheme="minorHAnsi" w:hAnsiTheme="minorHAnsi"/>
          <w:sz w:val="21"/>
          <w:szCs w:val="21"/>
        </w:rPr>
        <w:t>Due to the nature of the transfer of a business to a new owner, and the possibility of redundancies, there is an obligation on employers to consult with the workers and/or their representatives as to planned redundancies and transfer (</w:t>
      </w:r>
      <w:r w:rsidRPr="000B40F9">
        <w:rPr>
          <w:rFonts w:asciiTheme="minorHAnsi" w:hAnsiTheme="minorHAnsi"/>
          <w:i/>
          <w:sz w:val="21"/>
          <w:szCs w:val="21"/>
        </w:rPr>
        <w:t>EC Commission v UK</w:t>
      </w:r>
      <w:r w:rsidRPr="000B40F9">
        <w:rPr>
          <w:rFonts w:asciiTheme="minorHAnsi" w:hAnsiTheme="minorHAnsi"/>
          <w:sz w:val="21"/>
          <w:szCs w:val="21"/>
        </w:rPr>
        <w:t xml:space="preserve"> [1994]). </w:t>
      </w:r>
    </w:p>
    <w:p w:rsidR="00812BDE" w:rsidRPr="000B40F9" w:rsidRDefault="00812BDE" w:rsidP="000B40F9">
      <w:pPr>
        <w:numPr>
          <w:ilvl w:val="0"/>
          <w:numId w:val="9"/>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There exists a defence for the employer who does not consult due to ‘special circumstances’ that makes consultation not reasonably practicable. It should be noted that special circumstances may involve, for example, a sudden or unforeseen reason for the employer</w:t>
      </w:r>
      <w:r w:rsidR="00D64559" w:rsidRPr="000B40F9">
        <w:rPr>
          <w:rFonts w:asciiTheme="minorHAnsi" w:hAnsiTheme="minorHAnsi"/>
          <w:sz w:val="21"/>
          <w:szCs w:val="21"/>
        </w:rPr>
        <w:t>’</w:t>
      </w:r>
      <w:r w:rsidRPr="000B40F9">
        <w:rPr>
          <w:rFonts w:asciiTheme="minorHAnsi" w:hAnsiTheme="minorHAnsi"/>
          <w:sz w:val="21"/>
          <w:szCs w:val="21"/>
        </w:rPr>
        <w:t>s insolvency, but would not be accepted as a reason simply because the employer attempted (unsuccessfully) to trade out of the financial difficulties before going into insolvency (</w:t>
      </w:r>
      <w:r w:rsidRPr="000B40F9">
        <w:rPr>
          <w:rFonts w:asciiTheme="minorHAnsi" w:hAnsiTheme="minorHAnsi"/>
          <w:i/>
          <w:sz w:val="21"/>
          <w:szCs w:val="21"/>
        </w:rPr>
        <w:t>Clarks of Hove Ltd v Bakers’ Union</w:t>
      </w:r>
      <w:r w:rsidRPr="000B40F9">
        <w:rPr>
          <w:rFonts w:asciiTheme="minorHAnsi" w:hAnsiTheme="minorHAnsi"/>
          <w:sz w:val="21"/>
          <w:szCs w:val="21"/>
        </w:rPr>
        <w:t>).</w:t>
      </w:r>
    </w:p>
    <w:p w:rsidR="00C43B02" w:rsidRPr="000B40F9" w:rsidRDefault="00C43B02" w:rsidP="006A4CBA">
      <w:pPr>
        <w:jc w:val="both"/>
        <w:rPr>
          <w:rFonts w:asciiTheme="minorHAnsi" w:hAnsiTheme="minorHAnsi" w:cs="Arial"/>
          <w:sz w:val="21"/>
          <w:szCs w:val="21"/>
        </w:rPr>
      </w:pPr>
    </w:p>
    <w:p w:rsidR="000B40F9" w:rsidRDefault="00812BDE" w:rsidP="000B40F9">
      <w:pPr>
        <w:pStyle w:val="ListParagraph"/>
        <w:numPr>
          <w:ilvl w:val="0"/>
          <w:numId w:val="15"/>
        </w:numPr>
        <w:jc w:val="both"/>
        <w:rPr>
          <w:rFonts w:asciiTheme="minorHAnsi" w:hAnsiTheme="minorHAnsi" w:cs="Arial"/>
          <w:sz w:val="21"/>
          <w:szCs w:val="21"/>
        </w:rPr>
      </w:pPr>
      <w:r w:rsidRPr="000B40F9">
        <w:rPr>
          <w:rFonts w:asciiTheme="minorHAnsi" w:hAnsiTheme="minorHAnsi" w:cs="Arial"/>
          <w:sz w:val="21"/>
          <w:szCs w:val="21"/>
        </w:rPr>
        <w:t xml:space="preserve">Joshua has been working at (the fictitious) </w:t>
      </w:r>
      <w:proofErr w:type="spellStart"/>
      <w:r w:rsidRPr="000B40F9">
        <w:rPr>
          <w:rFonts w:asciiTheme="minorHAnsi" w:hAnsiTheme="minorHAnsi" w:cs="Arial"/>
          <w:sz w:val="21"/>
          <w:szCs w:val="21"/>
        </w:rPr>
        <w:t>Greenfingers</w:t>
      </w:r>
      <w:proofErr w:type="spellEnd"/>
      <w:r w:rsidRPr="000B40F9">
        <w:rPr>
          <w:rFonts w:asciiTheme="minorHAnsi" w:hAnsiTheme="minorHAnsi" w:cs="Arial"/>
          <w:sz w:val="21"/>
          <w:szCs w:val="21"/>
        </w:rPr>
        <w:t xml:space="preserve"> Garden Centres Ltd for eight months. Without any warning he is called into the manager’s office and told he is being dismissed immediately for misconduct due to his poor timekeeping. Joshua had been late to work for the two previous mornings but had made the time up during his lunch break and he had not been informed by anyone that his employer was unhappy with his work or his conduct.</w:t>
      </w:r>
    </w:p>
    <w:p w:rsidR="000B40F9" w:rsidRDefault="000B40F9" w:rsidP="000B40F9">
      <w:pPr>
        <w:pStyle w:val="ListParagraph"/>
        <w:jc w:val="both"/>
        <w:rPr>
          <w:rFonts w:asciiTheme="minorHAnsi" w:hAnsiTheme="minorHAnsi" w:cs="Arial"/>
          <w:sz w:val="21"/>
          <w:szCs w:val="21"/>
        </w:rPr>
      </w:pPr>
    </w:p>
    <w:p w:rsidR="000B40F9" w:rsidRDefault="00812BDE" w:rsidP="000B40F9">
      <w:pPr>
        <w:pStyle w:val="ListParagraph"/>
        <w:jc w:val="both"/>
        <w:rPr>
          <w:rFonts w:asciiTheme="minorHAnsi" w:hAnsiTheme="minorHAnsi" w:cs="Arial"/>
          <w:sz w:val="21"/>
          <w:szCs w:val="21"/>
        </w:rPr>
      </w:pPr>
      <w:r w:rsidRPr="000B40F9">
        <w:rPr>
          <w:rFonts w:asciiTheme="minorHAnsi" w:hAnsiTheme="minorHAnsi" w:cs="Arial"/>
          <w:sz w:val="21"/>
          <w:szCs w:val="21"/>
        </w:rPr>
        <w:t xml:space="preserve">Unknown to the employer, Joshua had been stealing shrubs from </w:t>
      </w:r>
      <w:proofErr w:type="spellStart"/>
      <w:r w:rsidRPr="000B40F9">
        <w:rPr>
          <w:rFonts w:asciiTheme="minorHAnsi" w:hAnsiTheme="minorHAnsi" w:cs="Arial"/>
          <w:sz w:val="21"/>
          <w:szCs w:val="21"/>
        </w:rPr>
        <w:t>Greenfingers</w:t>
      </w:r>
      <w:proofErr w:type="spellEnd"/>
      <w:r w:rsidRPr="000B40F9">
        <w:rPr>
          <w:rFonts w:asciiTheme="minorHAnsi" w:hAnsiTheme="minorHAnsi" w:cs="Arial"/>
          <w:sz w:val="21"/>
          <w:szCs w:val="21"/>
        </w:rPr>
        <w:t xml:space="preserve"> and selling these to his friends.</w:t>
      </w:r>
    </w:p>
    <w:p w:rsidR="00812BDE" w:rsidRPr="000B40F9" w:rsidRDefault="00812BDE" w:rsidP="000B40F9">
      <w:pPr>
        <w:pStyle w:val="ListParagraph"/>
        <w:jc w:val="both"/>
        <w:rPr>
          <w:rFonts w:asciiTheme="minorHAnsi" w:hAnsiTheme="minorHAnsi" w:cs="Arial"/>
          <w:sz w:val="21"/>
          <w:szCs w:val="21"/>
        </w:rPr>
      </w:pPr>
      <w:r w:rsidRPr="000B40F9">
        <w:rPr>
          <w:rFonts w:asciiTheme="minorHAnsi" w:hAnsiTheme="minorHAnsi" w:cs="Arial"/>
          <w:sz w:val="21"/>
          <w:szCs w:val="21"/>
        </w:rPr>
        <w:t>Advise the parties as to their legal position.</w:t>
      </w:r>
    </w:p>
    <w:p w:rsidR="00644143" w:rsidRPr="000B40F9" w:rsidRDefault="00644143" w:rsidP="006A4CBA">
      <w:pPr>
        <w:jc w:val="both"/>
        <w:rPr>
          <w:rFonts w:asciiTheme="minorHAnsi" w:hAnsiTheme="minorHAnsi" w:cs="Arial"/>
          <w:b/>
          <w:sz w:val="21"/>
          <w:szCs w:val="21"/>
        </w:rPr>
      </w:pPr>
    </w:p>
    <w:p w:rsidR="00812BDE" w:rsidRPr="000B40F9" w:rsidRDefault="006A4CBA" w:rsidP="000B40F9">
      <w:pPr>
        <w:shd w:val="clear" w:color="auto" w:fill="E1EFF4" w:themeFill="accent3" w:themeFillTint="33"/>
        <w:jc w:val="both"/>
        <w:rPr>
          <w:rFonts w:asciiTheme="minorHAnsi" w:hAnsiTheme="minorHAnsi" w:cs="Arial"/>
          <w:b/>
          <w:sz w:val="21"/>
          <w:szCs w:val="21"/>
        </w:rPr>
      </w:pPr>
      <w:r w:rsidRPr="000B40F9">
        <w:rPr>
          <w:rFonts w:asciiTheme="minorHAnsi" w:hAnsiTheme="minorHAnsi" w:cs="Arial"/>
          <w:b/>
          <w:sz w:val="21"/>
          <w:szCs w:val="21"/>
        </w:rPr>
        <w:t>Indicative content outline answer</w:t>
      </w:r>
      <w:r w:rsidR="0027297E" w:rsidRPr="000B40F9">
        <w:rPr>
          <w:rFonts w:asciiTheme="minorHAnsi" w:hAnsiTheme="minorHAnsi" w:cs="Arial"/>
          <w:b/>
          <w:sz w:val="21"/>
          <w:szCs w:val="21"/>
        </w:rPr>
        <w:t>:</w:t>
      </w:r>
    </w:p>
    <w:p w:rsidR="00812BDE" w:rsidRPr="000B40F9" w:rsidRDefault="00812BDE" w:rsidP="000B40F9">
      <w:pPr>
        <w:numPr>
          <w:ilvl w:val="0"/>
          <w:numId w:val="10"/>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Joshua has been dismissed without notice.</w:t>
      </w:r>
    </w:p>
    <w:p w:rsidR="00812BDE" w:rsidRPr="000B40F9" w:rsidRDefault="00812BDE" w:rsidP="000B40F9">
      <w:pPr>
        <w:numPr>
          <w:ilvl w:val="0"/>
          <w:numId w:val="10"/>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 ERA establishes who is entitled to protection under the Employment Rights Act 1996. These qualifications have to be strictly adhered to and are only removed in situations involving ‘automatically’ unfair reasons. If the worker does not qualify then there is no point in pursuing a claim under unfair dismissal:</w:t>
      </w:r>
    </w:p>
    <w:p w:rsidR="00812BDE" w:rsidRPr="000B40F9" w:rsidRDefault="00812BDE" w:rsidP="000B40F9">
      <w:pPr>
        <w:numPr>
          <w:ilvl w:val="0"/>
          <w:numId w:val="20"/>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 worker must have ‘employee’ status;</w:t>
      </w:r>
    </w:p>
    <w:p w:rsidR="00812BDE" w:rsidRPr="000B40F9" w:rsidRDefault="00D64559" w:rsidP="000B40F9">
      <w:pPr>
        <w:numPr>
          <w:ilvl w:val="0"/>
          <w:numId w:val="20"/>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They</w:t>
      </w:r>
      <w:r w:rsidR="00812BDE" w:rsidRPr="000B40F9">
        <w:rPr>
          <w:rFonts w:asciiTheme="minorHAnsi" w:hAnsiTheme="minorHAnsi"/>
          <w:sz w:val="21"/>
          <w:szCs w:val="21"/>
        </w:rPr>
        <w:t xml:space="preserve"> must have been continuously employed by the same employer for at least </w:t>
      </w:r>
      <w:r w:rsidRPr="000B40F9">
        <w:rPr>
          <w:rFonts w:asciiTheme="minorHAnsi" w:hAnsiTheme="minorHAnsi"/>
          <w:sz w:val="21"/>
          <w:szCs w:val="21"/>
        </w:rPr>
        <w:t>two</w:t>
      </w:r>
      <w:r w:rsidR="00812BDE" w:rsidRPr="000B40F9">
        <w:rPr>
          <w:rFonts w:asciiTheme="minorHAnsi" w:hAnsiTheme="minorHAnsi"/>
          <w:sz w:val="21"/>
          <w:szCs w:val="21"/>
        </w:rPr>
        <w:t xml:space="preserve"> year</w:t>
      </w:r>
      <w:r w:rsidRPr="000B40F9">
        <w:rPr>
          <w:rFonts w:asciiTheme="minorHAnsi" w:hAnsiTheme="minorHAnsi"/>
          <w:sz w:val="21"/>
          <w:szCs w:val="21"/>
        </w:rPr>
        <w:t>s</w:t>
      </w:r>
      <w:r w:rsidR="00812BDE" w:rsidRPr="000B40F9">
        <w:rPr>
          <w:rFonts w:asciiTheme="minorHAnsi" w:hAnsiTheme="minorHAnsi"/>
          <w:sz w:val="21"/>
          <w:szCs w:val="21"/>
        </w:rPr>
        <w:t>;</w:t>
      </w:r>
    </w:p>
    <w:p w:rsidR="00812BDE" w:rsidRPr="000B40F9" w:rsidRDefault="00D64559" w:rsidP="000B40F9">
      <w:pPr>
        <w:numPr>
          <w:ilvl w:val="0"/>
          <w:numId w:val="20"/>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They</w:t>
      </w:r>
      <w:r w:rsidR="00812BDE" w:rsidRPr="000B40F9">
        <w:rPr>
          <w:rFonts w:asciiTheme="minorHAnsi" w:hAnsiTheme="minorHAnsi"/>
          <w:sz w:val="21"/>
          <w:szCs w:val="21"/>
        </w:rPr>
        <w:t xml:space="preserve"> must have been dismissed; and</w:t>
      </w:r>
    </w:p>
    <w:p w:rsidR="00812BDE" w:rsidRPr="000B40F9" w:rsidRDefault="00812BDE" w:rsidP="000B40F9">
      <w:pPr>
        <w:numPr>
          <w:ilvl w:val="0"/>
          <w:numId w:val="20"/>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The claim must be submitted to a tribunal within three months of the Effective Date of Termination (unless the statutory procedure is being used in which the period is extended).</w:t>
      </w:r>
    </w:p>
    <w:p w:rsidR="00812BDE" w:rsidRPr="000B40F9" w:rsidRDefault="00812BDE" w:rsidP="000B40F9">
      <w:pPr>
        <w:shd w:val="clear" w:color="auto" w:fill="E1EFF4" w:themeFill="accent3" w:themeFillTint="33"/>
        <w:jc w:val="both"/>
        <w:rPr>
          <w:rFonts w:asciiTheme="minorHAnsi" w:hAnsiTheme="minorHAnsi"/>
          <w:sz w:val="21"/>
          <w:szCs w:val="21"/>
        </w:rPr>
      </w:pPr>
    </w:p>
    <w:p w:rsidR="00812BDE" w:rsidRPr="000B40F9" w:rsidRDefault="00812BDE" w:rsidP="000B40F9">
      <w:pPr>
        <w:numPr>
          <w:ilvl w:val="0"/>
          <w:numId w:val="12"/>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 xml:space="preserve">Joshua has only been working for 8 months and as such he does not have the required </w:t>
      </w:r>
      <w:r w:rsidR="00D64559" w:rsidRPr="000B40F9">
        <w:rPr>
          <w:rFonts w:asciiTheme="minorHAnsi" w:hAnsiTheme="minorHAnsi"/>
          <w:sz w:val="21"/>
          <w:szCs w:val="21"/>
        </w:rPr>
        <w:t>two</w:t>
      </w:r>
      <w:r w:rsidRPr="000B40F9">
        <w:rPr>
          <w:rFonts w:asciiTheme="minorHAnsi" w:hAnsiTheme="minorHAnsi"/>
          <w:sz w:val="21"/>
          <w:szCs w:val="21"/>
        </w:rPr>
        <w:t xml:space="preserve"> years’ continuous service to gain protection through unfair dismissal and the dismissal is not automatically unfair.</w:t>
      </w:r>
    </w:p>
    <w:p w:rsidR="00812BDE" w:rsidRPr="000B40F9" w:rsidRDefault="00812BDE" w:rsidP="000B40F9">
      <w:pPr>
        <w:pStyle w:val="TxBrp19"/>
        <w:widowControl/>
        <w:numPr>
          <w:ilvl w:val="0"/>
          <w:numId w:val="12"/>
        </w:numPr>
        <w:shd w:val="clear" w:color="auto" w:fill="E1EFF4" w:themeFill="accent3" w:themeFillTint="33"/>
        <w:tabs>
          <w:tab w:val="clear" w:pos="204"/>
          <w:tab w:val="left" w:pos="720"/>
        </w:tabs>
        <w:autoSpaceDE/>
        <w:adjustRightInd/>
        <w:spacing w:line="240" w:lineRule="auto"/>
        <w:rPr>
          <w:rFonts w:asciiTheme="minorHAnsi" w:eastAsia="Times" w:hAnsiTheme="minorHAnsi"/>
          <w:sz w:val="21"/>
          <w:szCs w:val="21"/>
          <w:lang w:val="en-GB"/>
        </w:rPr>
      </w:pPr>
      <w:r w:rsidRPr="000B40F9">
        <w:rPr>
          <w:rFonts w:asciiTheme="minorHAnsi" w:hAnsiTheme="minorHAnsi"/>
          <w:sz w:val="21"/>
          <w:szCs w:val="21"/>
        </w:rPr>
        <w:t>As such his claim may lay in a wrongful dismissal claim.</w:t>
      </w:r>
      <w:r w:rsidRPr="000B40F9">
        <w:rPr>
          <w:rFonts w:asciiTheme="minorHAnsi" w:eastAsia="Times" w:hAnsiTheme="minorHAnsi"/>
          <w:sz w:val="21"/>
          <w:szCs w:val="21"/>
          <w:lang w:val="en-GB"/>
        </w:rPr>
        <w:t xml:space="preserve"> The claim must be brought within six years following the notice of the contract being ended.</w:t>
      </w:r>
    </w:p>
    <w:p w:rsidR="00812BDE" w:rsidRPr="000B40F9" w:rsidRDefault="00812BDE" w:rsidP="000B40F9">
      <w:pPr>
        <w:numPr>
          <w:ilvl w:val="0"/>
          <w:numId w:val="12"/>
        </w:numPr>
        <w:shd w:val="clear" w:color="auto" w:fill="E1EFF4" w:themeFill="accent3" w:themeFillTint="33"/>
        <w:jc w:val="both"/>
        <w:rPr>
          <w:rFonts w:asciiTheme="minorHAnsi" w:eastAsia="Times New Roman" w:hAnsiTheme="minorHAnsi"/>
          <w:sz w:val="21"/>
          <w:szCs w:val="21"/>
        </w:rPr>
      </w:pPr>
      <w:r w:rsidRPr="000B40F9">
        <w:rPr>
          <w:rFonts w:asciiTheme="minorHAnsi" w:hAnsiTheme="minorHAnsi"/>
          <w:sz w:val="21"/>
          <w:szCs w:val="21"/>
        </w:rPr>
        <w:t>As he was dismissed for being late on two mornings but was not warned about this and as he made the time up in his lunch hour the tribunal would probably hold this to be a wrongful dismissal.</w:t>
      </w:r>
    </w:p>
    <w:p w:rsidR="00812BDE" w:rsidRPr="000B40F9" w:rsidRDefault="00812BDE" w:rsidP="000B40F9">
      <w:pPr>
        <w:numPr>
          <w:ilvl w:val="0"/>
          <w:numId w:val="12"/>
        </w:numPr>
        <w:shd w:val="clear" w:color="auto" w:fill="E1EFF4" w:themeFill="accent3" w:themeFillTint="33"/>
        <w:jc w:val="both"/>
        <w:rPr>
          <w:rFonts w:asciiTheme="minorHAnsi" w:hAnsiTheme="minorHAnsi"/>
          <w:sz w:val="21"/>
          <w:szCs w:val="21"/>
        </w:rPr>
      </w:pPr>
      <w:r w:rsidRPr="000B40F9">
        <w:rPr>
          <w:rFonts w:asciiTheme="minorHAnsi" w:hAnsiTheme="minorHAnsi"/>
          <w:sz w:val="21"/>
          <w:szCs w:val="21"/>
        </w:rPr>
        <w:t>Further consideration must be made to the after discovered reason that Joshua had been stealing from his employer. This would be considered a gross misconduct that could justify a summary dismissal.</w:t>
      </w:r>
    </w:p>
    <w:p w:rsidR="00812BDE" w:rsidRPr="000B40F9" w:rsidRDefault="00812BDE" w:rsidP="000B40F9">
      <w:pPr>
        <w:pStyle w:val="TxBrp19"/>
        <w:widowControl/>
        <w:numPr>
          <w:ilvl w:val="0"/>
          <w:numId w:val="12"/>
        </w:numPr>
        <w:shd w:val="clear" w:color="auto" w:fill="E1EFF4" w:themeFill="accent3" w:themeFillTint="33"/>
        <w:tabs>
          <w:tab w:val="clear" w:pos="204"/>
          <w:tab w:val="left" w:pos="720"/>
        </w:tabs>
        <w:autoSpaceDE/>
        <w:adjustRightInd/>
        <w:spacing w:line="240" w:lineRule="auto"/>
        <w:rPr>
          <w:rFonts w:asciiTheme="minorHAnsi" w:eastAsia="Times" w:hAnsiTheme="minorHAnsi"/>
          <w:sz w:val="21"/>
          <w:szCs w:val="21"/>
          <w:lang w:val="en-GB"/>
        </w:rPr>
      </w:pPr>
      <w:r w:rsidRPr="000B40F9">
        <w:rPr>
          <w:rFonts w:asciiTheme="minorHAnsi" w:eastAsia="Times" w:hAnsiTheme="minorHAnsi"/>
          <w:sz w:val="21"/>
          <w:szCs w:val="21"/>
          <w:lang w:val="en-GB"/>
        </w:rPr>
        <w:t>Whilst in situations of unfair dismissal these will not subsequently make an unfair dismissal fair, they will be allowed to enable the employer to mount a defence against a wrongful dismissal claim. As such, it was wise for an employer to continue his/her investigation, even following a dismissal, to gather whatever evidence is available to defeat a possible wrongful dismissal claim by the worker (</w:t>
      </w:r>
      <w:r w:rsidRPr="000B40F9">
        <w:rPr>
          <w:rFonts w:asciiTheme="minorHAnsi" w:hAnsiTheme="minorHAnsi"/>
          <w:i/>
          <w:sz w:val="21"/>
          <w:szCs w:val="21"/>
        </w:rPr>
        <w:t xml:space="preserve">Boston Deep Sea Fishing and Ice Co v Ansell </w:t>
      </w:r>
      <w:r w:rsidRPr="000B40F9">
        <w:rPr>
          <w:rFonts w:asciiTheme="minorHAnsi" w:hAnsiTheme="minorHAnsi"/>
          <w:sz w:val="21"/>
          <w:szCs w:val="21"/>
        </w:rPr>
        <w:t>(1888)</w:t>
      </w:r>
      <w:r w:rsidRPr="000B40F9">
        <w:rPr>
          <w:rFonts w:asciiTheme="minorHAnsi" w:eastAsia="Times" w:hAnsiTheme="minorHAnsi"/>
          <w:sz w:val="21"/>
          <w:szCs w:val="21"/>
          <w:lang w:val="en-GB"/>
        </w:rPr>
        <w:t>).</w:t>
      </w:r>
    </w:p>
    <w:p w:rsidR="00812BDE" w:rsidRPr="000B40F9" w:rsidRDefault="00812BDE" w:rsidP="000B40F9">
      <w:pPr>
        <w:pStyle w:val="TxBrp19"/>
        <w:widowControl/>
        <w:numPr>
          <w:ilvl w:val="0"/>
          <w:numId w:val="12"/>
        </w:numPr>
        <w:shd w:val="clear" w:color="auto" w:fill="E1EFF4" w:themeFill="accent3" w:themeFillTint="33"/>
        <w:tabs>
          <w:tab w:val="clear" w:pos="204"/>
          <w:tab w:val="left" w:pos="720"/>
        </w:tabs>
        <w:autoSpaceDE/>
        <w:adjustRightInd/>
        <w:spacing w:line="240" w:lineRule="auto"/>
        <w:rPr>
          <w:rFonts w:asciiTheme="minorHAnsi" w:eastAsia="Times" w:hAnsiTheme="minorHAnsi"/>
          <w:sz w:val="21"/>
          <w:szCs w:val="21"/>
          <w:lang w:val="en-GB"/>
        </w:rPr>
      </w:pPr>
      <w:r w:rsidRPr="000B40F9">
        <w:rPr>
          <w:rFonts w:asciiTheme="minorHAnsi" w:eastAsia="Times" w:hAnsiTheme="minorHAnsi"/>
          <w:sz w:val="21"/>
          <w:szCs w:val="21"/>
          <w:lang w:val="en-GB"/>
        </w:rPr>
        <w:t>Because of this after discovered reason the wrongful dismissal would in fact be a fair dismissal (as long as the employer provides the necessary evidence).</w:t>
      </w:r>
    </w:p>
    <w:p w:rsidR="00812BDE" w:rsidRPr="000B40F9" w:rsidRDefault="00812BDE" w:rsidP="00812BDE">
      <w:pPr>
        <w:pStyle w:val="TxBrp19"/>
        <w:widowControl/>
        <w:tabs>
          <w:tab w:val="clear" w:pos="204"/>
          <w:tab w:val="left" w:pos="720"/>
        </w:tabs>
        <w:autoSpaceDE/>
        <w:adjustRightInd/>
        <w:spacing w:line="240" w:lineRule="auto"/>
        <w:rPr>
          <w:rFonts w:asciiTheme="minorHAnsi" w:eastAsia="Times" w:hAnsiTheme="minorHAnsi"/>
          <w:sz w:val="21"/>
          <w:szCs w:val="21"/>
          <w:lang w:val="en-GB"/>
        </w:rPr>
      </w:pPr>
    </w:p>
    <w:p w:rsidR="00812BDE" w:rsidRPr="000B40F9" w:rsidRDefault="00812BDE" w:rsidP="00812BDE">
      <w:pPr>
        <w:rPr>
          <w:rFonts w:asciiTheme="minorHAnsi" w:eastAsia="Times New Roman" w:hAnsiTheme="minorHAnsi"/>
          <w:sz w:val="21"/>
          <w:szCs w:val="21"/>
        </w:rPr>
      </w:pPr>
    </w:p>
    <w:p w:rsidR="006A4CBA" w:rsidRPr="000B40F9" w:rsidRDefault="006A4CBA" w:rsidP="00812BDE">
      <w:pPr>
        <w:jc w:val="both"/>
        <w:rPr>
          <w:rFonts w:asciiTheme="minorHAnsi" w:hAnsiTheme="minorHAnsi"/>
          <w:sz w:val="21"/>
          <w:szCs w:val="21"/>
        </w:rPr>
      </w:pPr>
    </w:p>
    <w:sectPr w:rsidR="006A4CBA" w:rsidRPr="000B40F9">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EC" w:rsidRDefault="008F21EC">
      <w:r>
        <w:separator/>
      </w:r>
    </w:p>
  </w:endnote>
  <w:endnote w:type="continuationSeparator" w:id="0">
    <w:p w:rsidR="008F21EC" w:rsidRDefault="008F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ngressSans-Italic">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OUP Swift">
    <w:altName w:val="Andale Mono"/>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9" w:rsidRPr="002F1D02" w:rsidRDefault="000B40F9" w:rsidP="000B40F9">
    <w:pPr>
      <w:tabs>
        <w:tab w:val="center" w:pos="4153"/>
        <w:tab w:val="right" w:pos="8306"/>
      </w:tabs>
      <w:jc w:val="right"/>
      <w:rPr>
        <w:rFonts w:ascii="OUP Swift" w:eastAsia="Times New Roman" w:hAnsi="OUP Swift"/>
        <w:color w:val="808080"/>
        <w:sz w:val="20"/>
        <w:szCs w:val="20"/>
        <w:lang w:eastAsia="en-GB"/>
      </w:rPr>
    </w:pPr>
    <w:r w:rsidRPr="002F1D02">
      <w:rPr>
        <w:rFonts w:ascii="OUP Swift" w:eastAsia="Times New Roman" w:hAnsi="OUP Swift"/>
        <w:noProof/>
        <w:color w:val="808080"/>
        <w:sz w:val="20"/>
        <w:szCs w:val="20"/>
        <w:lang w:eastAsia="en-GB"/>
      </w:rPr>
      <w:drawing>
        <wp:inline distT="0" distB="0" distL="0" distR="0" wp14:anchorId="73C11AF3" wp14:editId="5233C148">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54203" w:rsidRPr="000B40F9" w:rsidRDefault="000B40F9" w:rsidP="000B40F9">
    <w:pPr>
      <w:tabs>
        <w:tab w:val="center" w:pos="4153"/>
        <w:tab w:val="right" w:pos="8306"/>
      </w:tabs>
      <w:rPr>
        <w:rFonts w:ascii="Calibri" w:eastAsia="Times New Roman" w:hAnsi="Calibri"/>
        <w:color w:val="808080"/>
        <w:sz w:val="20"/>
        <w:szCs w:val="20"/>
        <w:lang w:eastAsia="en-GB"/>
      </w:rPr>
    </w:pPr>
    <w:r w:rsidRPr="002F1D02">
      <w:rPr>
        <w:rFonts w:ascii="Calibri" w:eastAsia="Times New Roman" w:hAnsi="Calibri"/>
        <w:color w:val="808080"/>
        <w:sz w:val="20"/>
        <w:szCs w:val="20"/>
        <w:lang w:eastAsia="en-GB"/>
      </w:rPr>
      <w:t xml:space="preserve">© </w:t>
    </w:r>
    <w:r>
      <w:rPr>
        <w:rFonts w:ascii="Calibri" w:eastAsia="Times New Roman" w:hAnsi="Calibri"/>
        <w:color w:val="808080"/>
        <w:sz w:val="20"/>
        <w:szCs w:val="20"/>
        <w:lang w:eastAsia="en-GB"/>
      </w:rPr>
      <w:t>Oxford University Press</w:t>
    </w:r>
    <w:r w:rsidRPr="002F1D02">
      <w:rPr>
        <w:rFonts w:ascii="Calibri" w:eastAsia="Times New Roman" w:hAnsi="Calibri"/>
        <w:color w:val="808080"/>
        <w:sz w:val="20"/>
        <w:szCs w:val="20"/>
        <w:lang w:eastAsia="en-GB"/>
      </w:rPr>
      <w:t xml:space="preserve">, </w:t>
    </w:r>
    <w:r w:rsidR="00D1767D">
      <w:rPr>
        <w:rFonts w:ascii="Calibri" w:eastAsia="Times New Roman" w:hAnsi="Calibri"/>
        <w:color w:val="808080"/>
        <w:sz w:val="20"/>
        <w:szCs w:val="20"/>
        <w:lang w:eastAsia="en-GB"/>
      </w:rPr>
      <w:t>2020</w:t>
    </w:r>
    <w:r w:rsidRPr="002F1D02">
      <w:rPr>
        <w:rFonts w:ascii="Calibri" w:eastAsia="Times New Roman" w:hAnsi="Calibri"/>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EC" w:rsidRDefault="008F21EC">
      <w:r>
        <w:separator/>
      </w:r>
    </w:p>
  </w:footnote>
  <w:footnote w:type="continuationSeparator" w:id="0">
    <w:p w:rsidR="008F21EC" w:rsidRDefault="008F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9" w:rsidRPr="000B40F9" w:rsidRDefault="00B2060C" w:rsidP="000B40F9">
    <w:pPr>
      <w:pStyle w:val="Header"/>
      <w:jc w:val="center"/>
      <w:rPr>
        <w:rFonts w:asciiTheme="minorHAnsi" w:hAnsiTheme="minorHAnsi"/>
        <w:sz w:val="16"/>
      </w:rPr>
    </w:pPr>
    <w:r w:rsidRPr="000B40F9">
      <w:rPr>
        <w:rFonts w:asciiTheme="minorHAnsi" w:hAnsiTheme="minorHAnsi"/>
        <w:sz w:val="16"/>
      </w:rPr>
      <w:t>Marson</w:t>
    </w:r>
    <w:r w:rsidR="00255D89" w:rsidRPr="000B40F9">
      <w:rPr>
        <w:rFonts w:asciiTheme="minorHAnsi" w:hAnsiTheme="minorHAnsi"/>
        <w:sz w:val="16"/>
      </w:rPr>
      <w:t xml:space="preserve"> and Ferris</w:t>
    </w:r>
    <w:r w:rsidR="000B40F9" w:rsidRPr="000B40F9">
      <w:rPr>
        <w:rFonts w:asciiTheme="minorHAnsi" w:hAnsiTheme="minorHAnsi"/>
        <w:sz w:val="16"/>
      </w:rPr>
      <w:t>,</w:t>
    </w:r>
    <w:r w:rsidRPr="000B40F9">
      <w:rPr>
        <w:rFonts w:asciiTheme="minorHAnsi" w:hAnsiTheme="minorHAnsi"/>
        <w:sz w:val="16"/>
      </w:rPr>
      <w:t xml:space="preserve"> </w:t>
    </w:r>
    <w:r w:rsidRPr="000B40F9">
      <w:rPr>
        <w:rFonts w:asciiTheme="minorHAnsi" w:hAnsiTheme="minorHAnsi"/>
        <w:i/>
        <w:sz w:val="16"/>
      </w:rPr>
      <w:t>Business Law</w:t>
    </w:r>
    <w:r w:rsidR="007E482F" w:rsidRPr="000B40F9">
      <w:rPr>
        <w:rFonts w:asciiTheme="minorHAnsi" w:hAnsiTheme="minorHAnsi"/>
        <w:sz w:val="16"/>
      </w:rPr>
      <w:t xml:space="preserve">, </w:t>
    </w:r>
    <w:r w:rsidR="00DE6A0C">
      <w:rPr>
        <w:rFonts w:asciiTheme="minorHAnsi" w:hAnsiTheme="minorHAnsi"/>
        <w:sz w:val="16"/>
      </w:rPr>
      <w:t>6</w:t>
    </w:r>
    <w:r w:rsidR="00255D89" w:rsidRPr="000B40F9">
      <w:rPr>
        <w:rFonts w:asciiTheme="minorHAnsi" w:hAnsiTheme="minorHAnsi"/>
        <w:sz w:val="16"/>
        <w:vertAlign w:val="superscript"/>
      </w:rPr>
      <w:t>th</w:t>
    </w:r>
    <w:r w:rsidR="000B40F9" w:rsidRPr="000B40F9">
      <w:rPr>
        <w:rFonts w:asciiTheme="minorHAnsi" w:hAnsiTheme="minorHAnsi"/>
        <w:sz w:val="16"/>
      </w:rPr>
      <w:t xml:space="preserve"> edition</w:t>
    </w:r>
  </w:p>
  <w:p w:rsidR="00554203" w:rsidRPr="000B40F9" w:rsidRDefault="007E482F" w:rsidP="000B40F9">
    <w:pPr>
      <w:pStyle w:val="Header"/>
      <w:jc w:val="center"/>
      <w:rPr>
        <w:rFonts w:asciiTheme="minorHAnsi" w:hAnsiTheme="minorHAnsi"/>
        <w:sz w:val="16"/>
      </w:rPr>
    </w:pPr>
    <w:r w:rsidRPr="000B40F9">
      <w:rPr>
        <w:rFonts w:asciiTheme="minorHAnsi" w:hAnsiTheme="minorHAnsi"/>
        <w:sz w:val="16"/>
      </w:rPr>
      <w:t xml:space="preserve">Chapter </w:t>
    </w:r>
    <w:r w:rsidR="00255D89" w:rsidRPr="000B40F9">
      <w:rPr>
        <w:rFonts w:asciiTheme="minorHAnsi" w:hAnsiTheme="minorHAnsi"/>
        <w:sz w:val="16"/>
      </w:rPr>
      <w:t>2</w:t>
    </w:r>
    <w:r w:rsidR="008C7305" w:rsidRPr="000B40F9">
      <w:rPr>
        <w:rFonts w:asciiTheme="minorHAnsi" w:hAnsiTheme="minorHAnsi"/>
        <w:sz w:val="16"/>
      </w:rPr>
      <w:t>0</w:t>
    </w:r>
  </w:p>
  <w:p w:rsidR="00554203" w:rsidRDefault="00554203" w:rsidP="000B40F9">
    <w:pPr>
      <w:pStyle w:val="Header"/>
      <w:jc w:val="center"/>
      <w:rPr>
        <w:rFonts w:ascii="Arial" w:hAnsi="Arial"/>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803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82E3D"/>
    <w:multiLevelType w:val="hybridMultilevel"/>
    <w:tmpl w:val="22403AE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42ED2"/>
    <w:multiLevelType w:val="hybridMultilevel"/>
    <w:tmpl w:val="F0209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4B36DB"/>
    <w:multiLevelType w:val="hybridMultilevel"/>
    <w:tmpl w:val="E5742868"/>
    <w:lvl w:ilvl="0" w:tplc="703C3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60672"/>
    <w:multiLevelType w:val="hybridMultilevel"/>
    <w:tmpl w:val="D1261E6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35F18"/>
    <w:multiLevelType w:val="hybridMultilevel"/>
    <w:tmpl w:val="8604E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7D14290"/>
    <w:multiLevelType w:val="hybridMultilevel"/>
    <w:tmpl w:val="97506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6070DA"/>
    <w:multiLevelType w:val="hybridMultilevel"/>
    <w:tmpl w:val="324A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DE8561E"/>
    <w:multiLevelType w:val="hybridMultilevel"/>
    <w:tmpl w:val="7B4A2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5FD7176"/>
    <w:multiLevelType w:val="hybridMultilevel"/>
    <w:tmpl w:val="D22CA3A0"/>
    <w:lvl w:ilvl="0" w:tplc="61149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A2FAC"/>
    <w:multiLevelType w:val="hybridMultilevel"/>
    <w:tmpl w:val="CCC4168C"/>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B576E"/>
    <w:multiLevelType w:val="hybridMultilevel"/>
    <w:tmpl w:val="A230BCE0"/>
    <w:lvl w:ilvl="0" w:tplc="0409000F">
      <w:start w:val="1"/>
      <w:numFmt w:val="decimal"/>
      <w:lvlText w:val="%1."/>
      <w:lvlJc w:val="left"/>
      <w:pPr>
        <w:ind w:left="1440" w:hanging="360"/>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5B1D05"/>
    <w:multiLevelType w:val="hybridMultilevel"/>
    <w:tmpl w:val="1B58889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E720EAF"/>
    <w:multiLevelType w:val="hybridMultilevel"/>
    <w:tmpl w:val="FE36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0461D2"/>
    <w:multiLevelType w:val="hybridMultilevel"/>
    <w:tmpl w:val="EC9A4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BA3668C"/>
    <w:multiLevelType w:val="hybridMultilevel"/>
    <w:tmpl w:val="AF524988"/>
    <w:lvl w:ilvl="0" w:tplc="2D58DC92">
      <w:numFmt w:val="bullet"/>
      <w:lvlText w:val="-"/>
      <w:lvlJc w:val="left"/>
      <w:pPr>
        <w:tabs>
          <w:tab w:val="num" w:pos="720"/>
        </w:tabs>
        <w:ind w:left="720" w:hanging="360"/>
      </w:pPr>
      <w:rPr>
        <w:rFonts w:ascii="Calibri" w:eastAsiaTheme="minorHAnsi" w:hAnsi="Calibri" w:cstheme="minorBidi"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D91D56"/>
    <w:multiLevelType w:val="hybridMultilevel"/>
    <w:tmpl w:val="C234D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2"/>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5"/>
  </w:num>
  <w:num w:numId="11">
    <w:abstractNumId w:val="13"/>
  </w:num>
  <w:num w:numId="12">
    <w:abstractNumId w:val="8"/>
  </w:num>
  <w:num w:numId="13">
    <w:abstractNumId w:val="0"/>
  </w:num>
  <w:num w:numId="14">
    <w:abstractNumId w:val="3"/>
  </w:num>
  <w:num w:numId="15">
    <w:abstractNumId w:val="9"/>
  </w:num>
  <w:num w:numId="16">
    <w:abstractNumId w:val="2"/>
  </w:num>
  <w:num w:numId="17">
    <w:abstractNumId w:val="4"/>
  </w:num>
  <w:num w:numId="18">
    <w:abstractNumId w:val="1"/>
  </w:num>
  <w:num w:numId="19">
    <w:abstractNumId w:val="10"/>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B9"/>
    <w:rsid w:val="00056E56"/>
    <w:rsid w:val="000570B1"/>
    <w:rsid w:val="000967A5"/>
    <w:rsid w:val="0009752B"/>
    <w:rsid w:val="000A64F4"/>
    <w:rsid w:val="000A7DE5"/>
    <w:rsid w:val="000B08CE"/>
    <w:rsid w:val="000B1F62"/>
    <w:rsid w:val="000B40F9"/>
    <w:rsid w:val="000B50F6"/>
    <w:rsid w:val="00122D08"/>
    <w:rsid w:val="00152E07"/>
    <w:rsid w:val="00167185"/>
    <w:rsid w:val="00194E19"/>
    <w:rsid w:val="001B3492"/>
    <w:rsid w:val="00232F9A"/>
    <w:rsid w:val="00234629"/>
    <w:rsid w:val="00255D89"/>
    <w:rsid w:val="0027145C"/>
    <w:rsid w:val="0027297E"/>
    <w:rsid w:val="00287031"/>
    <w:rsid w:val="002A620A"/>
    <w:rsid w:val="003721F8"/>
    <w:rsid w:val="00377D28"/>
    <w:rsid w:val="003A046D"/>
    <w:rsid w:val="003C789C"/>
    <w:rsid w:val="0046093F"/>
    <w:rsid w:val="004C0CD4"/>
    <w:rsid w:val="004D7B7A"/>
    <w:rsid w:val="00554203"/>
    <w:rsid w:val="00572EC5"/>
    <w:rsid w:val="00630B33"/>
    <w:rsid w:val="00644143"/>
    <w:rsid w:val="006510A3"/>
    <w:rsid w:val="006913A2"/>
    <w:rsid w:val="006A4CBA"/>
    <w:rsid w:val="006C750B"/>
    <w:rsid w:val="006E3054"/>
    <w:rsid w:val="007130E3"/>
    <w:rsid w:val="00713750"/>
    <w:rsid w:val="00735524"/>
    <w:rsid w:val="00761545"/>
    <w:rsid w:val="0076609F"/>
    <w:rsid w:val="00775E3F"/>
    <w:rsid w:val="00794878"/>
    <w:rsid w:val="007B02D5"/>
    <w:rsid w:val="007E482F"/>
    <w:rsid w:val="007E57B2"/>
    <w:rsid w:val="007F212E"/>
    <w:rsid w:val="00812BDE"/>
    <w:rsid w:val="00826BE7"/>
    <w:rsid w:val="008B253C"/>
    <w:rsid w:val="008B3F07"/>
    <w:rsid w:val="008C7305"/>
    <w:rsid w:val="008F21EC"/>
    <w:rsid w:val="009019D2"/>
    <w:rsid w:val="00932BAF"/>
    <w:rsid w:val="00956115"/>
    <w:rsid w:val="009D2D17"/>
    <w:rsid w:val="009F2E1B"/>
    <w:rsid w:val="00A13264"/>
    <w:rsid w:val="00A4367B"/>
    <w:rsid w:val="00A45C5D"/>
    <w:rsid w:val="00AD06AB"/>
    <w:rsid w:val="00B2060C"/>
    <w:rsid w:val="00B602BB"/>
    <w:rsid w:val="00BF40FA"/>
    <w:rsid w:val="00C23500"/>
    <w:rsid w:val="00C43B02"/>
    <w:rsid w:val="00CC244C"/>
    <w:rsid w:val="00D04985"/>
    <w:rsid w:val="00D1767D"/>
    <w:rsid w:val="00D6151D"/>
    <w:rsid w:val="00D64559"/>
    <w:rsid w:val="00D71129"/>
    <w:rsid w:val="00DA24C3"/>
    <w:rsid w:val="00DB1480"/>
    <w:rsid w:val="00DC7C0A"/>
    <w:rsid w:val="00DE6A0C"/>
    <w:rsid w:val="00E003E0"/>
    <w:rsid w:val="00E52EB8"/>
    <w:rsid w:val="00E602DE"/>
    <w:rsid w:val="00EA6782"/>
    <w:rsid w:val="00EB0C1C"/>
    <w:rsid w:val="00ED4263"/>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A5BC2"/>
  <w15:docId w15:val="{5D60611E-C0D8-6548-9D72-C1D3BA3F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0C"/>
    <w:rPr>
      <w:rFonts w:eastAsia="SimSun"/>
      <w:sz w:val="24"/>
      <w:szCs w:val="24"/>
      <w:lang w:val="en-GB" w:eastAsia="zh-CN"/>
    </w:rPr>
  </w:style>
  <w:style w:type="paragraph" w:styleId="Heading1">
    <w:name w:val="heading 1"/>
    <w:basedOn w:val="Normal"/>
    <w:next w:val="Normal"/>
    <w:qFormat/>
    <w:rsid w:val="00B2060C"/>
    <w:pPr>
      <w:keepNext/>
      <w:jc w:val="both"/>
      <w:outlineLvl w:val="0"/>
    </w:pPr>
    <w:rPr>
      <w:rFonts w:ascii="Arial" w:hAnsi="Arial"/>
      <w:b/>
    </w:rPr>
  </w:style>
  <w:style w:type="paragraph" w:styleId="Heading2">
    <w:name w:val="heading 2"/>
    <w:basedOn w:val="Normal"/>
    <w:next w:val="Normal"/>
    <w:link w:val="Heading2Char"/>
    <w:uiPriority w:val="9"/>
    <w:qFormat/>
    <w:rsid w:val="007130E3"/>
    <w:pPr>
      <w:keepNext/>
      <w:keepLines/>
      <w:spacing w:before="200"/>
      <w:outlineLvl w:val="1"/>
    </w:pPr>
    <w:rPr>
      <w:rFonts w:ascii="Calibri" w:eastAsia="Times New Roman" w:hAnsi="Calibri"/>
      <w:b/>
      <w:bCs/>
      <w:color w:val="4F81BD"/>
      <w:sz w:val="26"/>
      <w:szCs w:val="26"/>
      <w:lang w:eastAsia="en-US"/>
    </w:rPr>
  </w:style>
  <w:style w:type="paragraph" w:styleId="Heading3">
    <w:name w:val="heading 3"/>
    <w:basedOn w:val="Normal"/>
    <w:next w:val="Normal"/>
    <w:link w:val="Heading3Char"/>
    <w:uiPriority w:val="9"/>
    <w:qFormat/>
    <w:rsid w:val="00761545"/>
    <w:pPr>
      <w:keepNext/>
      <w:keepLines/>
      <w:spacing w:before="200"/>
      <w:outlineLvl w:val="2"/>
    </w:pPr>
    <w:rPr>
      <w:rFonts w:ascii="Calibri" w:eastAsia="Times New Roman" w:hAnsi="Calibri"/>
      <w:b/>
      <w:bCs/>
      <w:color w:val="4F81BD"/>
      <w:lang w:eastAsia="en-US"/>
    </w:rPr>
  </w:style>
  <w:style w:type="paragraph" w:styleId="Heading4">
    <w:name w:val="heading 4"/>
    <w:basedOn w:val="Normal"/>
    <w:next w:val="Normal"/>
    <w:link w:val="Heading4Char"/>
    <w:qFormat/>
    <w:rsid w:val="007B02D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7B02D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003E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3721F8"/>
    <w:pPr>
      <w:spacing w:before="240" w:after="60"/>
      <w:outlineLvl w:val="6"/>
    </w:pPr>
    <w:rPr>
      <w:rFonts w:ascii="Calibri" w:eastAsia="Times New Roman" w:hAnsi="Calibri"/>
    </w:rPr>
  </w:style>
  <w:style w:type="paragraph" w:styleId="Heading8">
    <w:name w:val="heading 8"/>
    <w:basedOn w:val="Normal"/>
    <w:next w:val="Normal"/>
    <w:link w:val="Heading8Char"/>
    <w:qFormat/>
    <w:rsid w:val="00C43B02"/>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rsid w:val="00B2060C"/>
    <w:pPr>
      <w:spacing w:before="100" w:beforeAutospacing="1" w:after="100" w:afterAutospacing="1"/>
    </w:pPr>
  </w:style>
  <w:style w:type="paragraph" w:styleId="BodyText2">
    <w:name w:val="Body Text 2"/>
    <w:basedOn w:val="Normal"/>
    <w:rsid w:val="00B2060C"/>
    <w:pPr>
      <w:jc w:val="both"/>
    </w:pPr>
    <w:rPr>
      <w:rFonts w:ascii="Arial" w:hAnsi="Arial"/>
    </w:rPr>
  </w:style>
  <w:style w:type="paragraph" w:styleId="Title">
    <w:name w:val="Title"/>
    <w:basedOn w:val="Normal"/>
    <w:qFormat/>
    <w:rsid w:val="00B2060C"/>
    <w:pPr>
      <w:jc w:val="center"/>
    </w:pPr>
    <w:rPr>
      <w:rFonts w:ascii="Arial" w:eastAsia="Times" w:hAnsi="Arial"/>
      <w:b/>
    </w:rPr>
  </w:style>
  <w:style w:type="paragraph" w:styleId="BodyText3">
    <w:name w:val="Body Text 3"/>
    <w:basedOn w:val="Normal"/>
    <w:rsid w:val="00B2060C"/>
    <w:pPr>
      <w:spacing w:before="100" w:beforeAutospacing="1" w:after="100" w:afterAutospacing="1"/>
      <w:jc w:val="both"/>
    </w:pPr>
    <w:rPr>
      <w:rFonts w:ascii="Arial" w:hAnsi="Arial"/>
      <w:color w:val="000000"/>
    </w:rPr>
  </w:style>
  <w:style w:type="paragraph" w:styleId="BodyTextIndent">
    <w:name w:val="Body Text Indent"/>
    <w:basedOn w:val="Normal"/>
    <w:rsid w:val="00B2060C"/>
    <w:pPr>
      <w:ind w:left="1440" w:hanging="1440"/>
      <w:jc w:val="both"/>
    </w:pPr>
    <w:rPr>
      <w:rFonts w:ascii="Arial" w:hAnsi="Arial"/>
    </w:rPr>
  </w:style>
  <w:style w:type="paragraph" w:customStyle="1" w:styleId="ColourfulListAccent11">
    <w:name w:val="Colourful List – Accent 11"/>
    <w:basedOn w:val="Normal"/>
    <w:uiPriority w:val="34"/>
    <w:qFormat/>
    <w:rsid w:val="006A4CBA"/>
    <w:pPr>
      <w:ind w:left="720"/>
      <w:contextualSpacing/>
    </w:pPr>
    <w:rPr>
      <w:rFonts w:ascii="Cambria" w:eastAsia="Times New Roman" w:hAnsi="Cambria"/>
      <w:lang w:eastAsia="en-US"/>
    </w:rPr>
  </w:style>
  <w:style w:type="paragraph" w:customStyle="1" w:styleId="FootnoteText">
    <w:name w:val="FootnoteText"/>
    <w:basedOn w:val="Normal"/>
    <w:rsid w:val="006A4CBA"/>
    <w:pPr>
      <w:spacing w:line="480" w:lineRule="auto"/>
      <w:ind w:firstLine="357"/>
      <w:jc w:val="both"/>
    </w:pPr>
    <w:rPr>
      <w:rFonts w:eastAsia="Times New Roman"/>
      <w:lang w:val="en-US" w:eastAsia="en-US"/>
    </w:rPr>
  </w:style>
  <w:style w:type="paragraph" w:customStyle="1" w:styleId="Text">
    <w:name w:val="Text"/>
    <w:basedOn w:val="Normal"/>
    <w:rsid w:val="006A4CB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lang w:eastAsia="en-US"/>
    </w:rPr>
  </w:style>
  <w:style w:type="paragraph" w:customStyle="1" w:styleId="TextInd">
    <w:name w:val="TextInd"/>
    <w:basedOn w:val="Normal"/>
    <w:rsid w:val="006A4CB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lang w:eastAsia="en-US"/>
    </w:rPr>
  </w:style>
  <w:style w:type="character" w:customStyle="1" w:styleId="italic">
    <w:name w:val="_italic"/>
    <w:rsid w:val="006A4CBA"/>
    <w:rPr>
      <w:i/>
      <w:iCs/>
    </w:rPr>
  </w:style>
  <w:style w:type="character" w:customStyle="1" w:styleId="sup">
    <w:name w:val="_sup"/>
    <w:rsid w:val="006A4CBA"/>
    <w:rPr>
      <w:vertAlign w:val="superscript"/>
    </w:rPr>
  </w:style>
  <w:style w:type="character" w:customStyle="1" w:styleId="bold">
    <w:name w:val="_bold"/>
    <w:rsid w:val="006A4CBA"/>
    <w:rPr>
      <w:b/>
      <w:bCs/>
    </w:rPr>
  </w:style>
  <w:style w:type="paragraph" w:customStyle="1" w:styleId="Bhead">
    <w:name w:val="Bhead"/>
    <w:basedOn w:val="Normal"/>
    <w:rsid w:val="007B02D5"/>
    <w:pPr>
      <w:spacing w:before="60" w:after="60" w:line="480" w:lineRule="auto"/>
    </w:pPr>
    <w:rPr>
      <w:rFonts w:ascii="Times New Roman Bold" w:eastAsia="Times New Roman" w:hAnsi="Times New Roman Bold"/>
      <w:b/>
      <w:sz w:val="26"/>
      <w:lang w:val="en-US" w:eastAsia="en-US"/>
    </w:rPr>
  </w:style>
  <w:style w:type="character" w:customStyle="1" w:styleId="Heading4Char">
    <w:name w:val="Heading 4 Char"/>
    <w:link w:val="Heading4"/>
    <w:semiHidden/>
    <w:rsid w:val="007B02D5"/>
    <w:rPr>
      <w:rFonts w:ascii="Calibri" w:eastAsia="Times New Roman" w:hAnsi="Calibri" w:cs="Times New Roman"/>
      <w:b/>
      <w:bCs/>
      <w:sz w:val="28"/>
      <w:szCs w:val="28"/>
      <w:lang w:eastAsia="zh-CN"/>
    </w:rPr>
  </w:style>
  <w:style w:type="character" w:customStyle="1" w:styleId="Heading5Char">
    <w:name w:val="Heading 5 Char"/>
    <w:link w:val="Heading5"/>
    <w:semiHidden/>
    <w:rsid w:val="007B02D5"/>
    <w:rPr>
      <w:rFonts w:ascii="Calibri" w:eastAsia="Times New Roman" w:hAnsi="Calibri" w:cs="Times New Roman"/>
      <w:b/>
      <w:bCs/>
      <w:i/>
      <w:iCs/>
      <w:sz w:val="26"/>
      <w:szCs w:val="26"/>
      <w:lang w:eastAsia="zh-CN"/>
    </w:rPr>
  </w:style>
  <w:style w:type="character" w:customStyle="1" w:styleId="FooterChar">
    <w:name w:val="Footer Char"/>
    <w:link w:val="Footer"/>
    <w:rsid w:val="007B02D5"/>
    <w:rPr>
      <w:rFonts w:eastAsia="SimSun"/>
      <w:sz w:val="24"/>
      <w:szCs w:val="24"/>
      <w:lang w:eastAsia="zh-CN"/>
    </w:rPr>
  </w:style>
  <w:style w:type="character" w:customStyle="1" w:styleId="Heading7Char">
    <w:name w:val="Heading 7 Char"/>
    <w:link w:val="Heading7"/>
    <w:semiHidden/>
    <w:rsid w:val="003721F8"/>
    <w:rPr>
      <w:rFonts w:ascii="Calibri" w:eastAsia="Times New Roman" w:hAnsi="Calibri" w:cs="Times New Roman"/>
      <w:sz w:val="24"/>
      <w:szCs w:val="24"/>
      <w:lang w:eastAsia="zh-CN"/>
    </w:rPr>
  </w:style>
  <w:style w:type="paragraph" w:customStyle="1" w:styleId="Bullist">
    <w:name w:val="Bullist"/>
    <w:basedOn w:val="Normal"/>
    <w:rsid w:val="00A13264"/>
    <w:pPr>
      <w:numPr>
        <w:numId w:val="1"/>
      </w:numPr>
      <w:jc w:val="both"/>
    </w:pPr>
    <w:rPr>
      <w:rFonts w:ascii="Arial" w:eastAsia="Times New Roman" w:hAnsi="Arial" w:cs="Arial"/>
      <w:i/>
      <w:color w:val="FF0000"/>
      <w:lang w:val="en-US" w:eastAsia="en-US"/>
    </w:rPr>
  </w:style>
  <w:style w:type="character" w:styleId="Hyperlink">
    <w:name w:val="Hyperlink"/>
    <w:uiPriority w:val="99"/>
    <w:unhideWhenUsed/>
    <w:rsid w:val="007130E3"/>
    <w:rPr>
      <w:color w:val="0000FF"/>
      <w:u w:val="single"/>
    </w:rPr>
  </w:style>
  <w:style w:type="paragraph" w:styleId="BodyText">
    <w:name w:val="Body Text"/>
    <w:basedOn w:val="Normal"/>
    <w:link w:val="BodyTextChar"/>
    <w:rsid w:val="007130E3"/>
    <w:pPr>
      <w:spacing w:after="120"/>
    </w:pPr>
  </w:style>
  <w:style w:type="character" w:customStyle="1" w:styleId="BodyTextChar">
    <w:name w:val="Body Text Char"/>
    <w:link w:val="BodyText"/>
    <w:rsid w:val="007130E3"/>
    <w:rPr>
      <w:rFonts w:eastAsia="SimSun"/>
      <w:sz w:val="24"/>
      <w:szCs w:val="24"/>
      <w:lang w:eastAsia="zh-CN"/>
    </w:rPr>
  </w:style>
  <w:style w:type="character" w:customStyle="1" w:styleId="Heading2Char">
    <w:name w:val="Heading 2 Char"/>
    <w:link w:val="Heading2"/>
    <w:uiPriority w:val="9"/>
    <w:semiHidden/>
    <w:rsid w:val="007130E3"/>
    <w:rPr>
      <w:rFonts w:ascii="Calibri" w:hAnsi="Calibri"/>
      <w:b/>
      <w:bCs/>
      <w:color w:val="4F81BD"/>
      <w:sz w:val="26"/>
      <w:szCs w:val="26"/>
      <w:lang w:eastAsia="en-US"/>
    </w:rPr>
  </w:style>
  <w:style w:type="paragraph" w:customStyle="1" w:styleId="BListText">
    <w:name w:val="BListText"/>
    <w:basedOn w:val="Normal"/>
    <w:rsid w:val="00644143"/>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lang w:eastAsia="en-US"/>
    </w:rPr>
  </w:style>
  <w:style w:type="character" w:customStyle="1" w:styleId="ParaIndChar">
    <w:name w:val="Para_Ind Char"/>
    <w:link w:val="ParaInd"/>
    <w:locked/>
    <w:rsid w:val="00644143"/>
  </w:style>
  <w:style w:type="paragraph" w:customStyle="1" w:styleId="ParaInd">
    <w:name w:val="Para_Ind"/>
    <w:basedOn w:val="Normal"/>
    <w:link w:val="ParaIndChar"/>
    <w:rsid w:val="00644143"/>
    <w:pPr>
      <w:spacing w:line="480" w:lineRule="auto"/>
      <w:ind w:firstLine="360"/>
      <w:jc w:val="both"/>
    </w:pPr>
    <w:rPr>
      <w:rFonts w:eastAsia="Times New Roman"/>
      <w:sz w:val="20"/>
      <w:szCs w:val="20"/>
      <w:lang w:eastAsia="en-GB"/>
    </w:rPr>
  </w:style>
  <w:style w:type="character" w:customStyle="1" w:styleId="KeyTermText">
    <w:name w:val="_KeyTerm_Text"/>
    <w:rsid w:val="00644143"/>
    <w:rPr>
      <w:b/>
      <w:bCs/>
      <w:color w:val="362E7D"/>
    </w:rPr>
  </w:style>
  <w:style w:type="paragraph" w:customStyle="1" w:styleId="NBSubList1">
    <w:name w:val="NBSubList1"/>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
    <w:name w:val="NBSubList"/>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2">
    <w:name w:val="NBSubList2"/>
    <w:basedOn w:val="Normal"/>
    <w:rsid w:val="00C23500"/>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lang w:eastAsia="en-US"/>
    </w:rPr>
  </w:style>
  <w:style w:type="character" w:customStyle="1" w:styleId="Color">
    <w:name w:val="Color"/>
    <w:rsid w:val="00C23500"/>
    <w:rPr>
      <w:color w:val="362E7D"/>
    </w:rPr>
  </w:style>
  <w:style w:type="character" w:customStyle="1" w:styleId="Heading3Char">
    <w:name w:val="Heading 3 Char"/>
    <w:link w:val="Heading3"/>
    <w:uiPriority w:val="9"/>
    <w:semiHidden/>
    <w:rsid w:val="00761545"/>
    <w:rPr>
      <w:rFonts w:ascii="Calibri" w:hAnsi="Calibri"/>
      <w:b/>
      <w:bCs/>
      <w:color w:val="4F81BD"/>
      <w:sz w:val="24"/>
      <w:szCs w:val="24"/>
      <w:lang w:eastAsia="en-US"/>
    </w:rPr>
  </w:style>
  <w:style w:type="character" w:styleId="FootnoteReference">
    <w:name w:val="footnote reference"/>
    <w:unhideWhenUsed/>
    <w:rsid w:val="00761545"/>
    <w:rPr>
      <w:vertAlign w:val="superscript"/>
    </w:rPr>
  </w:style>
  <w:style w:type="character" w:customStyle="1" w:styleId="educationalnote1">
    <w:name w:val="educationalnote1"/>
    <w:rsid w:val="00761545"/>
    <w:rPr>
      <w:rFonts w:ascii="Verdana" w:hAnsi="Verdana" w:hint="default"/>
      <w:b/>
      <w:bCs/>
      <w:sz w:val="19"/>
      <w:szCs w:val="19"/>
    </w:rPr>
  </w:style>
  <w:style w:type="paragraph" w:customStyle="1" w:styleId="Body1">
    <w:name w:val="Body 1"/>
    <w:rsid w:val="00C43B02"/>
    <w:pPr>
      <w:outlineLvl w:val="0"/>
    </w:pPr>
    <w:rPr>
      <w:rFonts w:eastAsia="ヒラギノ角ゴ Pro W3"/>
      <w:color w:val="000000"/>
      <w:sz w:val="24"/>
    </w:rPr>
  </w:style>
  <w:style w:type="character" w:customStyle="1" w:styleId="Heading8Char">
    <w:name w:val="Heading 8 Char"/>
    <w:link w:val="Heading8"/>
    <w:semiHidden/>
    <w:rsid w:val="00C43B02"/>
    <w:rPr>
      <w:rFonts w:ascii="Calibri" w:eastAsia="Times New Roman" w:hAnsi="Calibri" w:cs="Times New Roman"/>
      <w:i/>
      <w:iCs/>
      <w:sz w:val="24"/>
      <w:szCs w:val="24"/>
      <w:lang w:eastAsia="zh-CN"/>
    </w:rPr>
  </w:style>
  <w:style w:type="character" w:customStyle="1" w:styleId="FootnoteTextChar">
    <w:name w:val="Footnote Text Char"/>
    <w:aliases w:val="Footnote Text Char Char Char,Footnote Text Char Char1 Char"/>
    <w:link w:val="FootnoteText0"/>
    <w:locked/>
    <w:rsid w:val="009D2D17"/>
  </w:style>
  <w:style w:type="paragraph" w:styleId="FootnoteText0">
    <w:name w:val="footnote text"/>
    <w:aliases w:val="Footnote Text Char Char,Footnote Text Char Char1"/>
    <w:basedOn w:val="Normal"/>
    <w:link w:val="FootnoteTextChar"/>
    <w:unhideWhenUsed/>
    <w:rsid w:val="009D2D17"/>
    <w:rPr>
      <w:rFonts w:eastAsia="Times New Roman"/>
      <w:sz w:val="20"/>
      <w:szCs w:val="20"/>
      <w:lang w:eastAsia="en-GB"/>
    </w:rPr>
  </w:style>
  <w:style w:type="character" w:customStyle="1" w:styleId="FootnoteTextChar1">
    <w:name w:val="Footnote Text Char1"/>
    <w:rsid w:val="009D2D17"/>
    <w:rPr>
      <w:rFonts w:eastAsia="SimSun"/>
      <w:lang w:eastAsia="zh-CN"/>
    </w:rPr>
  </w:style>
  <w:style w:type="paragraph" w:customStyle="1" w:styleId="NListText">
    <w:name w:val="NListText"/>
    <w:basedOn w:val="Normal"/>
    <w:rsid w:val="001B3492"/>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lang w:eastAsia="en-US"/>
    </w:rPr>
  </w:style>
  <w:style w:type="paragraph" w:customStyle="1" w:styleId="CHead">
    <w:name w:val="CHead"/>
    <w:basedOn w:val="Normal"/>
    <w:rsid w:val="001B3492"/>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lang w:eastAsia="en-US"/>
    </w:rPr>
  </w:style>
  <w:style w:type="paragraph" w:customStyle="1" w:styleId="NList1">
    <w:name w:val="NList1"/>
    <w:basedOn w:val="Normal"/>
    <w:rsid w:val="00234629"/>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
    <w:name w:val="NList"/>
    <w:basedOn w:val="Normal"/>
    <w:rsid w:val="00234629"/>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2">
    <w:name w:val="NList2"/>
    <w:basedOn w:val="Normal"/>
    <w:rsid w:val="00234629"/>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lang w:eastAsia="en-US"/>
    </w:rPr>
  </w:style>
  <w:style w:type="character" w:customStyle="1" w:styleId="ListNum">
    <w:name w:val="ListNum"/>
    <w:rsid w:val="00234629"/>
    <w:rPr>
      <w:rFonts w:ascii="MinionPro-Bold" w:hAnsi="MinionPro-Bold" w:cs="MinionPro-Bold" w:hint="default"/>
      <w:b/>
      <w:bCs/>
      <w:color w:val="362E7D"/>
    </w:rPr>
  </w:style>
  <w:style w:type="character" w:customStyle="1" w:styleId="Heading6Char">
    <w:name w:val="Heading 6 Char"/>
    <w:link w:val="Heading6"/>
    <w:semiHidden/>
    <w:rsid w:val="00E003E0"/>
    <w:rPr>
      <w:rFonts w:ascii="Calibri" w:eastAsia="Times New Roman" w:hAnsi="Calibri" w:cs="Times New Roman"/>
      <w:b/>
      <w:bCs/>
      <w:sz w:val="22"/>
      <w:szCs w:val="22"/>
      <w:lang w:eastAsia="zh-CN"/>
    </w:rPr>
  </w:style>
  <w:style w:type="character" w:customStyle="1" w:styleId="documentbody1">
    <w:name w:val="documentbody1"/>
    <w:rsid w:val="00E003E0"/>
    <w:rPr>
      <w:rFonts w:ascii="Verdana" w:hAnsi="Verdana" w:hint="default"/>
      <w:sz w:val="19"/>
      <w:szCs w:val="19"/>
    </w:rPr>
  </w:style>
  <w:style w:type="paragraph" w:customStyle="1" w:styleId="TxBrp19">
    <w:name w:val="TxBr_p19"/>
    <w:basedOn w:val="Normal"/>
    <w:rsid w:val="00812BDE"/>
    <w:pPr>
      <w:widowControl w:val="0"/>
      <w:tabs>
        <w:tab w:val="left" w:pos="204"/>
      </w:tabs>
      <w:autoSpaceDE w:val="0"/>
      <w:autoSpaceDN w:val="0"/>
      <w:adjustRightInd w:val="0"/>
      <w:spacing w:line="240" w:lineRule="atLeast"/>
      <w:jc w:val="both"/>
    </w:pPr>
    <w:rPr>
      <w:rFonts w:eastAsia="Times New Roman"/>
      <w:szCs w:val="20"/>
      <w:lang w:val="en-US"/>
    </w:rPr>
  </w:style>
  <w:style w:type="paragraph" w:styleId="BalloonText">
    <w:name w:val="Balloon Text"/>
    <w:basedOn w:val="Normal"/>
    <w:link w:val="BalloonTextChar"/>
    <w:rsid w:val="00255D89"/>
    <w:rPr>
      <w:rFonts w:ascii="Lucida Grande" w:hAnsi="Lucida Grande" w:cs="Lucida Grande"/>
      <w:sz w:val="18"/>
      <w:szCs w:val="18"/>
    </w:rPr>
  </w:style>
  <w:style w:type="character" w:customStyle="1" w:styleId="BalloonTextChar">
    <w:name w:val="Balloon Text Char"/>
    <w:link w:val="BalloonText"/>
    <w:rsid w:val="00255D89"/>
    <w:rPr>
      <w:rFonts w:ascii="Lucida Grande" w:eastAsia="SimSun" w:hAnsi="Lucida Grande" w:cs="Lucida Grande"/>
      <w:sz w:val="18"/>
      <w:szCs w:val="18"/>
      <w:lang w:eastAsia="zh-CN"/>
    </w:rPr>
  </w:style>
  <w:style w:type="paragraph" w:styleId="ListParagraph">
    <w:name w:val="List Paragraph"/>
    <w:basedOn w:val="Normal"/>
    <w:uiPriority w:val="34"/>
    <w:qFormat/>
    <w:rsid w:val="000B40F9"/>
    <w:pPr>
      <w:ind w:left="720"/>
      <w:contextualSpacing/>
    </w:pPr>
  </w:style>
  <w:style w:type="table" w:styleId="MediumGrid2-Accent6">
    <w:name w:val="Medium Grid 2 Accent 6"/>
    <w:basedOn w:val="TableNormal"/>
    <w:uiPriority w:val="68"/>
    <w:rsid w:val="000B40F9"/>
    <w:rPr>
      <w:rFonts w:asciiTheme="majorHAnsi" w:eastAsiaTheme="majorEastAsia" w:hAnsiTheme="majorHAnsi" w:cstheme="majorBidi"/>
      <w:color w:val="000000" w:themeColor="text1"/>
    </w:rPr>
    <w:tblPr>
      <w:tblStyleRowBandSize w:val="1"/>
      <w:tblStyleColBandSize w:val="1"/>
      <w:tblBorders>
        <w:top w:val="single" w:sz="8" w:space="0" w:color="A379BB" w:themeColor="accent6"/>
        <w:left w:val="single" w:sz="8" w:space="0" w:color="A379BB" w:themeColor="accent6"/>
        <w:bottom w:val="single" w:sz="8" w:space="0" w:color="A379BB" w:themeColor="accent6"/>
        <w:right w:val="single" w:sz="8" w:space="0" w:color="A379BB" w:themeColor="accent6"/>
        <w:insideH w:val="single" w:sz="8" w:space="0" w:color="A379BB" w:themeColor="accent6"/>
        <w:insideV w:val="single" w:sz="8" w:space="0" w:color="A379BB" w:themeColor="accent6"/>
      </w:tblBorders>
    </w:tblPr>
    <w:tcPr>
      <w:shd w:val="clear" w:color="auto" w:fill="E8DDEE" w:themeFill="accent6" w:themeFillTint="3F"/>
    </w:tcPr>
    <w:tblStylePr w:type="firstRow">
      <w:rPr>
        <w:b/>
        <w:bCs/>
        <w:color w:val="000000" w:themeColor="text1"/>
      </w:rPr>
      <w:tblPr/>
      <w:tcPr>
        <w:shd w:val="clear" w:color="auto" w:fill="F5F1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4F1" w:themeFill="accent6" w:themeFillTint="33"/>
      </w:tcPr>
    </w:tblStylePr>
    <w:tblStylePr w:type="band1Vert">
      <w:tblPr/>
      <w:tcPr>
        <w:shd w:val="clear" w:color="auto" w:fill="D1BCDD" w:themeFill="accent6" w:themeFillTint="7F"/>
      </w:tcPr>
    </w:tblStylePr>
    <w:tblStylePr w:type="band1Horz">
      <w:tblPr/>
      <w:tcPr>
        <w:tcBorders>
          <w:insideH w:val="single" w:sz="6" w:space="0" w:color="A379BB" w:themeColor="accent6"/>
          <w:insideV w:val="single" w:sz="6" w:space="0" w:color="A379BB" w:themeColor="accent6"/>
        </w:tcBorders>
        <w:shd w:val="clear" w:color="auto" w:fill="D1BCDD" w:themeFill="accent6"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473">
      <w:bodyDiv w:val="1"/>
      <w:marLeft w:val="0"/>
      <w:marRight w:val="0"/>
      <w:marTop w:val="0"/>
      <w:marBottom w:val="0"/>
      <w:divBdr>
        <w:top w:val="none" w:sz="0" w:space="0" w:color="auto"/>
        <w:left w:val="none" w:sz="0" w:space="0" w:color="auto"/>
        <w:bottom w:val="none" w:sz="0" w:space="0" w:color="auto"/>
        <w:right w:val="none" w:sz="0" w:space="0" w:color="auto"/>
      </w:divBdr>
    </w:div>
    <w:div w:id="25839368">
      <w:bodyDiv w:val="1"/>
      <w:marLeft w:val="0"/>
      <w:marRight w:val="0"/>
      <w:marTop w:val="0"/>
      <w:marBottom w:val="0"/>
      <w:divBdr>
        <w:top w:val="none" w:sz="0" w:space="0" w:color="auto"/>
        <w:left w:val="none" w:sz="0" w:space="0" w:color="auto"/>
        <w:bottom w:val="none" w:sz="0" w:space="0" w:color="auto"/>
        <w:right w:val="none" w:sz="0" w:space="0" w:color="auto"/>
      </w:divBdr>
    </w:div>
    <w:div w:id="33385037">
      <w:bodyDiv w:val="1"/>
      <w:marLeft w:val="0"/>
      <w:marRight w:val="0"/>
      <w:marTop w:val="0"/>
      <w:marBottom w:val="0"/>
      <w:divBdr>
        <w:top w:val="none" w:sz="0" w:space="0" w:color="auto"/>
        <w:left w:val="none" w:sz="0" w:space="0" w:color="auto"/>
        <w:bottom w:val="none" w:sz="0" w:space="0" w:color="auto"/>
        <w:right w:val="none" w:sz="0" w:space="0" w:color="auto"/>
      </w:divBdr>
    </w:div>
    <w:div w:id="97406702">
      <w:bodyDiv w:val="1"/>
      <w:marLeft w:val="0"/>
      <w:marRight w:val="0"/>
      <w:marTop w:val="0"/>
      <w:marBottom w:val="0"/>
      <w:divBdr>
        <w:top w:val="none" w:sz="0" w:space="0" w:color="auto"/>
        <w:left w:val="none" w:sz="0" w:space="0" w:color="auto"/>
        <w:bottom w:val="none" w:sz="0" w:space="0" w:color="auto"/>
        <w:right w:val="none" w:sz="0" w:space="0" w:color="auto"/>
      </w:divBdr>
    </w:div>
    <w:div w:id="110518322">
      <w:bodyDiv w:val="1"/>
      <w:marLeft w:val="0"/>
      <w:marRight w:val="0"/>
      <w:marTop w:val="0"/>
      <w:marBottom w:val="0"/>
      <w:divBdr>
        <w:top w:val="none" w:sz="0" w:space="0" w:color="auto"/>
        <w:left w:val="none" w:sz="0" w:space="0" w:color="auto"/>
        <w:bottom w:val="none" w:sz="0" w:space="0" w:color="auto"/>
        <w:right w:val="none" w:sz="0" w:space="0" w:color="auto"/>
      </w:divBdr>
    </w:div>
    <w:div w:id="139344743">
      <w:bodyDiv w:val="1"/>
      <w:marLeft w:val="0"/>
      <w:marRight w:val="0"/>
      <w:marTop w:val="0"/>
      <w:marBottom w:val="0"/>
      <w:divBdr>
        <w:top w:val="none" w:sz="0" w:space="0" w:color="auto"/>
        <w:left w:val="none" w:sz="0" w:space="0" w:color="auto"/>
        <w:bottom w:val="none" w:sz="0" w:space="0" w:color="auto"/>
        <w:right w:val="none" w:sz="0" w:space="0" w:color="auto"/>
      </w:divBdr>
    </w:div>
    <w:div w:id="196939921">
      <w:bodyDiv w:val="1"/>
      <w:marLeft w:val="0"/>
      <w:marRight w:val="0"/>
      <w:marTop w:val="0"/>
      <w:marBottom w:val="0"/>
      <w:divBdr>
        <w:top w:val="none" w:sz="0" w:space="0" w:color="auto"/>
        <w:left w:val="none" w:sz="0" w:space="0" w:color="auto"/>
        <w:bottom w:val="none" w:sz="0" w:space="0" w:color="auto"/>
        <w:right w:val="none" w:sz="0" w:space="0" w:color="auto"/>
      </w:divBdr>
    </w:div>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224992256">
      <w:bodyDiv w:val="1"/>
      <w:marLeft w:val="0"/>
      <w:marRight w:val="0"/>
      <w:marTop w:val="0"/>
      <w:marBottom w:val="0"/>
      <w:divBdr>
        <w:top w:val="none" w:sz="0" w:space="0" w:color="auto"/>
        <w:left w:val="none" w:sz="0" w:space="0" w:color="auto"/>
        <w:bottom w:val="none" w:sz="0" w:space="0" w:color="auto"/>
        <w:right w:val="none" w:sz="0" w:space="0" w:color="auto"/>
      </w:divBdr>
    </w:div>
    <w:div w:id="247083667">
      <w:bodyDiv w:val="1"/>
      <w:marLeft w:val="0"/>
      <w:marRight w:val="0"/>
      <w:marTop w:val="0"/>
      <w:marBottom w:val="0"/>
      <w:divBdr>
        <w:top w:val="none" w:sz="0" w:space="0" w:color="auto"/>
        <w:left w:val="none" w:sz="0" w:space="0" w:color="auto"/>
        <w:bottom w:val="none" w:sz="0" w:space="0" w:color="auto"/>
        <w:right w:val="none" w:sz="0" w:space="0" w:color="auto"/>
      </w:divBdr>
    </w:div>
    <w:div w:id="255942454">
      <w:bodyDiv w:val="1"/>
      <w:marLeft w:val="0"/>
      <w:marRight w:val="0"/>
      <w:marTop w:val="0"/>
      <w:marBottom w:val="0"/>
      <w:divBdr>
        <w:top w:val="none" w:sz="0" w:space="0" w:color="auto"/>
        <w:left w:val="none" w:sz="0" w:space="0" w:color="auto"/>
        <w:bottom w:val="none" w:sz="0" w:space="0" w:color="auto"/>
        <w:right w:val="none" w:sz="0" w:space="0" w:color="auto"/>
      </w:divBdr>
    </w:div>
    <w:div w:id="298583462">
      <w:bodyDiv w:val="1"/>
      <w:marLeft w:val="0"/>
      <w:marRight w:val="0"/>
      <w:marTop w:val="0"/>
      <w:marBottom w:val="0"/>
      <w:divBdr>
        <w:top w:val="none" w:sz="0" w:space="0" w:color="auto"/>
        <w:left w:val="none" w:sz="0" w:space="0" w:color="auto"/>
        <w:bottom w:val="none" w:sz="0" w:space="0" w:color="auto"/>
        <w:right w:val="none" w:sz="0" w:space="0" w:color="auto"/>
      </w:divBdr>
    </w:div>
    <w:div w:id="303463265">
      <w:bodyDiv w:val="1"/>
      <w:marLeft w:val="0"/>
      <w:marRight w:val="0"/>
      <w:marTop w:val="0"/>
      <w:marBottom w:val="0"/>
      <w:divBdr>
        <w:top w:val="none" w:sz="0" w:space="0" w:color="auto"/>
        <w:left w:val="none" w:sz="0" w:space="0" w:color="auto"/>
        <w:bottom w:val="none" w:sz="0" w:space="0" w:color="auto"/>
        <w:right w:val="none" w:sz="0" w:space="0" w:color="auto"/>
      </w:divBdr>
    </w:div>
    <w:div w:id="336201159">
      <w:bodyDiv w:val="1"/>
      <w:marLeft w:val="0"/>
      <w:marRight w:val="0"/>
      <w:marTop w:val="0"/>
      <w:marBottom w:val="0"/>
      <w:divBdr>
        <w:top w:val="none" w:sz="0" w:space="0" w:color="auto"/>
        <w:left w:val="none" w:sz="0" w:space="0" w:color="auto"/>
        <w:bottom w:val="none" w:sz="0" w:space="0" w:color="auto"/>
        <w:right w:val="none" w:sz="0" w:space="0" w:color="auto"/>
      </w:divBdr>
    </w:div>
    <w:div w:id="344407943">
      <w:bodyDiv w:val="1"/>
      <w:marLeft w:val="0"/>
      <w:marRight w:val="0"/>
      <w:marTop w:val="0"/>
      <w:marBottom w:val="0"/>
      <w:divBdr>
        <w:top w:val="none" w:sz="0" w:space="0" w:color="auto"/>
        <w:left w:val="none" w:sz="0" w:space="0" w:color="auto"/>
        <w:bottom w:val="none" w:sz="0" w:space="0" w:color="auto"/>
        <w:right w:val="none" w:sz="0" w:space="0" w:color="auto"/>
      </w:divBdr>
    </w:div>
    <w:div w:id="351155628">
      <w:bodyDiv w:val="1"/>
      <w:marLeft w:val="0"/>
      <w:marRight w:val="0"/>
      <w:marTop w:val="0"/>
      <w:marBottom w:val="0"/>
      <w:divBdr>
        <w:top w:val="none" w:sz="0" w:space="0" w:color="auto"/>
        <w:left w:val="none" w:sz="0" w:space="0" w:color="auto"/>
        <w:bottom w:val="none" w:sz="0" w:space="0" w:color="auto"/>
        <w:right w:val="none" w:sz="0" w:space="0" w:color="auto"/>
      </w:divBdr>
    </w:div>
    <w:div w:id="354040803">
      <w:bodyDiv w:val="1"/>
      <w:marLeft w:val="0"/>
      <w:marRight w:val="0"/>
      <w:marTop w:val="0"/>
      <w:marBottom w:val="0"/>
      <w:divBdr>
        <w:top w:val="none" w:sz="0" w:space="0" w:color="auto"/>
        <w:left w:val="none" w:sz="0" w:space="0" w:color="auto"/>
        <w:bottom w:val="none" w:sz="0" w:space="0" w:color="auto"/>
        <w:right w:val="none" w:sz="0" w:space="0" w:color="auto"/>
      </w:divBdr>
    </w:div>
    <w:div w:id="366494360">
      <w:bodyDiv w:val="1"/>
      <w:marLeft w:val="0"/>
      <w:marRight w:val="0"/>
      <w:marTop w:val="0"/>
      <w:marBottom w:val="0"/>
      <w:divBdr>
        <w:top w:val="none" w:sz="0" w:space="0" w:color="auto"/>
        <w:left w:val="none" w:sz="0" w:space="0" w:color="auto"/>
        <w:bottom w:val="none" w:sz="0" w:space="0" w:color="auto"/>
        <w:right w:val="none" w:sz="0" w:space="0" w:color="auto"/>
      </w:divBdr>
    </w:div>
    <w:div w:id="379062186">
      <w:bodyDiv w:val="1"/>
      <w:marLeft w:val="0"/>
      <w:marRight w:val="0"/>
      <w:marTop w:val="0"/>
      <w:marBottom w:val="0"/>
      <w:divBdr>
        <w:top w:val="none" w:sz="0" w:space="0" w:color="auto"/>
        <w:left w:val="none" w:sz="0" w:space="0" w:color="auto"/>
        <w:bottom w:val="none" w:sz="0" w:space="0" w:color="auto"/>
        <w:right w:val="none" w:sz="0" w:space="0" w:color="auto"/>
      </w:divBdr>
    </w:div>
    <w:div w:id="406153907">
      <w:bodyDiv w:val="1"/>
      <w:marLeft w:val="0"/>
      <w:marRight w:val="0"/>
      <w:marTop w:val="0"/>
      <w:marBottom w:val="0"/>
      <w:divBdr>
        <w:top w:val="none" w:sz="0" w:space="0" w:color="auto"/>
        <w:left w:val="none" w:sz="0" w:space="0" w:color="auto"/>
        <w:bottom w:val="none" w:sz="0" w:space="0" w:color="auto"/>
        <w:right w:val="none" w:sz="0" w:space="0" w:color="auto"/>
      </w:divBdr>
    </w:div>
    <w:div w:id="419908439">
      <w:bodyDiv w:val="1"/>
      <w:marLeft w:val="0"/>
      <w:marRight w:val="0"/>
      <w:marTop w:val="0"/>
      <w:marBottom w:val="0"/>
      <w:divBdr>
        <w:top w:val="none" w:sz="0" w:space="0" w:color="auto"/>
        <w:left w:val="none" w:sz="0" w:space="0" w:color="auto"/>
        <w:bottom w:val="none" w:sz="0" w:space="0" w:color="auto"/>
        <w:right w:val="none" w:sz="0" w:space="0" w:color="auto"/>
      </w:divBdr>
    </w:div>
    <w:div w:id="436215058">
      <w:bodyDiv w:val="1"/>
      <w:marLeft w:val="0"/>
      <w:marRight w:val="0"/>
      <w:marTop w:val="0"/>
      <w:marBottom w:val="0"/>
      <w:divBdr>
        <w:top w:val="none" w:sz="0" w:space="0" w:color="auto"/>
        <w:left w:val="none" w:sz="0" w:space="0" w:color="auto"/>
        <w:bottom w:val="none" w:sz="0" w:space="0" w:color="auto"/>
        <w:right w:val="none" w:sz="0" w:space="0" w:color="auto"/>
      </w:divBdr>
    </w:div>
    <w:div w:id="480737046">
      <w:bodyDiv w:val="1"/>
      <w:marLeft w:val="0"/>
      <w:marRight w:val="0"/>
      <w:marTop w:val="0"/>
      <w:marBottom w:val="0"/>
      <w:divBdr>
        <w:top w:val="none" w:sz="0" w:space="0" w:color="auto"/>
        <w:left w:val="none" w:sz="0" w:space="0" w:color="auto"/>
        <w:bottom w:val="none" w:sz="0" w:space="0" w:color="auto"/>
        <w:right w:val="none" w:sz="0" w:space="0" w:color="auto"/>
      </w:divBdr>
    </w:div>
    <w:div w:id="494731870">
      <w:bodyDiv w:val="1"/>
      <w:marLeft w:val="0"/>
      <w:marRight w:val="0"/>
      <w:marTop w:val="0"/>
      <w:marBottom w:val="0"/>
      <w:divBdr>
        <w:top w:val="none" w:sz="0" w:space="0" w:color="auto"/>
        <w:left w:val="none" w:sz="0" w:space="0" w:color="auto"/>
        <w:bottom w:val="none" w:sz="0" w:space="0" w:color="auto"/>
        <w:right w:val="none" w:sz="0" w:space="0" w:color="auto"/>
      </w:divBdr>
    </w:div>
    <w:div w:id="537088121">
      <w:bodyDiv w:val="1"/>
      <w:marLeft w:val="0"/>
      <w:marRight w:val="0"/>
      <w:marTop w:val="0"/>
      <w:marBottom w:val="0"/>
      <w:divBdr>
        <w:top w:val="none" w:sz="0" w:space="0" w:color="auto"/>
        <w:left w:val="none" w:sz="0" w:space="0" w:color="auto"/>
        <w:bottom w:val="none" w:sz="0" w:space="0" w:color="auto"/>
        <w:right w:val="none" w:sz="0" w:space="0" w:color="auto"/>
      </w:divBdr>
    </w:div>
    <w:div w:id="538247680">
      <w:bodyDiv w:val="1"/>
      <w:marLeft w:val="0"/>
      <w:marRight w:val="0"/>
      <w:marTop w:val="0"/>
      <w:marBottom w:val="0"/>
      <w:divBdr>
        <w:top w:val="none" w:sz="0" w:space="0" w:color="auto"/>
        <w:left w:val="none" w:sz="0" w:space="0" w:color="auto"/>
        <w:bottom w:val="none" w:sz="0" w:space="0" w:color="auto"/>
        <w:right w:val="none" w:sz="0" w:space="0" w:color="auto"/>
      </w:divBdr>
    </w:div>
    <w:div w:id="608044946">
      <w:bodyDiv w:val="1"/>
      <w:marLeft w:val="0"/>
      <w:marRight w:val="0"/>
      <w:marTop w:val="0"/>
      <w:marBottom w:val="0"/>
      <w:divBdr>
        <w:top w:val="none" w:sz="0" w:space="0" w:color="auto"/>
        <w:left w:val="none" w:sz="0" w:space="0" w:color="auto"/>
        <w:bottom w:val="none" w:sz="0" w:space="0" w:color="auto"/>
        <w:right w:val="none" w:sz="0" w:space="0" w:color="auto"/>
      </w:divBdr>
    </w:div>
    <w:div w:id="613437877">
      <w:bodyDiv w:val="1"/>
      <w:marLeft w:val="0"/>
      <w:marRight w:val="0"/>
      <w:marTop w:val="0"/>
      <w:marBottom w:val="0"/>
      <w:divBdr>
        <w:top w:val="none" w:sz="0" w:space="0" w:color="auto"/>
        <w:left w:val="none" w:sz="0" w:space="0" w:color="auto"/>
        <w:bottom w:val="none" w:sz="0" w:space="0" w:color="auto"/>
        <w:right w:val="none" w:sz="0" w:space="0" w:color="auto"/>
      </w:divBdr>
    </w:div>
    <w:div w:id="622658261">
      <w:bodyDiv w:val="1"/>
      <w:marLeft w:val="0"/>
      <w:marRight w:val="0"/>
      <w:marTop w:val="0"/>
      <w:marBottom w:val="0"/>
      <w:divBdr>
        <w:top w:val="none" w:sz="0" w:space="0" w:color="auto"/>
        <w:left w:val="none" w:sz="0" w:space="0" w:color="auto"/>
        <w:bottom w:val="none" w:sz="0" w:space="0" w:color="auto"/>
        <w:right w:val="none" w:sz="0" w:space="0" w:color="auto"/>
      </w:divBdr>
    </w:div>
    <w:div w:id="654918199">
      <w:bodyDiv w:val="1"/>
      <w:marLeft w:val="0"/>
      <w:marRight w:val="0"/>
      <w:marTop w:val="0"/>
      <w:marBottom w:val="0"/>
      <w:divBdr>
        <w:top w:val="none" w:sz="0" w:space="0" w:color="auto"/>
        <w:left w:val="none" w:sz="0" w:space="0" w:color="auto"/>
        <w:bottom w:val="none" w:sz="0" w:space="0" w:color="auto"/>
        <w:right w:val="none" w:sz="0" w:space="0" w:color="auto"/>
      </w:divBdr>
    </w:div>
    <w:div w:id="687826911">
      <w:bodyDiv w:val="1"/>
      <w:marLeft w:val="0"/>
      <w:marRight w:val="0"/>
      <w:marTop w:val="0"/>
      <w:marBottom w:val="0"/>
      <w:divBdr>
        <w:top w:val="none" w:sz="0" w:space="0" w:color="auto"/>
        <w:left w:val="none" w:sz="0" w:space="0" w:color="auto"/>
        <w:bottom w:val="none" w:sz="0" w:space="0" w:color="auto"/>
        <w:right w:val="none" w:sz="0" w:space="0" w:color="auto"/>
      </w:divBdr>
    </w:div>
    <w:div w:id="694618636">
      <w:bodyDiv w:val="1"/>
      <w:marLeft w:val="0"/>
      <w:marRight w:val="0"/>
      <w:marTop w:val="0"/>
      <w:marBottom w:val="0"/>
      <w:divBdr>
        <w:top w:val="none" w:sz="0" w:space="0" w:color="auto"/>
        <w:left w:val="none" w:sz="0" w:space="0" w:color="auto"/>
        <w:bottom w:val="none" w:sz="0" w:space="0" w:color="auto"/>
        <w:right w:val="none" w:sz="0" w:space="0" w:color="auto"/>
      </w:divBdr>
    </w:div>
    <w:div w:id="708913506">
      <w:bodyDiv w:val="1"/>
      <w:marLeft w:val="0"/>
      <w:marRight w:val="0"/>
      <w:marTop w:val="0"/>
      <w:marBottom w:val="0"/>
      <w:divBdr>
        <w:top w:val="none" w:sz="0" w:space="0" w:color="auto"/>
        <w:left w:val="none" w:sz="0" w:space="0" w:color="auto"/>
        <w:bottom w:val="none" w:sz="0" w:space="0" w:color="auto"/>
        <w:right w:val="none" w:sz="0" w:space="0" w:color="auto"/>
      </w:divBdr>
    </w:div>
    <w:div w:id="728070888">
      <w:bodyDiv w:val="1"/>
      <w:marLeft w:val="0"/>
      <w:marRight w:val="0"/>
      <w:marTop w:val="0"/>
      <w:marBottom w:val="0"/>
      <w:divBdr>
        <w:top w:val="none" w:sz="0" w:space="0" w:color="auto"/>
        <w:left w:val="none" w:sz="0" w:space="0" w:color="auto"/>
        <w:bottom w:val="none" w:sz="0" w:space="0" w:color="auto"/>
        <w:right w:val="none" w:sz="0" w:space="0" w:color="auto"/>
      </w:divBdr>
    </w:div>
    <w:div w:id="745107621">
      <w:bodyDiv w:val="1"/>
      <w:marLeft w:val="0"/>
      <w:marRight w:val="0"/>
      <w:marTop w:val="0"/>
      <w:marBottom w:val="0"/>
      <w:divBdr>
        <w:top w:val="none" w:sz="0" w:space="0" w:color="auto"/>
        <w:left w:val="none" w:sz="0" w:space="0" w:color="auto"/>
        <w:bottom w:val="none" w:sz="0" w:space="0" w:color="auto"/>
        <w:right w:val="none" w:sz="0" w:space="0" w:color="auto"/>
      </w:divBdr>
    </w:div>
    <w:div w:id="765425225">
      <w:bodyDiv w:val="1"/>
      <w:marLeft w:val="0"/>
      <w:marRight w:val="0"/>
      <w:marTop w:val="0"/>
      <w:marBottom w:val="0"/>
      <w:divBdr>
        <w:top w:val="none" w:sz="0" w:space="0" w:color="auto"/>
        <w:left w:val="none" w:sz="0" w:space="0" w:color="auto"/>
        <w:bottom w:val="none" w:sz="0" w:space="0" w:color="auto"/>
        <w:right w:val="none" w:sz="0" w:space="0" w:color="auto"/>
      </w:divBdr>
    </w:div>
    <w:div w:id="803498077">
      <w:bodyDiv w:val="1"/>
      <w:marLeft w:val="0"/>
      <w:marRight w:val="0"/>
      <w:marTop w:val="0"/>
      <w:marBottom w:val="0"/>
      <w:divBdr>
        <w:top w:val="none" w:sz="0" w:space="0" w:color="auto"/>
        <w:left w:val="none" w:sz="0" w:space="0" w:color="auto"/>
        <w:bottom w:val="none" w:sz="0" w:space="0" w:color="auto"/>
        <w:right w:val="none" w:sz="0" w:space="0" w:color="auto"/>
      </w:divBdr>
    </w:div>
    <w:div w:id="806627566">
      <w:bodyDiv w:val="1"/>
      <w:marLeft w:val="0"/>
      <w:marRight w:val="0"/>
      <w:marTop w:val="0"/>
      <w:marBottom w:val="0"/>
      <w:divBdr>
        <w:top w:val="none" w:sz="0" w:space="0" w:color="auto"/>
        <w:left w:val="none" w:sz="0" w:space="0" w:color="auto"/>
        <w:bottom w:val="none" w:sz="0" w:space="0" w:color="auto"/>
        <w:right w:val="none" w:sz="0" w:space="0" w:color="auto"/>
      </w:divBdr>
    </w:div>
    <w:div w:id="806899763">
      <w:bodyDiv w:val="1"/>
      <w:marLeft w:val="0"/>
      <w:marRight w:val="0"/>
      <w:marTop w:val="0"/>
      <w:marBottom w:val="0"/>
      <w:divBdr>
        <w:top w:val="none" w:sz="0" w:space="0" w:color="auto"/>
        <w:left w:val="none" w:sz="0" w:space="0" w:color="auto"/>
        <w:bottom w:val="none" w:sz="0" w:space="0" w:color="auto"/>
        <w:right w:val="none" w:sz="0" w:space="0" w:color="auto"/>
      </w:divBdr>
    </w:div>
    <w:div w:id="818037241">
      <w:bodyDiv w:val="1"/>
      <w:marLeft w:val="0"/>
      <w:marRight w:val="0"/>
      <w:marTop w:val="0"/>
      <w:marBottom w:val="0"/>
      <w:divBdr>
        <w:top w:val="none" w:sz="0" w:space="0" w:color="auto"/>
        <w:left w:val="none" w:sz="0" w:space="0" w:color="auto"/>
        <w:bottom w:val="none" w:sz="0" w:space="0" w:color="auto"/>
        <w:right w:val="none" w:sz="0" w:space="0" w:color="auto"/>
      </w:divBdr>
    </w:div>
    <w:div w:id="834608684">
      <w:bodyDiv w:val="1"/>
      <w:marLeft w:val="0"/>
      <w:marRight w:val="0"/>
      <w:marTop w:val="0"/>
      <w:marBottom w:val="0"/>
      <w:divBdr>
        <w:top w:val="none" w:sz="0" w:space="0" w:color="auto"/>
        <w:left w:val="none" w:sz="0" w:space="0" w:color="auto"/>
        <w:bottom w:val="none" w:sz="0" w:space="0" w:color="auto"/>
        <w:right w:val="none" w:sz="0" w:space="0" w:color="auto"/>
      </w:divBdr>
    </w:div>
    <w:div w:id="838613818">
      <w:bodyDiv w:val="1"/>
      <w:marLeft w:val="0"/>
      <w:marRight w:val="0"/>
      <w:marTop w:val="0"/>
      <w:marBottom w:val="0"/>
      <w:divBdr>
        <w:top w:val="none" w:sz="0" w:space="0" w:color="auto"/>
        <w:left w:val="none" w:sz="0" w:space="0" w:color="auto"/>
        <w:bottom w:val="none" w:sz="0" w:space="0" w:color="auto"/>
        <w:right w:val="none" w:sz="0" w:space="0" w:color="auto"/>
      </w:divBdr>
    </w:div>
    <w:div w:id="856696574">
      <w:bodyDiv w:val="1"/>
      <w:marLeft w:val="0"/>
      <w:marRight w:val="0"/>
      <w:marTop w:val="0"/>
      <w:marBottom w:val="0"/>
      <w:divBdr>
        <w:top w:val="none" w:sz="0" w:space="0" w:color="auto"/>
        <w:left w:val="none" w:sz="0" w:space="0" w:color="auto"/>
        <w:bottom w:val="none" w:sz="0" w:space="0" w:color="auto"/>
        <w:right w:val="none" w:sz="0" w:space="0" w:color="auto"/>
      </w:divBdr>
    </w:div>
    <w:div w:id="865406233">
      <w:bodyDiv w:val="1"/>
      <w:marLeft w:val="0"/>
      <w:marRight w:val="0"/>
      <w:marTop w:val="0"/>
      <w:marBottom w:val="0"/>
      <w:divBdr>
        <w:top w:val="none" w:sz="0" w:space="0" w:color="auto"/>
        <w:left w:val="none" w:sz="0" w:space="0" w:color="auto"/>
        <w:bottom w:val="none" w:sz="0" w:space="0" w:color="auto"/>
        <w:right w:val="none" w:sz="0" w:space="0" w:color="auto"/>
      </w:divBdr>
    </w:div>
    <w:div w:id="865870540">
      <w:bodyDiv w:val="1"/>
      <w:marLeft w:val="0"/>
      <w:marRight w:val="0"/>
      <w:marTop w:val="0"/>
      <w:marBottom w:val="0"/>
      <w:divBdr>
        <w:top w:val="none" w:sz="0" w:space="0" w:color="auto"/>
        <w:left w:val="none" w:sz="0" w:space="0" w:color="auto"/>
        <w:bottom w:val="none" w:sz="0" w:space="0" w:color="auto"/>
        <w:right w:val="none" w:sz="0" w:space="0" w:color="auto"/>
      </w:divBdr>
    </w:div>
    <w:div w:id="867107806">
      <w:bodyDiv w:val="1"/>
      <w:marLeft w:val="0"/>
      <w:marRight w:val="0"/>
      <w:marTop w:val="0"/>
      <w:marBottom w:val="0"/>
      <w:divBdr>
        <w:top w:val="none" w:sz="0" w:space="0" w:color="auto"/>
        <w:left w:val="none" w:sz="0" w:space="0" w:color="auto"/>
        <w:bottom w:val="none" w:sz="0" w:space="0" w:color="auto"/>
        <w:right w:val="none" w:sz="0" w:space="0" w:color="auto"/>
      </w:divBdr>
    </w:div>
    <w:div w:id="877279117">
      <w:bodyDiv w:val="1"/>
      <w:marLeft w:val="0"/>
      <w:marRight w:val="0"/>
      <w:marTop w:val="0"/>
      <w:marBottom w:val="0"/>
      <w:divBdr>
        <w:top w:val="none" w:sz="0" w:space="0" w:color="auto"/>
        <w:left w:val="none" w:sz="0" w:space="0" w:color="auto"/>
        <w:bottom w:val="none" w:sz="0" w:space="0" w:color="auto"/>
        <w:right w:val="none" w:sz="0" w:space="0" w:color="auto"/>
      </w:divBdr>
    </w:div>
    <w:div w:id="935947212">
      <w:bodyDiv w:val="1"/>
      <w:marLeft w:val="0"/>
      <w:marRight w:val="0"/>
      <w:marTop w:val="0"/>
      <w:marBottom w:val="0"/>
      <w:divBdr>
        <w:top w:val="none" w:sz="0" w:space="0" w:color="auto"/>
        <w:left w:val="none" w:sz="0" w:space="0" w:color="auto"/>
        <w:bottom w:val="none" w:sz="0" w:space="0" w:color="auto"/>
        <w:right w:val="none" w:sz="0" w:space="0" w:color="auto"/>
      </w:divBdr>
    </w:div>
    <w:div w:id="970288162">
      <w:bodyDiv w:val="1"/>
      <w:marLeft w:val="0"/>
      <w:marRight w:val="0"/>
      <w:marTop w:val="0"/>
      <w:marBottom w:val="0"/>
      <w:divBdr>
        <w:top w:val="none" w:sz="0" w:space="0" w:color="auto"/>
        <w:left w:val="none" w:sz="0" w:space="0" w:color="auto"/>
        <w:bottom w:val="none" w:sz="0" w:space="0" w:color="auto"/>
        <w:right w:val="none" w:sz="0" w:space="0" w:color="auto"/>
      </w:divBdr>
    </w:div>
    <w:div w:id="1079252782">
      <w:bodyDiv w:val="1"/>
      <w:marLeft w:val="0"/>
      <w:marRight w:val="0"/>
      <w:marTop w:val="0"/>
      <w:marBottom w:val="0"/>
      <w:divBdr>
        <w:top w:val="none" w:sz="0" w:space="0" w:color="auto"/>
        <w:left w:val="none" w:sz="0" w:space="0" w:color="auto"/>
        <w:bottom w:val="none" w:sz="0" w:space="0" w:color="auto"/>
        <w:right w:val="none" w:sz="0" w:space="0" w:color="auto"/>
      </w:divBdr>
    </w:div>
    <w:div w:id="1113480436">
      <w:bodyDiv w:val="1"/>
      <w:marLeft w:val="0"/>
      <w:marRight w:val="0"/>
      <w:marTop w:val="0"/>
      <w:marBottom w:val="0"/>
      <w:divBdr>
        <w:top w:val="none" w:sz="0" w:space="0" w:color="auto"/>
        <w:left w:val="none" w:sz="0" w:space="0" w:color="auto"/>
        <w:bottom w:val="none" w:sz="0" w:space="0" w:color="auto"/>
        <w:right w:val="none" w:sz="0" w:space="0" w:color="auto"/>
      </w:divBdr>
    </w:div>
    <w:div w:id="1145051936">
      <w:bodyDiv w:val="1"/>
      <w:marLeft w:val="0"/>
      <w:marRight w:val="0"/>
      <w:marTop w:val="0"/>
      <w:marBottom w:val="0"/>
      <w:divBdr>
        <w:top w:val="none" w:sz="0" w:space="0" w:color="auto"/>
        <w:left w:val="none" w:sz="0" w:space="0" w:color="auto"/>
        <w:bottom w:val="none" w:sz="0" w:space="0" w:color="auto"/>
        <w:right w:val="none" w:sz="0" w:space="0" w:color="auto"/>
      </w:divBdr>
    </w:div>
    <w:div w:id="1145513408">
      <w:bodyDiv w:val="1"/>
      <w:marLeft w:val="0"/>
      <w:marRight w:val="0"/>
      <w:marTop w:val="0"/>
      <w:marBottom w:val="0"/>
      <w:divBdr>
        <w:top w:val="none" w:sz="0" w:space="0" w:color="auto"/>
        <w:left w:val="none" w:sz="0" w:space="0" w:color="auto"/>
        <w:bottom w:val="none" w:sz="0" w:space="0" w:color="auto"/>
        <w:right w:val="none" w:sz="0" w:space="0" w:color="auto"/>
      </w:divBdr>
    </w:div>
    <w:div w:id="1149203953">
      <w:bodyDiv w:val="1"/>
      <w:marLeft w:val="0"/>
      <w:marRight w:val="0"/>
      <w:marTop w:val="0"/>
      <w:marBottom w:val="0"/>
      <w:divBdr>
        <w:top w:val="none" w:sz="0" w:space="0" w:color="auto"/>
        <w:left w:val="none" w:sz="0" w:space="0" w:color="auto"/>
        <w:bottom w:val="none" w:sz="0" w:space="0" w:color="auto"/>
        <w:right w:val="none" w:sz="0" w:space="0" w:color="auto"/>
      </w:divBdr>
    </w:div>
    <w:div w:id="1172987295">
      <w:bodyDiv w:val="1"/>
      <w:marLeft w:val="0"/>
      <w:marRight w:val="0"/>
      <w:marTop w:val="0"/>
      <w:marBottom w:val="0"/>
      <w:divBdr>
        <w:top w:val="none" w:sz="0" w:space="0" w:color="auto"/>
        <w:left w:val="none" w:sz="0" w:space="0" w:color="auto"/>
        <w:bottom w:val="none" w:sz="0" w:space="0" w:color="auto"/>
        <w:right w:val="none" w:sz="0" w:space="0" w:color="auto"/>
      </w:divBdr>
    </w:div>
    <w:div w:id="1174874945">
      <w:bodyDiv w:val="1"/>
      <w:marLeft w:val="0"/>
      <w:marRight w:val="0"/>
      <w:marTop w:val="0"/>
      <w:marBottom w:val="0"/>
      <w:divBdr>
        <w:top w:val="none" w:sz="0" w:space="0" w:color="auto"/>
        <w:left w:val="none" w:sz="0" w:space="0" w:color="auto"/>
        <w:bottom w:val="none" w:sz="0" w:space="0" w:color="auto"/>
        <w:right w:val="none" w:sz="0" w:space="0" w:color="auto"/>
      </w:divBdr>
    </w:div>
    <w:div w:id="1182430169">
      <w:bodyDiv w:val="1"/>
      <w:marLeft w:val="0"/>
      <w:marRight w:val="0"/>
      <w:marTop w:val="0"/>
      <w:marBottom w:val="0"/>
      <w:divBdr>
        <w:top w:val="none" w:sz="0" w:space="0" w:color="auto"/>
        <w:left w:val="none" w:sz="0" w:space="0" w:color="auto"/>
        <w:bottom w:val="none" w:sz="0" w:space="0" w:color="auto"/>
        <w:right w:val="none" w:sz="0" w:space="0" w:color="auto"/>
      </w:divBdr>
    </w:div>
    <w:div w:id="1209755597">
      <w:bodyDiv w:val="1"/>
      <w:marLeft w:val="0"/>
      <w:marRight w:val="0"/>
      <w:marTop w:val="0"/>
      <w:marBottom w:val="0"/>
      <w:divBdr>
        <w:top w:val="none" w:sz="0" w:space="0" w:color="auto"/>
        <w:left w:val="none" w:sz="0" w:space="0" w:color="auto"/>
        <w:bottom w:val="none" w:sz="0" w:space="0" w:color="auto"/>
        <w:right w:val="none" w:sz="0" w:space="0" w:color="auto"/>
      </w:divBdr>
    </w:div>
    <w:div w:id="1232033997">
      <w:bodyDiv w:val="1"/>
      <w:marLeft w:val="0"/>
      <w:marRight w:val="0"/>
      <w:marTop w:val="0"/>
      <w:marBottom w:val="0"/>
      <w:divBdr>
        <w:top w:val="none" w:sz="0" w:space="0" w:color="auto"/>
        <w:left w:val="none" w:sz="0" w:space="0" w:color="auto"/>
        <w:bottom w:val="none" w:sz="0" w:space="0" w:color="auto"/>
        <w:right w:val="none" w:sz="0" w:space="0" w:color="auto"/>
      </w:divBdr>
    </w:div>
    <w:div w:id="1232961011">
      <w:bodyDiv w:val="1"/>
      <w:marLeft w:val="0"/>
      <w:marRight w:val="0"/>
      <w:marTop w:val="0"/>
      <w:marBottom w:val="0"/>
      <w:divBdr>
        <w:top w:val="none" w:sz="0" w:space="0" w:color="auto"/>
        <w:left w:val="none" w:sz="0" w:space="0" w:color="auto"/>
        <w:bottom w:val="none" w:sz="0" w:space="0" w:color="auto"/>
        <w:right w:val="none" w:sz="0" w:space="0" w:color="auto"/>
      </w:divBdr>
    </w:div>
    <w:div w:id="1237596750">
      <w:bodyDiv w:val="1"/>
      <w:marLeft w:val="0"/>
      <w:marRight w:val="0"/>
      <w:marTop w:val="0"/>
      <w:marBottom w:val="0"/>
      <w:divBdr>
        <w:top w:val="none" w:sz="0" w:space="0" w:color="auto"/>
        <w:left w:val="none" w:sz="0" w:space="0" w:color="auto"/>
        <w:bottom w:val="none" w:sz="0" w:space="0" w:color="auto"/>
        <w:right w:val="none" w:sz="0" w:space="0" w:color="auto"/>
      </w:divBdr>
    </w:div>
    <w:div w:id="1314219922">
      <w:bodyDiv w:val="1"/>
      <w:marLeft w:val="0"/>
      <w:marRight w:val="0"/>
      <w:marTop w:val="0"/>
      <w:marBottom w:val="0"/>
      <w:divBdr>
        <w:top w:val="none" w:sz="0" w:space="0" w:color="auto"/>
        <w:left w:val="none" w:sz="0" w:space="0" w:color="auto"/>
        <w:bottom w:val="none" w:sz="0" w:space="0" w:color="auto"/>
        <w:right w:val="none" w:sz="0" w:space="0" w:color="auto"/>
      </w:divBdr>
    </w:div>
    <w:div w:id="1321036737">
      <w:bodyDiv w:val="1"/>
      <w:marLeft w:val="0"/>
      <w:marRight w:val="0"/>
      <w:marTop w:val="0"/>
      <w:marBottom w:val="0"/>
      <w:divBdr>
        <w:top w:val="none" w:sz="0" w:space="0" w:color="auto"/>
        <w:left w:val="none" w:sz="0" w:space="0" w:color="auto"/>
        <w:bottom w:val="none" w:sz="0" w:space="0" w:color="auto"/>
        <w:right w:val="none" w:sz="0" w:space="0" w:color="auto"/>
      </w:divBdr>
    </w:div>
    <w:div w:id="1337852938">
      <w:bodyDiv w:val="1"/>
      <w:marLeft w:val="0"/>
      <w:marRight w:val="0"/>
      <w:marTop w:val="0"/>
      <w:marBottom w:val="0"/>
      <w:divBdr>
        <w:top w:val="none" w:sz="0" w:space="0" w:color="auto"/>
        <w:left w:val="none" w:sz="0" w:space="0" w:color="auto"/>
        <w:bottom w:val="none" w:sz="0" w:space="0" w:color="auto"/>
        <w:right w:val="none" w:sz="0" w:space="0" w:color="auto"/>
      </w:divBdr>
    </w:div>
    <w:div w:id="1373387156">
      <w:bodyDiv w:val="1"/>
      <w:marLeft w:val="0"/>
      <w:marRight w:val="0"/>
      <w:marTop w:val="0"/>
      <w:marBottom w:val="0"/>
      <w:divBdr>
        <w:top w:val="none" w:sz="0" w:space="0" w:color="auto"/>
        <w:left w:val="none" w:sz="0" w:space="0" w:color="auto"/>
        <w:bottom w:val="none" w:sz="0" w:space="0" w:color="auto"/>
        <w:right w:val="none" w:sz="0" w:space="0" w:color="auto"/>
      </w:divBdr>
    </w:div>
    <w:div w:id="1379237669">
      <w:bodyDiv w:val="1"/>
      <w:marLeft w:val="0"/>
      <w:marRight w:val="0"/>
      <w:marTop w:val="0"/>
      <w:marBottom w:val="0"/>
      <w:divBdr>
        <w:top w:val="none" w:sz="0" w:space="0" w:color="auto"/>
        <w:left w:val="none" w:sz="0" w:space="0" w:color="auto"/>
        <w:bottom w:val="none" w:sz="0" w:space="0" w:color="auto"/>
        <w:right w:val="none" w:sz="0" w:space="0" w:color="auto"/>
      </w:divBdr>
    </w:div>
    <w:div w:id="1388643273">
      <w:bodyDiv w:val="1"/>
      <w:marLeft w:val="0"/>
      <w:marRight w:val="0"/>
      <w:marTop w:val="0"/>
      <w:marBottom w:val="0"/>
      <w:divBdr>
        <w:top w:val="none" w:sz="0" w:space="0" w:color="auto"/>
        <w:left w:val="none" w:sz="0" w:space="0" w:color="auto"/>
        <w:bottom w:val="none" w:sz="0" w:space="0" w:color="auto"/>
        <w:right w:val="none" w:sz="0" w:space="0" w:color="auto"/>
      </w:divBdr>
    </w:div>
    <w:div w:id="1404521731">
      <w:bodyDiv w:val="1"/>
      <w:marLeft w:val="0"/>
      <w:marRight w:val="0"/>
      <w:marTop w:val="0"/>
      <w:marBottom w:val="0"/>
      <w:divBdr>
        <w:top w:val="none" w:sz="0" w:space="0" w:color="auto"/>
        <w:left w:val="none" w:sz="0" w:space="0" w:color="auto"/>
        <w:bottom w:val="none" w:sz="0" w:space="0" w:color="auto"/>
        <w:right w:val="none" w:sz="0" w:space="0" w:color="auto"/>
      </w:divBdr>
    </w:div>
    <w:div w:id="1413578233">
      <w:bodyDiv w:val="1"/>
      <w:marLeft w:val="0"/>
      <w:marRight w:val="0"/>
      <w:marTop w:val="0"/>
      <w:marBottom w:val="0"/>
      <w:divBdr>
        <w:top w:val="none" w:sz="0" w:space="0" w:color="auto"/>
        <w:left w:val="none" w:sz="0" w:space="0" w:color="auto"/>
        <w:bottom w:val="none" w:sz="0" w:space="0" w:color="auto"/>
        <w:right w:val="none" w:sz="0" w:space="0" w:color="auto"/>
      </w:divBdr>
    </w:div>
    <w:div w:id="1429816196">
      <w:bodyDiv w:val="1"/>
      <w:marLeft w:val="0"/>
      <w:marRight w:val="0"/>
      <w:marTop w:val="0"/>
      <w:marBottom w:val="0"/>
      <w:divBdr>
        <w:top w:val="none" w:sz="0" w:space="0" w:color="auto"/>
        <w:left w:val="none" w:sz="0" w:space="0" w:color="auto"/>
        <w:bottom w:val="none" w:sz="0" w:space="0" w:color="auto"/>
        <w:right w:val="none" w:sz="0" w:space="0" w:color="auto"/>
      </w:divBdr>
    </w:div>
    <w:div w:id="1442528177">
      <w:bodyDiv w:val="1"/>
      <w:marLeft w:val="0"/>
      <w:marRight w:val="0"/>
      <w:marTop w:val="0"/>
      <w:marBottom w:val="0"/>
      <w:divBdr>
        <w:top w:val="none" w:sz="0" w:space="0" w:color="auto"/>
        <w:left w:val="none" w:sz="0" w:space="0" w:color="auto"/>
        <w:bottom w:val="none" w:sz="0" w:space="0" w:color="auto"/>
        <w:right w:val="none" w:sz="0" w:space="0" w:color="auto"/>
      </w:divBdr>
    </w:div>
    <w:div w:id="1452481374">
      <w:bodyDiv w:val="1"/>
      <w:marLeft w:val="0"/>
      <w:marRight w:val="0"/>
      <w:marTop w:val="0"/>
      <w:marBottom w:val="0"/>
      <w:divBdr>
        <w:top w:val="none" w:sz="0" w:space="0" w:color="auto"/>
        <w:left w:val="none" w:sz="0" w:space="0" w:color="auto"/>
        <w:bottom w:val="none" w:sz="0" w:space="0" w:color="auto"/>
        <w:right w:val="none" w:sz="0" w:space="0" w:color="auto"/>
      </w:divBdr>
    </w:div>
    <w:div w:id="1455636794">
      <w:bodyDiv w:val="1"/>
      <w:marLeft w:val="0"/>
      <w:marRight w:val="0"/>
      <w:marTop w:val="0"/>
      <w:marBottom w:val="0"/>
      <w:divBdr>
        <w:top w:val="none" w:sz="0" w:space="0" w:color="auto"/>
        <w:left w:val="none" w:sz="0" w:space="0" w:color="auto"/>
        <w:bottom w:val="none" w:sz="0" w:space="0" w:color="auto"/>
        <w:right w:val="none" w:sz="0" w:space="0" w:color="auto"/>
      </w:divBdr>
    </w:div>
    <w:div w:id="1486774004">
      <w:bodyDiv w:val="1"/>
      <w:marLeft w:val="0"/>
      <w:marRight w:val="0"/>
      <w:marTop w:val="0"/>
      <w:marBottom w:val="0"/>
      <w:divBdr>
        <w:top w:val="none" w:sz="0" w:space="0" w:color="auto"/>
        <w:left w:val="none" w:sz="0" w:space="0" w:color="auto"/>
        <w:bottom w:val="none" w:sz="0" w:space="0" w:color="auto"/>
        <w:right w:val="none" w:sz="0" w:space="0" w:color="auto"/>
      </w:divBdr>
    </w:div>
    <w:div w:id="1509444389">
      <w:bodyDiv w:val="1"/>
      <w:marLeft w:val="0"/>
      <w:marRight w:val="0"/>
      <w:marTop w:val="0"/>
      <w:marBottom w:val="0"/>
      <w:divBdr>
        <w:top w:val="none" w:sz="0" w:space="0" w:color="auto"/>
        <w:left w:val="none" w:sz="0" w:space="0" w:color="auto"/>
        <w:bottom w:val="none" w:sz="0" w:space="0" w:color="auto"/>
        <w:right w:val="none" w:sz="0" w:space="0" w:color="auto"/>
      </w:divBdr>
    </w:div>
    <w:div w:id="1522549699">
      <w:bodyDiv w:val="1"/>
      <w:marLeft w:val="0"/>
      <w:marRight w:val="0"/>
      <w:marTop w:val="0"/>
      <w:marBottom w:val="0"/>
      <w:divBdr>
        <w:top w:val="none" w:sz="0" w:space="0" w:color="auto"/>
        <w:left w:val="none" w:sz="0" w:space="0" w:color="auto"/>
        <w:bottom w:val="none" w:sz="0" w:space="0" w:color="auto"/>
        <w:right w:val="none" w:sz="0" w:space="0" w:color="auto"/>
      </w:divBdr>
    </w:div>
    <w:div w:id="1522620065">
      <w:bodyDiv w:val="1"/>
      <w:marLeft w:val="0"/>
      <w:marRight w:val="0"/>
      <w:marTop w:val="0"/>
      <w:marBottom w:val="0"/>
      <w:divBdr>
        <w:top w:val="none" w:sz="0" w:space="0" w:color="auto"/>
        <w:left w:val="none" w:sz="0" w:space="0" w:color="auto"/>
        <w:bottom w:val="none" w:sz="0" w:space="0" w:color="auto"/>
        <w:right w:val="none" w:sz="0" w:space="0" w:color="auto"/>
      </w:divBdr>
    </w:div>
    <w:div w:id="1543521491">
      <w:bodyDiv w:val="1"/>
      <w:marLeft w:val="0"/>
      <w:marRight w:val="0"/>
      <w:marTop w:val="0"/>
      <w:marBottom w:val="0"/>
      <w:divBdr>
        <w:top w:val="none" w:sz="0" w:space="0" w:color="auto"/>
        <w:left w:val="none" w:sz="0" w:space="0" w:color="auto"/>
        <w:bottom w:val="none" w:sz="0" w:space="0" w:color="auto"/>
        <w:right w:val="none" w:sz="0" w:space="0" w:color="auto"/>
      </w:divBdr>
    </w:div>
    <w:div w:id="1552115251">
      <w:bodyDiv w:val="1"/>
      <w:marLeft w:val="0"/>
      <w:marRight w:val="0"/>
      <w:marTop w:val="0"/>
      <w:marBottom w:val="0"/>
      <w:divBdr>
        <w:top w:val="none" w:sz="0" w:space="0" w:color="auto"/>
        <w:left w:val="none" w:sz="0" w:space="0" w:color="auto"/>
        <w:bottom w:val="none" w:sz="0" w:space="0" w:color="auto"/>
        <w:right w:val="none" w:sz="0" w:space="0" w:color="auto"/>
      </w:divBdr>
    </w:div>
    <w:div w:id="1556963588">
      <w:bodyDiv w:val="1"/>
      <w:marLeft w:val="0"/>
      <w:marRight w:val="0"/>
      <w:marTop w:val="0"/>
      <w:marBottom w:val="0"/>
      <w:divBdr>
        <w:top w:val="none" w:sz="0" w:space="0" w:color="auto"/>
        <w:left w:val="none" w:sz="0" w:space="0" w:color="auto"/>
        <w:bottom w:val="none" w:sz="0" w:space="0" w:color="auto"/>
        <w:right w:val="none" w:sz="0" w:space="0" w:color="auto"/>
      </w:divBdr>
    </w:div>
    <w:div w:id="1567649118">
      <w:bodyDiv w:val="1"/>
      <w:marLeft w:val="0"/>
      <w:marRight w:val="0"/>
      <w:marTop w:val="0"/>
      <w:marBottom w:val="0"/>
      <w:divBdr>
        <w:top w:val="none" w:sz="0" w:space="0" w:color="auto"/>
        <w:left w:val="none" w:sz="0" w:space="0" w:color="auto"/>
        <w:bottom w:val="none" w:sz="0" w:space="0" w:color="auto"/>
        <w:right w:val="none" w:sz="0" w:space="0" w:color="auto"/>
      </w:divBdr>
    </w:div>
    <w:div w:id="1570001335">
      <w:bodyDiv w:val="1"/>
      <w:marLeft w:val="0"/>
      <w:marRight w:val="0"/>
      <w:marTop w:val="0"/>
      <w:marBottom w:val="0"/>
      <w:divBdr>
        <w:top w:val="none" w:sz="0" w:space="0" w:color="auto"/>
        <w:left w:val="none" w:sz="0" w:space="0" w:color="auto"/>
        <w:bottom w:val="none" w:sz="0" w:space="0" w:color="auto"/>
        <w:right w:val="none" w:sz="0" w:space="0" w:color="auto"/>
      </w:divBdr>
    </w:div>
    <w:div w:id="1570113466">
      <w:bodyDiv w:val="1"/>
      <w:marLeft w:val="0"/>
      <w:marRight w:val="0"/>
      <w:marTop w:val="0"/>
      <w:marBottom w:val="0"/>
      <w:divBdr>
        <w:top w:val="none" w:sz="0" w:space="0" w:color="auto"/>
        <w:left w:val="none" w:sz="0" w:space="0" w:color="auto"/>
        <w:bottom w:val="none" w:sz="0" w:space="0" w:color="auto"/>
        <w:right w:val="none" w:sz="0" w:space="0" w:color="auto"/>
      </w:divBdr>
    </w:div>
    <w:div w:id="1628202075">
      <w:bodyDiv w:val="1"/>
      <w:marLeft w:val="0"/>
      <w:marRight w:val="0"/>
      <w:marTop w:val="0"/>
      <w:marBottom w:val="0"/>
      <w:divBdr>
        <w:top w:val="none" w:sz="0" w:space="0" w:color="auto"/>
        <w:left w:val="none" w:sz="0" w:space="0" w:color="auto"/>
        <w:bottom w:val="none" w:sz="0" w:space="0" w:color="auto"/>
        <w:right w:val="none" w:sz="0" w:space="0" w:color="auto"/>
      </w:divBdr>
    </w:div>
    <w:div w:id="1632244588">
      <w:bodyDiv w:val="1"/>
      <w:marLeft w:val="0"/>
      <w:marRight w:val="0"/>
      <w:marTop w:val="0"/>
      <w:marBottom w:val="0"/>
      <w:divBdr>
        <w:top w:val="none" w:sz="0" w:space="0" w:color="auto"/>
        <w:left w:val="none" w:sz="0" w:space="0" w:color="auto"/>
        <w:bottom w:val="none" w:sz="0" w:space="0" w:color="auto"/>
        <w:right w:val="none" w:sz="0" w:space="0" w:color="auto"/>
      </w:divBdr>
    </w:div>
    <w:div w:id="1647972621">
      <w:bodyDiv w:val="1"/>
      <w:marLeft w:val="0"/>
      <w:marRight w:val="0"/>
      <w:marTop w:val="0"/>
      <w:marBottom w:val="0"/>
      <w:divBdr>
        <w:top w:val="none" w:sz="0" w:space="0" w:color="auto"/>
        <w:left w:val="none" w:sz="0" w:space="0" w:color="auto"/>
        <w:bottom w:val="none" w:sz="0" w:space="0" w:color="auto"/>
        <w:right w:val="none" w:sz="0" w:space="0" w:color="auto"/>
      </w:divBdr>
    </w:div>
    <w:div w:id="1676956450">
      <w:bodyDiv w:val="1"/>
      <w:marLeft w:val="0"/>
      <w:marRight w:val="0"/>
      <w:marTop w:val="0"/>
      <w:marBottom w:val="0"/>
      <w:divBdr>
        <w:top w:val="none" w:sz="0" w:space="0" w:color="auto"/>
        <w:left w:val="none" w:sz="0" w:space="0" w:color="auto"/>
        <w:bottom w:val="none" w:sz="0" w:space="0" w:color="auto"/>
        <w:right w:val="none" w:sz="0" w:space="0" w:color="auto"/>
      </w:divBdr>
    </w:div>
    <w:div w:id="1723479486">
      <w:bodyDiv w:val="1"/>
      <w:marLeft w:val="0"/>
      <w:marRight w:val="0"/>
      <w:marTop w:val="0"/>
      <w:marBottom w:val="0"/>
      <w:divBdr>
        <w:top w:val="none" w:sz="0" w:space="0" w:color="auto"/>
        <w:left w:val="none" w:sz="0" w:space="0" w:color="auto"/>
        <w:bottom w:val="none" w:sz="0" w:space="0" w:color="auto"/>
        <w:right w:val="none" w:sz="0" w:space="0" w:color="auto"/>
      </w:divBdr>
    </w:div>
    <w:div w:id="1750420820">
      <w:bodyDiv w:val="1"/>
      <w:marLeft w:val="0"/>
      <w:marRight w:val="0"/>
      <w:marTop w:val="0"/>
      <w:marBottom w:val="0"/>
      <w:divBdr>
        <w:top w:val="none" w:sz="0" w:space="0" w:color="auto"/>
        <w:left w:val="none" w:sz="0" w:space="0" w:color="auto"/>
        <w:bottom w:val="none" w:sz="0" w:space="0" w:color="auto"/>
        <w:right w:val="none" w:sz="0" w:space="0" w:color="auto"/>
      </w:divBdr>
    </w:div>
    <w:div w:id="1760250009">
      <w:bodyDiv w:val="1"/>
      <w:marLeft w:val="0"/>
      <w:marRight w:val="0"/>
      <w:marTop w:val="0"/>
      <w:marBottom w:val="0"/>
      <w:divBdr>
        <w:top w:val="none" w:sz="0" w:space="0" w:color="auto"/>
        <w:left w:val="none" w:sz="0" w:space="0" w:color="auto"/>
        <w:bottom w:val="none" w:sz="0" w:space="0" w:color="auto"/>
        <w:right w:val="none" w:sz="0" w:space="0" w:color="auto"/>
      </w:divBdr>
    </w:div>
    <w:div w:id="1764649579">
      <w:bodyDiv w:val="1"/>
      <w:marLeft w:val="0"/>
      <w:marRight w:val="0"/>
      <w:marTop w:val="0"/>
      <w:marBottom w:val="0"/>
      <w:divBdr>
        <w:top w:val="none" w:sz="0" w:space="0" w:color="auto"/>
        <w:left w:val="none" w:sz="0" w:space="0" w:color="auto"/>
        <w:bottom w:val="none" w:sz="0" w:space="0" w:color="auto"/>
        <w:right w:val="none" w:sz="0" w:space="0" w:color="auto"/>
      </w:divBdr>
    </w:div>
    <w:div w:id="1771199667">
      <w:bodyDiv w:val="1"/>
      <w:marLeft w:val="0"/>
      <w:marRight w:val="0"/>
      <w:marTop w:val="0"/>
      <w:marBottom w:val="0"/>
      <w:divBdr>
        <w:top w:val="none" w:sz="0" w:space="0" w:color="auto"/>
        <w:left w:val="none" w:sz="0" w:space="0" w:color="auto"/>
        <w:bottom w:val="none" w:sz="0" w:space="0" w:color="auto"/>
        <w:right w:val="none" w:sz="0" w:space="0" w:color="auto"/>
      </w:divBdr>
    </w:div>
    <w:div w:id="1784575285">
      <w:bodyDiv w:val="1"/>
      <w:marLeft w:val="0"/>
      <w:marRight w:val="0"/>
      <w:marTop w:val="0"/>
      <w:marBottom w:val="0"/>
      <w:divBdr>
        <w:top w:val="none" w:sz="0" w:space="0" w:color="auto"/>
        <w:left w:val="none" w:sz="0" w:space="0" w:color="auto"/>
        <w:bottom w:val="none" w:sz="0" w:space="0" w:color="auto"/>
        <w:right w:val="none" w:sz="0" w:space="0" w:color="auto"/>
      </w:divBdr>
    </w:div>
    <w:div w:id="1785536544">
      <w:bodyDiv w:val="1"/>
      <w:marLeft w:val="0"/>
      <w:marRight w:val="0"/>
      <w:marTop w:val="0"/>
      <w:marBottom w:val="0"/>
      <w:divBdr>
        <w:top w:val="none" w:sz="0" w:space="0" w:color="auto"/>
        <w:left w:val="none" w:sz="0" w:space="0" w:color="auto"/>
        <w:bottom w:val="none" w:sz="0" w:space="0" w:color="auto"/>
        <w:right w:val="none" w:sz="0" w:space="0" w:color="auto"/>
      </w:divBdr>
    </w:div>
    <w:div w:id="1812867575">
      <w:bodyDiv w:val="1"/>
      <w:marLeft w:val="0"/>
      <w:marRight w:val="0"/>
      <w:marTop w:val="0"/>
      <w:marBottom w:val="0"/>
      <w:divBdr>
        <w:top w:val="none" w:sz="0" w:space="0" w:color="auto"/>
        <w:left w:val="none" w:sz="0" w:space="0" w:color="auto"/>
        <w:bottom w:val="none" w:sz="0" w:space="0" w:color="auto"/>
        <w:right w:val="none" w:sz="0" w:space="0" w:color="auto"/>
      </w:divBdr>
    </w:div>
    <w:div w:id="1812870858">
      <w:bodyDiv w:val="1"/>
      <w:marLeft w:val="0"/>
      <w:marRight w:val="0"/>
      <w:marTop w:val="0"/>
      <w:marBottom w:val="0"/>
      <w:divBdr>
        <w:top w:val="none" w:sz="0" w:space="0" w:color="auto"/>
        <w:left w:val="none" w:sz="0" w:space="0" w:color="auto"/>
        <w:bottom w:val="none" w:sz="0" w:space="0" w:color="auto"/>
        <w:right w:val="none" w:sz="0" w:space="0" w:color="auto"/>
      </w:divBdr>
    </w:div>
    <w:div w:id="1826824252">
      <w:bodyDiv w:val="1"/>
      <w:marLeft w:val="0"/>
      <w:marRight w:val="0"/>
      <w:marTop w:val="0"/>
      <w:marBottom w:val="0"/>
      <w:divBdr>
        <w:top w:val="none" w:sz="0" w:space="0" w:color="auto"/>
        <w:left w:val="none" w:sz="0" w:space="0" w:color="auto"/>
        <w:bottom w:val="none" w:sz="0" w:space="0" w:color="auto"/>
        <w:right w:val="none" w:sz="0" w:space="0" w:color="auto"/>
      </w:divBdr>
    </w:div>
    <w:div w:id="1835341588">
      <w:bodyDiv w:val="1"/>
      <w:marLeft w:val="0"/>
      <w:marRight w:val="0"/>
      <w:marTop w:val="0"/>
      <w:marBottom w:val="0"/>
      <w:divBdr>
        <w:top w:val="none" w:sz="0" w:space="0" w:color="auto"/>
        <w:left w:val="none" w:sz="0" w:space="0" w:color="auto"/>
        <w:bottom w:val="none" w:sz="0" w:space="0" w:color="auto"/>
        <w:right w:val="none" w:sz="0" w:space="0" w:color="auto"/>
      </w:divBdr>
    </w:div>
    <w:div w:id="1844007886">
      <w:bodyDiv w:val="1"/>
      <w:marLeft w:val="0"/>
      <w:marRight w:val="0"/>
      <w:marTop w:val="0"/>
      <w:marBottom w:val="0"/>
      <w:divBdr>
        <w:top w:val="none" w:sz="0" w:space="0" w:color="auto"/>
        <w:left w:val="none" w:sz="0" w:space="0" w:color="auto"/>
        <w:bottom w:val="none" w:sz="0" w:space="0" w:color="auto"/>
        <w:right w:val="none" w:sz="0" w:space="0" w:color="auto"/>
      </w:divBdr>
    </w:div>
    <w:div w:id="1847666584">
      <w:bodyDiv w:val="1"/>
      <w:marLeft w:val="0"/>
      <w:marRight w:val="0"/>
      <w:marTop w:val="0"/>
      <w:marBottom w:val="0"/>
      <w:divBdr>
        <w:top w:val="none" w:sz="0" w:space="0" w:color="auto"/>
        <w:left w:val="none" w:sz="0" w:space="0" w:color="auto"/>
        <w:bottom w:val="none" w:sz="0" w:space="0" w:color="auto"/>
        <w:right w:val="none" w:sz="0" w:space="0" w:color="auto"/>
      </w:divBdr>
    </w:div>
    <w:div w:id="1863783925">
      <w:bodyDiv w:val="1"/>
      <w:marLeft w:val="0"/>
      <w:marRight w:val="0"/>
      <w:marTop w:val="0"/>
      <w:marBottom w:val="0"/>
      <w:divBdr>
        <w:top w:val="none" w:sz="0" w:space="0" w:color="auto"/>
        <w:left w:val="none" w:sz="0" w:space="0" w:color="auto"/>
        <w:bottom w:val="none" w:sz="0" w:space="0" w:color="auto"/>
        <w:right w:val="none" w:sz="0" w:space="0" w:color="auto"/>
      </w:divBdr>
    </w:div>
    <w:div w:id="1891261795">
      <w:bodyDiv w:val="1"/>
      <w:marLeft w:val="0"/>
      <w:marRight w:val="0"/>
      <w:marTop w:val="0"/>
      <w:marBottom w:val="0"/>
      <w:divBdr>
        <w:top w:val="none" w:sz="0" w:space="0" w:color="auto"/>
        <w:left w:val="none" w:sz="0" w:space="0" w:color="auto"/>
        <w:bottom w:val="none" w:sz="0" w:space="0" w:color="auto"/>
        <w:right w:val="none" w:sz="0" w:space="0" w:color="auto"/>
      </w:divBdr>
    </w:div>
    <w:div w:id="1917393626">
      <w:bodyDiv w:val="1"/>
      <w:marLeft w:val="0"/>
      <w:marRight w:val="0"/>
      <w:marTop w:val="0"/>
      <w:marBottom w:val="0"/>
      <w:divBdr>
        <w:top w:val="none" w:sz="0" w:space="0" w:color="auto"/>
        <w:left w:val="none" w:sz="0" w:space="0" w:color="auto"/>
        <w:bottom w:val="none" w:sz="0" w:space="0" w:color="auto"/>
        <w:right w:val="none" w:sz="0" w:space="0" w:color="auto"/>
      </w:divBdr>
    </w:div>
    <w:div w:id="1956015194">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
    <w:div w:id="1984456637">
      <w:bodyDiv w:val="1"/>
      <w:marLeft w:val="0"/>
      <w:marRight w:val="0"/>
      <w:marTop w:val="0"/>
      <w:marBottom w:val="0"/>
      <w:divBdr>
        <w:top w:val="none" w:sz="0" w:space="0" w:color="auto"/>
        <w:left w:val="none" w:sz="0" w:space="0" w:color="auto"/>
        <w:bottom w:val="none" w:sz="0" w:space="0" w:color="auto"/>
        <w:right w:val="none" w:sz="0" w:space="0" w:color="auto"/>
      </w:divBdr>
    </w:div>
    <w:div w:id="2021618590">
      <w:bodyDiv w:val="1"/>
      <w:marLeft w:val="0"/>
      <w:marRight w:val="0"/>
      <w:marTop w:val="0"/>
      <w:marBottom w:val="0"/>
      <w:divBdr>
        <w:top w:val="none" w:sz="0" w:space="0" w:color="auto"/>
        <w:left w:val="none" w:sz="0" w:space="0" w:color="auto"/>
        <w:bottom w:val="none" w:sz="0" w:space="0" w:color="auto"/>
        <w:right w:val="none" w:sz="0" w:space="0" w:color="auto"/>
      </w:divBdr>
    </w:div>
    <w:div w:id="2042708437">
      <w:bodyDiv w:val="1"/>
      <w:marLeft w:val="0"/>
      <w:marRight w:val="0"/>
      <w:marTop w:val="0"/>
      <w:marBottom w:val="0"/>
      <w:divBdr>
        <w:top w:val="none" w:sz="0" w:space="0" w:color="auto"/>
        <w:left w:val="none" w:sz="0" w:space="0" w:color="auto"/>
        <w:bottom w:val="none" w:sz="0" w:space="0" w:color="auto"/>
        <w:right w:val="none" w:sz="0" w:space="0" w:color="auto"/>
      </w:divBdr>
    </w:div>
    <w:div w:id="2045518250">
      <w:bodyDiv w:val="1"/>
      <w:marLeft w:val="0"/>
      <w:marRight w:val="0"/>
      <w:marTop w:val="0"/>
      <w:marBottom w:val="0"/>
      <w:divBdr>
        <w:top w:val="none" w:sz="0" w:space="0" w:color="auto"/>
        <w:left w:val="none" w:sz="0" w:space="0" w:color="auto"/>
        <w:bottom w:val="none" w:sz="0" w:space="0" w:color="auto"/>
        <w:right w:val="none" w:sz="0" w:space="0" w:color="auto"/>
      </w:divBdr>
    </w:div>
    <w:div w:id="2050061551">
      <w:bodyDiv w:val="1"/>
      <w:marLeft w:val="0"/>
      <w:marRight w:val="0"/>
      <w:marTop w:val="0"/>
      <w:marBottom w:val="0"/>
      <w:divBdr>
        <w:top w:val="none" w:sz="0" w:space="0" w:color="auto"/>
        <w:left w:val="none" w:sz="0" w:space="0" w:color="auto"/>
        <w:bottom w:val="none" w:sz="0" w:space="0" w:color="auto"/>
        <w:right w:val="none" w:sz="0" w:space="0" w:color="auto"/>
      </w:divBdr>
    </w:div>
    <w:div w:id="2060349988">
      <w:bodyDiv w:val="1"/>
      <w:marLeft w:val="0"/>
      <w:marRight w:val="0"/>
      <w:marTop w:val="0"/>
      <w:marBottom w:val="0"/>
      <w:divBdr>
        <w:top w:val="none" w:sz="0" w:space="0" w:color="auto"/>
        <w:left w:val="none" w:sz="0" w:space="0" w:color="auto"/>
        <w:bottom w:val="none" w:sz="0" w:space="0" w:color="auto"/>
        <w:right w:val="none" w:sz="0" w:space="0" w:color="auto"/>
      </w:divBdr>
    </w:div>
    <w:div w:id="2088377566">
      <w:bodyDiv w:val="1"/>
      <w:marLeft w:val="0"/>
      <w:marRight w:val="0"/>
      <w:marTop w:val="0"/>
      <w:marBottom w:val="0"/>
      <w:divBdr>
        <w:top w:val="none" w:sz="0" w:space="0" w:color="auto"/>
        <w:left w:val="none" w:sz="0" w:space="0" w:color="auto"/>
        <w:bottom w:val="none" w:sz="0" w:space="0" w:color="auto"/>
        <w:right w:val="none" w:sz="0" w:space="0" w:color="auto"/>
      </w:divBdr>
    </w:div>
    <w:div w:id="2094543016">
      <w:bodyDiv w:val="1"/>
      <w:marLeft w:val="0"/>
      <w:marRight w:val="0"/>
      <w:marTop w:val="0"/>
      <w:marBottom w:val="0"/>
      <w:divBdr>
        <w:top w:val="none" w:sz="0" w:space="0" w:color="auto"/>
        <w:left w:val="none" w:sz="0" w:space="0" w:color="auto"/>
        <w:bottom w:val="none" w:sz="0" w:space="0" w:color="auto"/>
        <w:right w:val="none" w:sz="0" w:space="0" w:color="auto"/>
      </w:divBdr>
    </w:div>
    <w:div w:id="2108884448">
      <w:bodyDiv w:val="1"/>
      <w:marLeft w:val="0"/>
      <w:marRight w:val="0"/>
      <w:marTop w:val="0"/>
      <w:marBottom w:val="0"/>
      <w:divBdr>
        <w:top w:val="none" w:sz="0" w:space="0" w:color="auto"/>
        <w:left w:val="none" w:sz="0" w:space="0" w:color="auto"/>
        <w:bottom w:val="none" w:sz="0" w:space="0" w:color="auto"/>
        <w:right w:val="none" w:sz="0" w:space="0" w:color="auto"/>
      </w:divBdr>
    </w:div>
    <w:div w:id="21418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6</cp:revision>
  <cp:lastPrinted>2011-05-19T10:42:00Z</cp:lastPrinted>
  <dcterms:created xsi:type="dcterms:W3CDTF">2018-05-09T14:38:00Z</dcterms:created>
  <dcterms:modified xsi:type="dcterms:W3CDTF">2020-05-11T15:57:00Z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1899128594</vt:i4>
  </property>
  <property fmtid="{D5CDD505-2E9C-101B-9397-08002B2CF9AE}" pid="3" name="_NewReviewCycle">
    <vt:lpwstr/>
  </property>
  <property fmtid="{D5CDD505-2E9C-101B-9397-08002B2CF9AE}" pid="4" name="_EmailSubject">
    <vt:lpwstr>ORC resources (answer guidance)</vt:lpwstr>
  </property>
  <property fmtid="{D5CDD505-2E9C-101B-9397-08002B2CF9AE}" pid="5" name="_AuthorEmail">
    <vt:lpwstr>john.carroll@oup.com</vt:lpwstr>
  </property>
  <property fmtid="{D5CDD505-2E9C-101B-9397-08002B2CF9AE}" pid="6" name="_AuthorEmailDisplayName">
    <vt:lpwstr>CARROLL, John</vt:lpwstr>
  </property>
  <property fmtid="{D5CDD505-2E9C-101B-9397-08002B2CF9AE}" pid="7" name="_ReviewingToolsShownOnce">
    <vt:lpwstr/>
  </property>
  <property fmtid="{D5CDD505-2E9C-101B-9397-08002B2CF9AE}" pid="8" name="MSIP_Label_89f61502-7731-4690-a118-333634878cc9_Enabled">
    <vt:lpwstr>true</vt:lpwstr>
  </property>
  <property fmtid="{D5CDD505-2E9C-101B-9397-08002B2CF9AE}" pid="9" name="MSIP_Label_89f61502-7731-4690-a118-333634878cc9_SetDate">
    <vt:lpwstr>2020-05-11T15:44:49Z</vt:lpwstr>
  </property>
  <property fmtid="{D5CDD505-2E9C-101B-9397-08002B2CF9AE}" pid="10" name="MSIP_Label_89f61502-7731-4690-a118-333634878cc9_Method">
    <vt:lpwstr>Standard</vt:lpwstr>
  </property>
  <property fmtid="{D5CDD505-2E9C-101B-9397-08002B2CF9AE}" pid="11" name="MSIP_Label_89f61502-7731-4690-a118-333634878cc9_Name">
    <vt:lpwstr>Internal</vt:lpwstr>
  </property>
  <property fmtid="{D5CDD505-2E9C-101B-9397-08002B2CF9AE}" pid="12" name="MSIP_Label_89f61502-7731-4690-a118-333634878cc9_SiteId">
    <vt:lpwstr>91761b62-4c45-43f5-9f0e-be8ad9b551ff</vt:lpwstr>
  </property>
  <property fmtid="{D5CDD505-2E9C-101B-9397-08002B2CF9AE}" pid="13" name="MSIP_Label_89f61502-7731-4690-a118-333634878cc9_ActionId">
    <vt:lpwstr>c4b25941-b3b3-4175-947f-0000b478deec</vt:lpwstr>
  </property>
  <property fmtid="{D5CDD505-2E9C-101B-9397-08002B2CF9AE}" pid="14" name="MSIP_Label_89f61502-7731-4690-a118-333634878cc9_ContentBits">
    <vt:lpwstr>0</vt:lpwstr>
  </property>
</Properties>
</file>