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D4C75" w14:textId="77777777" w:rsidR="00DF745C" w:rsidRPr="00CD2163" w:rsidRDefault="00DF745C" w:rsidP="00DF745C">
      <w:pPr>
        <w:spacing w:line="480" w:lineRule="auto"/>
        <w:jc w:val="center"/>
        <w:rPr>
          <w:b/>
          <w:bCs/>
        </w:rPr>
      </w:pPr>
      <w:r w:rsidRPr="00CD2163">
        <w:rPr>
          <w:b/>
          <w:bCs/>
        </w:rPr>
        <w:t>Student Resources</w:t>
      </w:r>
    </w:p>
    <w:p w14:paraId="75CB2275" w14:textId="77777777" w:rsidR="00DF745C" w:rsidRPr="00CD2163" w:rsidRDefault="00DF745C" w:rsidP="00DF745C">
      <w:pPr>
        <w:spacing w:line="480" w:lineRule="auto"/>
        <w:jc w:val="center"/>
        <w:rPr>
          <w:b/>
          <w:bCs/>
          <w:i/>
          <w:iCs/>
        </w:rPr>
      </w:pPr>
      <w:r w:rsidRPr="00CD2163">
        <w:rPr>
          <w:b/>
          <w:bCs/>
          <w:i/>
          <w:iCs/>
        </w:rPr>
        <w:t>A Case-Based Approach to Argumentative Writing</w:t>
      </w:r>
    </w:p>
    <w:p w14:paraId="0CF5C94F" w14:textId="77777777" w:rsidR="00DF745C" w:rsidRPr="00CD2163" w:rsidRDefault="00DF745C" w:rsidP="00DF745C">
      <w:pPr>
        <w:spacing w:line="480" w:lineRule="auto"/>
        <w:jc w:val="center"/>
        <w:rPr>
          <w:b/>
          <w:bCs/>
        </w:rPr>
      </w:pPr>
      <w:r w:rsidRPr="00CD2163">
        <w:rPr>
          <w:b/>
          <w:bCs/>
        </w:rPr>
        <w:t>By Sonja Launspach and Laura Aull</w:t>
      </w:r>
    </w:p>
    <w:p w14:paraId="6DBA3BE6" w14:textId="320FF50E" w:rsidR="00DF745C" w:rsidRPr="00DF745C" w:rsidRDefault="00DF745C" w:rsidP="00DF745C">
      <w:pPr>
        <w:spacing w:line="480" w:lineRule="auto"/>
        <w:jc w:val="center"/>
        <w:rPr>
          <w:bCs/>
          <w:i/>
        </w:rPr>
      </w:pPr>
      <w:r w:rsidRPr="00CD2163">
        <w:rPr>
          <w:bCs/>
          <w:i/>
        </w:rPr>
        <w:t>Prepared by Melvin Beavers, University of Arkansas-Little Rock</w:t>
      </w:r>
    </w:p>
    <w:p w14:paraId="1A962DE9" w14:textId="41821178" w:rsidR="007069F5" w:rsidRPr="007069F5" w:rsidRDefault="007069F5" w:rsidP="007069F5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Includes Writing Assignment </w:t>
      </w:r>
    </w:p>
    <w:p w14:paraId="76885C98" w14:textId="7D3CA516" w:rsidR="00DF745C" w:rsidRDefault="00DF745C" w:rsidP="00DF745C">
      <w:pPr>
        <w:rPr>
          <w:b/>
          <w:bCs/>
        </w:rPr>
      </w:pPr>
      <w:r w:rsidRPr="00D30344">
        <w:rPr>
          <w:b/>
          <w:bCs/>
        </w:rPr>
        <w:t xml:space="preserve">Chapter </w:t>
      </w:r>
      <w:r>
        <w:rPr>
          <w:b/>
          <w:bCs/>
        </w:rPr>
        <w:t>Four:</w:t>
      </w:r>
      <w:r w:rsidRPr="00D30344">
        <w:rPr>
          <w:b/>
          <w:bCs/>
        </w:rPr>
        <w:t xml:space="preserve"> </w:t>
      </w:r>
      <w:r>
        <w:rPr>
          <w:b/>
          <w:bCs/>
        </w:rPr>
        <w:t>Discussing Arguments and Cases</w:t>
      </w:r>
    </w:p>
    <w:p w14:paraId="68551A78" w14:textId="77777777" w:rsidR="00DF745C" w:rsidRPr="009314B5" w:rsidRDefault="00DF745C" w:rsidP="00DF745C">
      <w:pPr>
        <w:spacing w:line="240" w:lineRule="auto"/>
        <w:rPr>
          <w:b/>
          <w:bCs/>
        </w:rPr>
      </w:pPr>
      <w:r>
        <w:rPr>
          <w:b/>
          <w:bCs/>
        </w:rPr>
        <w:t>Key Concepts:</w:t>
      </w:r>
    </w:p>
    <w:tbl>
      <w:tblPr>
        <w:tblStyle w:val="ListTable3"/>
        <w:tblW w:w="0" w:type="auto"/>
        <w:tblLook w:val="0000" w:firstRow="0" w:lastRow="0" w:firstColumn="0" w:lastColumn="0" w:noHBand="0" w:noVBand="0"/>
      </w:tblPr>
      <w:tblGrid>
        <w:gridCol w:w="8430"/>
      </w:tblGrid>
      <w:tr w:rsidR="00DF745C" w14:paraId="53D7602C" w14:textId="77777777" w:rsidTr="0092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30" w:type="dxa"/>
          </w:tcPr>
          <w:p w14:paraId="74501CF7" w14:textId="77777777" w:rsidR="00DF745C" w:rsidRDefault="00DF745C" w:rsidP="005F3F18">
            <w:r>
              <w:rPr>
                <w:b/>
                <w:bCs/>
              </w:rPr>
              <w:t xml:space="preserve">Rhetorical Listening- </w:t>
            </w:r>
            <w:r>
              <w:t xml:space="preserve">“stance of openness that a person may choose to assume in relation to any person, text, or culture” (Ratcliffe 17).  </w:t>
            </w:r>
          </w:p>
          <w:p w14:paraId="40743866" w14:textId="77777777" w:rsidR="00DF745C" w:rsidRDefault="00DF745C" w:rsidP="005F3F18"/>
          <w:p w14:paraId="45A486E2" w14:textId="77777777" w:rsidR="00DF745C" w:rsidRDefault="00DF745C" w:rsidP="005F3F18">
            <w:r>
              <w:rPr>
                <w:b/>
                <w:bCs/>
              </w:rPr>
              <w:t xml:space="preserve">Rhetorical Stance- </w:t>
            </w:r>
            <w:r>
              <w:t>Determining the writer’s role or behavior in relation to a case, topic, or issue.</w:t>
            </w:r>
          </w:p>
        </w:tc>
      </w:tr>
    </w:tbl>
    <w:p w14:paraId="08914A2F" w14:textId="77777777" w:rsidR="00DF745C" w:rsidRDefault="00DF745C" w:rsidP="00DF745C">
      <w:pPr>
        <w:spacing w:line="240" w:lineRule="auto"/>
        <w:rPr>
          <w:b/>
          <w:bCs/>
        </w:rPr>
      </w:pPr>
    </w:p>
    <w:p w14:paraId="48D7AA84" w14:textId="77777777" w:rsidR="00DF745C" w:rsidRDefault="00DF745C" w:rsidP="00DF745C">
      <w:pPr>
        <w:rPr>
          <w:b/>
          <w:bCs/>
        </w:rPr>
      </w:pPr>
      <w:r w:rsidRPr="00C112C4">
        <w:rPr>
          <w:b/>
          <w:bCs/>
        </w:rPr>
        <w:t>Learning O</w:t>
      </w:r>
      <w:r>
        <w:rPr>
          <w:b/>
          <w:bCs/>
        </w:rPr>
        <w:t>bjectives</w:t>
      </w:r>
      <w:r w:rsidRPr="00C112C4">
        <w:rPr>
          <w:b/>
          <w:bCs/>
        </w:rPr>
        <w:t xml:space="preserve">: </w:t>
      </w:r>
    </w:p>
    <w:p w14:paraId="14B561B2" w14:textId="77777777" w:rsidR="00DF745C" w:rsidRDefault="00DF745C" w:rsidP="00DF745C">
      <w:pPr>
        <w:pStyle w:val="ListParagraph"/>
        <w:numPr>
          <w:ilvl w:val="0"/>
          <w:numId w:val="1"/>
        </w:numPr>
      </w:pPr>
      <w:r>
        <w:t>Understand discussion as a learnable skill.</w:t>
      </w:r>
    </w:p>
    <w:p w14:paraId="0D71B80B" w14:textId="77777777" w:rsidR="00DF745C" w:rsidRDefault="00DF745C" w:rsidP="00DF745C">
      <w:pPr>
        <w:pStyle w:val="ListParagraph"/>
        <w:numPr>
          <w:ilvl w:val="0"/>
          <w:numId w:val="1"/>
        </w:numPr>
      </w:pPr>
      <w:r>
        <w:t>Articulate do’s and don’ts for a successful discussion.</w:t>
      </w:r>
    </w:p>
    <w:p w14:paraId="5EAE3152" w14:textId="77777777" w:rsidR="00DF745C" w:rsidRDefault="00DF745C" w:rsidP="00DF745C">
      <w:pPr>
        <w:pStyle w:val="ListParagraph"/>
        <w:numPr>
          <w:ilvl w:val="0"/>
          <w:numId w:val="1"/>
        </w:numPr>
      </w:pPr>
      <w:r>
        <w:t>Identify resources to use for preparing for and participating in discussions.</w:t>
      </w:r>
    </w:p>
    <w:p w14:paraId="5BA700E3" w14:textId="77777777" w:rsidR="00DF745C" w:rsidRPr="00C92D21" w:rsidRDefault="00DF745C" w:rsidP="00DF745C">
      <w:pPr>
        <w:pStyle w:val="ListParagraph"/>
        <w:numPr>
          <w:ilvl w:val="0"/>
          <w:numId w:val="1"/>
        </w:numPr>
      </w:pPr>
      <w:r>
        <w:t>Recognize differences between small and large group discussions and what to do after the discussion is over.</w:t>
      </w:r>
    </w:p>
    <w:p w14:paraId="30D9E619" w14:textId="77777777" w:rsidR="00DF745C" w:rsidRDefault="00DF745C" w:rsidP="00DF745C">
      <w:pPr>
        <w:rPr>
          <w:b/>
          <w:bCs/>
        </w:rPr>
      </w:pPr>
      <w:r>
        <w:rPr>
          <w:b/>
          <w:bCs/>
        </w:rPr>
        <w:t>Quiz: Discussing argument and cases</w:t>
      </w:r>
    </w:p>
    <w:p w14:paraId="325D1A8F" w14:textId="77777777" w:rsidR="00DF745C" w:rsidRDefault="00DF745C" w:rsidP="00DF745C">
      <w:pPr>
        <w:rPr>
          <w:b/>
          <w:bCs/>
        </w:rPr>
      </w:pPr>
      <w:r>
        <w:rPr>
          <w:b/>
          <w:bCs/>
        </w:rPr>
        <w:t>Directions: Choose your answer to the following questions.</w:t>
      </w:r>
    </w:p>
    <w:p w14:paraId="38D0B2BF" w14:textId="77777777" w:rsidR="00DF745C" w:rsidRDefault="00DF745C" w:rsidP="00DF745C">
      <w:pPr>
        <w:pStyle w:val="ListParagraph"/>
        <w:numPr>
          <w:ilvl w:val="0"/>
          <w:numId w:val="2"/>
        </w:numPr>
      </w:pPr>
      <w:r>
        <w:t xml:space="preserve"> According to the authors of your textbook, which of the following describe the four basic elements to a successful discussion?</w:t>
      </w:r>
    </w:p>
    <w:p w14:paraId="39661836" w14:textId="77777777" w:rsidR="00DF745C" w:rsidRDefault="00DF745C" w:rsidP="00DF745C">
      <w:pPr>
        <w:pStyle w:val="ListParagraph"/>
        <w:numPr>
          <w:ilvl w:val="0"/>
          <w:numId w:val="3"/>
        </w:numPr>
      </w:pPr>
      <w:r>
        <w:t>Charity, Nuance, Rigidity, Claims</w:t>
      </w:r>
    </w:p>
    <w:p w14:paraId="1CBBACC1" w14:textId="77777777" w:rsidR="00DF745C" w:rsidRDefault="00DF745C" w:rsidP="00DF745C">
      <w:pPr>
        <w:pStyle w:val="ListParagraph"/>
        <w:numPr>
          <w:ilvl w:val="0"/>
          <w:numId w:val="3"/>
        </w:numPr>
      </w:pPr>
      <w:r>
        <w:t>Common Sense, Agreement, Reasons, Evidence</w:t>
      </w:r>
    </w:p>
    <w:p w14:paraId="66DF397C" w14:textId="77777777" w:rsidR="00DF745C" w:rsidRDefault="00DF745C" w:rsidP="00DF745C">
      <w:pPr>
        <w:pStyle w:val="ListParagraph"/>
        <w:numPr>
          <w:ilvl w:val="0"/>
          <w:numId w:val="3"/>
        </w:numPr>
      </w:pPr>
      <w:r>
        <w:t>Preparation, Participation, Reflection on discussion, Listening</w:t>
      </w:r>
    </w:p>
    <w:p w14:paraId="1CAD2DEE" w14:textId="77777777" w:rsidR="00DF745C" w:rsidRDefault="00DF745C" w:rsidP="00DF745C">
      <w:pPr>
        <w:pStyle w:val="ListParagraph"/>
        <w:numPr>
          <w:ilvl w:val="0"/>
          <w:numId w:val="3"/>
        </w:numPr>
      </w:pPr>
      <w:r>
        <w:t xml:space="preserve">Aggression, Turn taking, Listening, Dissenting </w:t>
      </w:r>
    </w:p>
    <w:p w14:paraId="3AC7BBCF" w14:textId="77777777" w:rsidR="00DF745C" w:rsidRDefault="00DF745C" w:rsidP="00DF745C">
      <w:pPr>
        <w:pStyle w:val="ListParagraph"/>
        <w:numPr>
          <w:ilvl w:val="0"/>
          <w:numId w:val="2"/>
        </w:numPr>
      </w:pPr>
      <w:r>
        <w:t>According to the authors of your textbook, which of the following is a guideline for effective participation?</w:t>
      </w:r>
    </w:p>
    <w:p w14:paraId="1B7CBE75" w14:textId="77777777" w:rsidR="00DF745C" w:rsidRDefault="00DF745C" w:rsidP="00DF745C">
      <w:pPr>
        <w:pStyle w:val="ListParagraph"/>
        <w:numPr>
          <w:ilvl w:val="0"/>
          <w:numId w:val="4"/>
        </w:numPr>
      </w:pPr>
      <w:r>
        <w:t>Reading one source about the case</w:t>
      </w:r>
    </w:p>
    <w:p w14:paraId="1BA34235" w14:textId="77777777" w:rsidR="00DF745C" w:rsidRDefault="00DF745C" w:rsidP="00DF745C">
      <w:pPr>
        <w:pStyle w:val="ListParagraph"/>
        <w:numPr>
          <w:ilvl w:val="0"/>
          <w:numId w:val="4"/>
        </w:numPr>
      </w:pPr>
      <w:r>
        <w:t>Relying on your experiences to draw conclusions about the case</w:t>
      </w:r>
    </w:p>
    <w:p w14:paraId="612FAB77" w14:textId="77777777" w:rsidR="00DF745C" w:rsidRDefault="00DF745C" w:rsidP="00DF745C">
      <w:pPr>
        <w:pStyle w:val="ListParagraph"/>
        <w:numPr>
          <w:ilvl w:val="0"/>
          <w:numId w:val="4"/>
        </w:numPr>
      </w:pPr>
      <w:r>
        <w:t>Interrupting others when they try to participate</w:t>
      </w:r>
    </w:p>
    <w:p w14:paraId="7CD1E79E" w14:textId="77777777" w:rsidR="00DF745C" w:rsidRDefault="00DF745C" w:rsidP="00DF745C">
      <w:pPr>
        <w:pStyle w:val="ListParagraph"/>
        <w:numPr>
          <w:ilvl w:val="0"/>
          <w:numId w:val="4"/>
        </w:numPr>
      </w:pPr>
      <w:r>
        <w:t>Explore connections between different parts of the case</w:t>
      </w:r>
    </w:p>
    <w:p w14:paraId="1BAF8E1D" w14:textId="77777777" w:rsidR="00DF745C" w:rsidRDefault="00DF745C" w:rsidP="00DF745C">
      <w:pPr>
        <w:pStyle w:val="ListParagraph"/>
        <w:numPr>
          <w:ilvl w:val="0"/>
          <w:numId w:val="2"/>
        </w:numPr>
      </w:pPr>
      <w:r>
        <w:lastRenderedPageBreak/>
        <w:t>According to the authors of your textbook, which statement is not a benefit of engaged listening?</w:t>
      </w:r>
    </w:p>
    <w:p w14:paraId="38EBAFCC" w14:textId="77777777" w:rsidR="00DF745C" w:rsidRDefault="00DF745C" w:rsidP="00DF745C">
      <w:pPr>
        <w:pStyle w:val="ListParagraph"/>
        <w:numPr>
          <w:ilvl w:val="0"/>
          <w:numId w:val="5"/>
        </w:numPr>
      </w:pPr>
      <w:r>
        <w:t>Makes you look smart</w:t>
      </w:r>
    </w:p>
    <w:p w14:paraId="44C406F7" w14:textId="77777777" w:rsidR="00DF745C" w:rsidRDefault="00DF745C" w:rsidP="00DF745C">
      <w:pPr>
        <w:pStyle w:val="ListParagraph"/>
        <w:numPr>
          <w:ilvl w:val="0"/>
          <w:numId w:val="5"/>
        </w:numPr>
      </w:pPr>
      <w:r>
        <w:t>Broadens your perspective</w:t>
      </w:r>
    </w:p>
    <w:p w14:paraId="2F4C141D" w14:textId="77777777" w:rsidR="00DF745C" w:rsidRDefault="00DF745C" w:rsidP="00DF745C">
      <w:pPr>
        <w:pStyle w:val="ListParagraph"/>
        <w:numPr>
          <w:ilvl w:val="0"/>
          <w:numId w:val="5"/>
        </w:numPr>
      </w:pPr>
      <w:r>
        <w:t>Increases your knowledge</w:t>
      </w:r>
    </w:p>
    <w:p w14:paraId="14AC62F9" w14:textId="77777777" w:rsidR="00DF745C" w:rsidRDefault="00DF745C" w:rsidP="00DF745C">
      <w:pPr>
        <w:pStyle w:val="ListParagraph"/>
        <w:numPr>
          <w:ilvl w:val="0"/>
          <w:numId w:val="5"/>
        </w:numPr>
      </w:pPr>
      <w:r>
        <w:t>Builds trust with peers</w:t>
      </w:r>
    </w:p>
    <w:p w14:paraId="345D940B" w14:textId="77777777" w:rsidR="00DF745C" w:rsidRDefault="00DF745C" w:rsidP="00DF745C">
      <w:pPr>
        <w:pStyle w:val="ListParagraph"/>
        <w:numPr>
          <w:ilvl w:val="0"/>
          <w:numId w:val="2"/>
        </w:numPr>
      </w:pPr>
      <w:r>
        <w:t>According to the authors of your textbook, which of the following is a phrase associated with engaged listening?</w:t>
      </w:r>
    </w:p>
    <w:p w14:paraId="05053C92" w14:textId="77777777" w:rsidR="00DF745C" w:rsidRDefault="00DF745C" w:rsidP="00DF745C">
      <w:pPr>
        <w:pStyle w:val="ListParagraph"/>
        <w:numPr>
          <w:ilvl w:val="0"/>
          <w:numId w:val="6"/>
        </w:numPr>
      </w:pPr>
      <w:r>
        <w:t>Can you explain more why you think?</w:t>
      </w:r>
    </w:p>
    <w:p w14:paraId="34F166F6" w14:textId="77777777" w:rsidR="00DF745C" w:rsidRDefault="00DF745C" w:rsidP="00DF745C">
      <w:pPr>
        <w:pStyle w:val="ListParagraph"/>
        <w:numPr>
          <w:ilvl w:val="0"/>
          <w:numId w:val="6"/>
        </w:numPr>
      </w:pPr>
      <w:r>
        <w:t>You are wrong</w:t>
      </w:r>
    </w:p>
    <w:p w14:paraId="2C07AE81" w14:textId="77777777" w:rsidR="00DF745C" w:rsidRDefault="00DF745C" w:rsidP="00DF745C">
      <w:pPr>
        <w:pStyle w:val="ListParagraph"/>
        <w:numPr>
          <w:ilvl w:val="0"/>
          <w:numId w:val="6"/>
        </w:numPr>
      </w:pPr>
      <w:r>
        <w:t>No one really believes in</w:t>
      </w:r>
    </w:p>
    <w:p w14:paraId="3DBE5B1D" w14:textId="6E2CDE04" w:rsidR="00DF745C" w:rsidRDefault="00DF745C" w:rsidP="00DF745C">
      <w:pPr>
        <w:pStyle w:val="ListParagraph"/>
        <w:numPr>
          <w:ilvl w:val="0"/>
          <w:numId w:val="6"/>
        </w:numPr>
      </w:pPr>
      <w:r>
        <w:t>Everyone knows that already</w:t>
      </w:r>
    </w:p>
    <w:p w14:paraId="4ABA2F9E" w14:textId="77777777" w:rsidR="00DF745C" w:rsidRDefault="00DF745C" w:rsidP="00DF745C">
      <w:pPr>
        <w:pStyle w:val="ListParagraph"/>
        <w:numPr>
          <w:ilvl w:val="0"/>
          <w:numId w:val="2"/>
        </w:numPr>
      </w:pPr>
      <w:r>
        <w:t>According to the authors of your textbook, which of the following will help you prepare for small group discussions?</w:t>
      </w:r>
    </w:p>
    <w:p w14:paraId="63C19032" w14:textId="77777777" w:rsidR="00DF745C" w:rsidRDefault="00DF745C" w:rsidP="00DF745C">
      <w:pPr>
        <w:pStyle w:val="ListParagraph"/>
        <w:numPr>
          <w:ilvl w:val="0"/>
          <w:numId w:val="7"/>
        </w:numPr>
      </w:pPr>
      <w:r>
        <w:t>I will only record the group’s notes</w:t>
      </w:r>
    </w:p>
    <w:p w14:paraId="13C5B92A" w14:textId="77777777" w:rsidR="00DF745C" w:rsidRDefault="00DF745C" w:rsidP="00DF745C">
      <w:pPr>
        <w:pStyle w:val="ListParagraph"/>
        <w:numPr>
          <w:ilvl w:val="0"/>
          <w:numId w:val="7"/>
        </w:numPr>
      </w:pPr>
      <w:r>
        <w:t>What can I bring to the group?</w:t>
      </w:r>
    </w:p>
    <w:p w14:paraId="235D426C" w14:textId="77777777" w:rsidR="00DF745C" w:rsidRDefault="00DF745C" w:rsidP="00DF745C">
      <w:pPr>
        <w:pStyle w:val="ListParagraph"/>
        <w:numPr>
          <w:ilvl w:val="0"/>
          <w:numId w:val="7"/>
        </w:numPr>
      </w:pPr>
      <w:r>
        <w:t>Only skimming the group’s assigned reading</w:t>
      </w:r>
    </w:p>
    <w:p w14:paraId="4BC9EB9F" w14:textId="77777777" w:rsidR="00DF745C" w:rsidRDefault="00DF745C" w:rsidP="00DF745C">
      <w:pPr>
        <w:pStyle w:val="ListParagraph"/>
        <w:numPr>
          <w:ilvl w:val="0"/>
          <w:numId w:val="7"/>
        </w:numPr>
      </w:pPr>
      <w:r>
        <w:t>Skipping the group meeting</w:t>
      </w:r>
    </w:p>
    <w:p w14:paraId="6713B82B" w14:textId="77777777" w:rsidR="009B4F94" w:rsidRDefault="009B4F94" w:rsidP="009B4F94">
      <w:pPr>
        <w:rPr>
          <w:b/>
          <w:bCs/>
        </w:rPr>
      </w:pPr>
    </w:p>
    <w:p w14:paraId="181CA36C" w14:textId="73973DE2" w:rsidR="009B4F94" w:rsidRDefault="00441B8B" w:rsidP="009B4F94">
      <w:pPr>
        <w:rPr>
          <w:b/>
          <w:bCs/>
        </w:rPr>
      </w:pPr>
      <w:r>
        <w:rPr>
          <w:b/>
          <w:bCs/>
        </w:rPr>
        <w:t xml:space="preserve">Sample Writing Assignment </w:t>
      </w:r>
    </w:p>
    <w:p w14:paraId="0CF7A265" w14:textId="7A8D41A7" w:rsidR="009B4F94" w:rsidRPr="00F56A07" w:rsidRDefault="009B4F94" w:rsidP="009B4F94">
      <w:pPr>
        <w:rPr>
          <w:b/>
          <w:bCs/>
        </w:rPr>
      </w:pPr>
      <w:r>
        <w:rPr>
          <w:b/>
          <w:bCs/>
        </w:rPr>
        <w:t xml:space="preserve">Proposal </w:t>
      </w:r>
      <w:r w:rsidRPr="00F56A07">
        <w:rPr>
          <w:b/>
          <w:bCs/>
        </w:rPr>
        <w:t xml:space="preserve">Argument </w:t>
      </w:r>
    </w:p>
    <w:p w14:paraId="131DB9B0" w14:textId="77777777" w:rsidR="009B4F94" w:rsidRPr="00AA4756" w:rsidRDefault="009B4F94" w:rsidP="009B4F94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A proposal argument is a type of argument that looks toward the future. It identifies a policy that </w:t>
      </w:r>
      <w:r w:rsidRPr="006B5890">
        <w:rPr>
          <w:rFonts w:ascii="Cambria" w:hAnsi="Cambria"/>
          <w:i/>
          <w:iCs/>
          <w:color w:val="000000"/>
        </w:rPr>
        <w:t>should</w:t>
      </w:r>
      <w:r>
        <w:rPr>
          <w:rFonts w:ascii="Cambria" w:hAnsi="Cambria"/>
          <w:color w:val="000000"/>
        </w:rPr>
        <w:t xml:space="preserve"> take place or become law. The policy is designed to fix or solve a problem. A proposal argument takes into consideration the many stakeholders and variables associated with an issue. </w:t>
      </w:r>
    </w:p>
    <w:p w14:paraId="766942DE" w14:textId="77777777" w:rsidR="009B4F94" w:rsidRDefault="009B4F94" w:rsidP="009B4F94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Purpose: </w:t>
      </w:r>
    </w:p>
    <w:p w14:paraId="3F3725C0" w14:textId="77777777" w:rsidR="009B4F94" w:rsidRPr="006B5890" w:rsidRDefault="009B4F94" w:rsidP="009B4F94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6B5890">
        <w:rPr>
          <w:color w:val="000000"/>
        </w:rPr>
        <w:t>To gain practice describing, defining, and analyzing a rhetorical problem from multiple angles</w:t>
      </w:r>
    </w:p>
    <w:p w14:paraId="41B00E31" w14:textId="77777777" w:rsidR="009B4F94" w:rsidRPr="006B5890" w:rsidRDefault="009B4F94" w:rsidP="009B4F94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6B5890">
        <w:rPr>
          <w:color w:val="000000"/>
        </w:rPr>
        <w:t>To show and an understanding of the complexities of a contemporary issue/ problem. </w:t>
      </w:r>
    </w:p>
    <w:p w14:paraId="1A1D46AB" w14:textId="77777777" w:rsidR="009B4F94" w:rsidRPr="006B5890" w:rsidRDefault="009B4F94" w:rsidP="009B4F94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6B5890">
        <w:rPr>
          <w:color w:val="000000"/>
        </w:rPr>
        <w:t>To gain practice critically reading and evaluating sources</w:t>
      </w:r>
    </w:p>
    <w:p w14:paraId="702CD1EE" w14:textId="77777777" w:rsidR="009B4F94" w:rsidRPr="006B5890" w:rsidRDefault="009B4F94" w:rsidP="009B4F94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6B5890">
        <w:rPr>
          <w:color w:val="000000"/>
        </w:rPr>
        <w:t>To research a problem and develop a proposal argument that is supported with arguments designed to convince, persuade, and achieve both purposes.</w:t>
      </w:r>
    </w:p>
    <w:p w14:paraId="027E8011" w14:textId="77777777" w:rsidR="009B4F94" w:rsidRPr="006B5890" w:rsidRDefault="009B4F94" w:rsidP="009B4F94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6B5890">
        <w:rPr>
          <w:color w:val="000000"/>
        </w:rPr>
        <w:t>To synthesize your own ideas with the ideas of others, using a combination of summary, paraphrase, and direct quote strategies. </w:t>
      </w:r>
    </w:p>
    <w:p w14:paraId="4A03AF2B" w14:textId="77777777" w:rsidR="009B4F94" w:rsidRPr="006B5890" w:rsidRDefault="009B4F94" w:rsidP="009B4F94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0070F4">
        <w:rPr>
          <w:color w:val="000000"/>
        </w:rPr>
        <w:t>To use the writing process to craft more effective communication for your audience</w:t>
      </w:r>
      <w:r w:rsidRPr="006B5890">
        <w:rPr>
          <w:color w:val="000000"/>
        </w:rPr>
        <w:t>.</w:t>
      </w:r>
    </w:p>
    <w:p w14:paraId="0A63D7CC" w14:textId="77777777" w:rsidR="009B4F94" w:rsidRDefault="009B4F94" w:rsidP="009B4F94">
      <w:pPr>
        <w:rPr>
          <w:b/>
          <w:bCs/>
        </w:rPr>
      </w:pPr>
    </w:p>
    <w:p w14:paraId="335A690E" w14:textId="77777777" w:rsidR="009B4F94" w:rsidRPr="00AA4756" w:rsidRDefault="009B4F94" w:rsidP="009B4F94">
      <w:r w:rsidRPr="00384FC0">
        <w:rPr>
          <w:b/>
          <w:bCs/>
        </w:rPr>
        <w:t>Audience</w:t>
      </w:r>
      <w:r>
        <w:rPr>
          <w:b/>
          <w:bCs/>
        </w:rPr>
        <w:t xml:space="preserve">: </w:t>
      </w:r>
      <w:r w:rsidRPr="00AA4756">
        <w:t>Resistant</w:t>
      </w:r>
      <w:r>
        <w:t xml:space="preserve"> voices-</w:t>
      </w:r>
      <w:r w:rsidRPr="00AA4756">
        <w:t xml:space="preserve"> the people you might imagine that will likely disagree with your policy position</w:t>
      </w:r>
      <w:r>
        <w:t xml:space="preserve"> </w:t>
      </w:r>
      <w:r w:rsidRPr="00AA4756">
        <w:t>but are open-minded and reasonable; they are interested in what you have to say.</w:t>
      </w:r>
    </w:p>
    <w:p w14:paraId="2E7CFD8D" w14:textId="77777777" w:rsidR="009B4F94" w:rsidRDefault="009B4F94" w:rsidP="009B4F94">
      <w:pPr>
        <w:rPr>
          <w:b/>
          <w:bCs/>
        </w:rPr>
      </w:pPr>
      <w:r w:rsidRPr="00384FC0">
        <w:rPr>
          <w:b/>
          <w:bCs/>
        </w:rPr>
        <w:t>Task</w:t>
      </w:r>
      <w:r>
        <w:rPr>
          <w:b/>
          <w:bCs/>
        </w:rPr>
        <w:t>:</w:t>
      </w:r>
      <w:r w:rsidRPr="00AA4756">
        <w:rPr>
          <w:rFonts w:ascii="Cambria" w:hAnsi="Cambria"/>
          <w:color w:val="000000"/>
        </w:rPr>
        <w:t xml:space="preserve"> </w:t>
      </w:r>
      <w:r w:rsidRPr="006B5890">
        <w:rPr>
          <w:rFonts w:cs="Times New Roman"/>
          <w:color w:val="000000"/>
        </w:rPr>
        <w:t xml:space="preserve">This assignment requires you to use your research skills as you continue to examine and learn more about a contemporary issue. You will analyze the rhetorical and contextual nature of </w:t>
      </w:r>
      <w:r w:rsidRPr="006B5890">
        <w:rPr>
          <w:rFonts w:cs="Times New Roman"/>
          <w:color w:val="000000"/>
        </w:rPr>
        <w:lastRenderedPageBreak/>
        <w:t>the problem and then compose a well-crafted, evidenced based policy proposal argument that takes a stance on an issue. Part of your goal is to think carefully through an issue and determine a course of action that fits the rhetorical situation of the problem. You are crafting an argument that is an appropriate response, given the available evidence.</w:t>
      </w:r>
      <w:r>
        <w:rPr>
          <w:rFonts w:ascii="Cambria" w:hAnsi="Cambria"/>
          <w:color w:val="000000"/>
        </w:rPr>
        <w:t xml:space="preserve"> </w:t>
      </w:r>
    </w:p>
    <w:p w14:paraId="0C17DE4C" w14:textId="77777777" w:rsidR="009B4F94" w:rsidRDefault="009B4F94" w:rsidP="009B4F94">
      <w:pPr>
        <w:rPr>
          <w:b/>
          <w:bCs/>
        </w:rPr>
      </w:pPr>
    </w:p>
    <w:p w14:paraId="0AB7B572" w14:textId="77777777" w:rsidR="009B4F94" w:rsidRDefault="009B4F94" w:rsidP="009B4F94">
      <w:r w:rsidRPr="00F82407">
        <w:rPr>
          <w:b/>
          <w:bCs/>
        </w:rPr>
        <w:t>Requirements</w:t>
      </w:r>
      <w:r>
        <w:t xml:space="preserve">: </w:t>
      </w:r>
    </w:p>
    <w:p w14:paraId="44B893DB" w14:textId="77777777" w:rsidR="009B4F94" w:rsidRDefault="009B4F94" w:rsidP="009B4F94">
      <w:pPr>
        <w:rPr>
          <w:b/>
          <w:bCs/>
        </w:rPr>
      </w:pPr>
    </w:p>
    <w:p w14:paraId="1C610A0E" w14:textId="780D104C" w:rsidR="00DF745C" w:rsidRDefault="009B4F94" w:rsidP="009B4F94">
      <w:pPr>
        <w:rPr>
          <w:b/>
          <w:bCs/>
        </w:rPr>
      </w:pPr>
      <w:r w:rsidRPr="00F82407">
        <w:rPr>
          <w:b/>
          <w:bCs/>
        </w:rPr>
        <w:t>Schedule of Activities and Due dates</w:t>
      </w:r>
    </w:p>
    <w:p w14:paraId="51CB8603" w14:textId="77777777" w:rsidR="00DF745C" w:rsidRDefault="00DF745C" w:rsidP="00DF745C">
      <w:pPr>
        <w:jc w:val="center"/>
        <w:rPr>
          <w:b/>
          <w:bCs/>
        </w:rPr>
      </w:pPr>
    </w:p>
    <w:p w14:paraId="4D8E7395" w14:textId="77777777" w:rsidR="008B34EA" w:rsidRDefault="008B34EA"/>
    <w:sectPr w:rsidR="008B3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6DD32" w14:textId="77777777" w:rsidR="00DF745C" w:rsidRDefault="00DF745C" w:rsidP="00DF745C">
      <w:pPr>
        <w:spacing w:after="0" w:line="240" w:lineRule="auto"/>
      </w:pPr>
      <w:r>
        <w:separator/>
      </w:r>
    </w:p>
  </w:endnote>
  <w:endnote w:type="continuationSeparator" w:id="0">
    <w:p w14:paraId="4C915923" w14:textId="77777777" w:rsidR="00DF745C" w:rsidRDefault="00DF745C" w:rsidP="00DF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838FF" w14:textId="77777777" w:rsidR="00DF745C" w:rsidRDefault="00DF745C" w:rsidP="00DF745C">
      <w:pPr>
        <w:spacing w:after="0" w:line="240" w:lineRule="auto"/>
      </w:pPr>
      <w:r>
        <w:separator/>
      </w:r>
    </w:p>
  </w:footnote>
  <w:footnote w:type="continuationSeparator" w:id="0">
    <w:p w14:paraId="40979DFC" w14:textId="77777777" w:rsidR="00DF745C" w:rsidRDefault="00DF745C" w:rsidP="00DF7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D3FDA"/>
    <w:multiLevelType w:val="hybridMultilevel"/>
    <w:tmpl w:val="A0C6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62F58"/>
    <w:multiLevelType w:val="hybridMultilevel"/>
    <w:tmpl w:val="2298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D26AD"/>
    <w:multiLevelType w:val="hybridMultilevel"/>
    <w:tmpl w:val="F4C247F2"/>
    <w:lvl w:ilvl="0" w:tplc="20D042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F082F2A"/>
    <w:multiLevelType w:val="hybridMultilevel"/>
    <w:tmpl w:val="4BE03D8A"/>
    <w:lvl w:ilvl="0" w:tplc="7F38F7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46E4B41"/>
    <w:multiLevelType w:val="hybridMultilevel"/>
    <w:tmpl w:val="FA3ED032"/>
    <w:lvl w:ilvl="0" w:tplc="08307E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A47CF0"/>
    <w:multiLevelType w:val="hybridMultilevel"/>
    <w:tmpl w:val="C3F2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35C71"/>
    <w:multiLevelType w:val="multilevel"/>
    <w:tmpl w:val="3A7E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9E1D39"/>
    <w:multiLevelType w:val="hybridMultilevel"/>
    <w:tmpl w:val="2766F8E2"/>
    <w:lvl w:ilvl="0" w:tplc="375083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D502DE7"/>
    <w:multiLevelType w:val="hybridMultilevel"/>
    <w:tmpl w:val="9FD8BB26"/>
    <w:lvl w:ilvl="0" w:tplc="EA4C19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5C"/>
    <w:rsid w:val="00441B8B"/>
    <w:rsid w:val="007069F5"/>
    <w:rsid w:val="008B34EA"/>
    <w:rsid w:val="00927CD0"/>
    <w:rsid w:val="009B4F94"/>
    <w:rsid w:val="00D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814E8"/>
  <w15:chartTrackingRefBased/>
  <w15:docId w15:val="{A910B09E-7341-4F2C-82B2-A5B72FC2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745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45C"/>
    <w:pPr>
      <w:ind w:left="720"/>
      <w:contextualSpacing/>
    </w:pPr>
  </w:style>
  <w:style w:type="table" w:styleId="ListTable3">
    <w:name w:val="List Table 3"/>
    <w:basedOn w:val="TableNormal"/>
    <w:uiPriority w:val="48"/>
    <w:rsid w:val="00927C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9B4F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Maeve</dc:creator>
  <cp:keywords/>
  <dc:description/>
  <cp:lastModifiedBy>O'BRIEN, Maeve</cp:lastModifiedBy>
  <cp:revision>5</cp:revision>
  <dcterms:created xsi:type="dcterms:W3CDTF">2020-11-06T23:07:00Z</dcterms:created>
  <dcterms:modified xsi:type="dcterms:W3CDTF">2020-11-09T16:49:00Z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2020-11-06T23:09:10Z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1cb58967-a60b-4d6a-a55c-0000fa9effe1</vt:lpwstr>
  </property>
  <property fmtid="{D5CDD505-2E9C-101B-9397-08002B2CF9AE}" pid="8" name="MSIP_Label_be5cb09a-2992-49d6-8ac9-5f63e7b1ad2f_ContentBits">
    <vt:lpwstr>0</vt:lpwstr>
  </property>
</Properties>
</file>