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B800" w14:textId="3F78336D" w:rsidR="002D22FE" w:rsidRDefault="00A61B4D">
      <w:pPr>
        <w:rPr>
          <w:noProof/>
        </w:rPr>
      </w:pPr>
      <w:r>
        <w:rPr>
          <w:noProof/>
        </w:rPr>
        <w:drawing>
          <wp:inline distT="0" distB="0" distL="0" distR="0" wp14:anchorId="634FF68A" wp14:editId="4F6D2B37">
            <wp:extent cx="5943600" cy="459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B0E5" w14:textId="68E401ED" w:rsidR="00A61B4D" w:rsidRDefault="00A61B4D" w:rsidP="00A61B4D">
      <w:pPr>
        <w:rPr>
          <w:noProof/>
        </w:rPr>
      </w:pPr>
    </w:p>
    <w:p w14:paraId="0E2ADEE8" w14:textId="3CD1AF9B" w:rsidR="00A61B4D" w:rsidRDefault="00A61B4D" w:rsidP="00A61B4D">
      <w:r>
        <w:t>Extended Age of Juvenile Court Jurisdiction, 2018</w:t>
      </w:r>
    </w:p>
    <w:p w14:paraId="024853C9" w14:textId="2F818B60" w:rsidR="00A61B4D" w:rsidRPr="00A61B4D" w:rsidRDefault="00A61B4D" w:rsidP="00A61B4D">
      <w:r>
        <w:t xml:space="preserve">Source: </w:t>
      </w:r>
      <w:r>
        <w:rPr>
          <w:i/>
          <w:iCs/>
        </w:rPr>
        <w:t>OJJDP Statistical Briefing Book</w:t>
      </w:r>
      <w:r>
        <w:t>. Online. Available: https://www.ojjdp.gov/ojstatbb/structure_process/qa04106.asp?qaDate=2018. Released on December 13, 2019.</w:t>
      </w:r>
    </w:p>
    <w:sectPr w:rsidR="00A61B4D" w:rsidRPr="00A6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4D"/>
    <w:rsid w:val="002D22FE"/>
    <w:rsid w:val="003657EF"/>
    <w:rsid w:val="00A61B4D"/>
    <w:rsid w:val="00B37C57"/>
    <w:rsid w:val="00D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1041"/>
  <w15:chartTrackingRefBased/>
  <w15:docId w15:val="{757381DF-1A4C-45CC-9C6B-7A29B86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 </cp:lastModifiedBy>
  <cp:revision>2</cp:revision>
  <dcterms:created xsi:type="dcterms:W3CDTF">2021-03-23T00:43:00Z</dcterms:created>
  <dcterms:modified xsi:type="dcterms:W3CDTF">2021-03-23T00:43:00Z</dcterms:modified>
</cp:coreProperties>
</file>