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BB484B" w14:textId="77777777" w:rsidR="00197F5F" w:rsidRPr="008D63A7" w:rsidRDefault="00197F5F" w:rsidP="00197F5F">
      <w:pPr>
        <w:jc w:val="center"/>
        <w:rPr>
          <w:rFonts w:ascii="Palatino Linotype" w:hAnsi="Palatino Linotype"/>
          <w:sz w:val="20"/>
          <w:szCs w:val="20"/>
        </w:rPr>
      </w:pPr>
      <w:r w:rsidRPr="008D63A7">
        <w:rPr>
          <w:rFonts w:ascii="Palatino Linotype" w:hAnsi="Palatino Linotype"/>
          <w:sz w:val="20"/>
          <w:szCs w:val="20"/>
        </w:rPr>
        <w:t>AMERICAN CONSTITUTIONALISM</w:t>
      </w:r>
    </w:p>
    <w:p w14:paraId="58D13126" w14:textId="74F0F637" w:rsidR="00197F5F" w:rsidRPr="008D63A7" w:rsidRDefault="00197F5F" w:rsidP="00197F5F">
      <w:pPr>
        <w:jc w:val="center"/>
        <w:rPr>
          <w:rFonts w:ascii="Palatino Linotype" w:hAnsi="Palatino Linotype"/>
          <w:sz w:val="20"/>
          <w:szCs w:val="20"/>
        </w:rPr>
      </w:pPr>
      <w:r w:rsidRPr="008D63A7">
        <w:rPr>
          <w:rFonts w:ascii="Palatino Linotype" w:hAnsi="Palatino Linotype"/>
          <w:sz w:val="20"/>
          <w:szCs w:val="20"/>
        </w:rPr>
        <w:t xml:space="preserve">VOLUME </w:t>
      </w:r>
      <w:r w:rsidR="00991D4B" w:rsidRPr="008D63A7">
        <w:rPr>
          <w:rFonts w:ascii="Palatino Linotype" w:hAnsi="Palatino Linotype"/>
          <w:sz w:val="20"/>
          <w:szCs w:val="20"/>
        </w:rPr>
        <w:t>I</w:t>
      </w:r>
      <w:r w:rsidRPr="008D63A7">
        <w:rPr>
          <w:rFonts w:ascii="Palatino Linotype" w:hAnsi="Palatino Linotype"/>
          <w:sz w:val="20"/>
          <w:szCs w:val="20"/>
        </w:rPr>
        <w:t xml:space="preserve">:  </w:t>
      </w:r>
      <w:r w:rsidR="00F2673C" w:rsidRPr="008D63A7">
        <w:rPr>
          <w:rFonts w:ascii="Palatino Linotype" w:hAnsi="Palatino Linotype"/>
          <w:sz w:val="20"/>
          <w:szCs w:val="20"/>
        </w:rPr>
        <w:t>STRUCTURES OF GOVERNMENT</w:t>
      </w:r>
    </w:p>
    <w:p w14:paraId="6C5758B7" w14:textId="77777777" w:rsidR="00197F5F" w:rsidRPr="008D63A7" w:rsidRDefault="00197F5F" w:rsidP="00197F5F">
      <w:pPr>
        <w:jc w:val="center"/>
        <w:rPr>
          <w:rFonts w:ascii="Palatino Linotype" w:hAnsi="Palatino Linotype"/>
          <w:sz w:val="20"/>
          <w:szCs w:val="20"/>
        </w:rPr>
      </w:pPr>
      <w:r w:rsidRPr="008D63A7">
        <w:rPr>
          <w:rFonts w:ascii="Palatino Linotype" w:hAnsi="Palatino Linotype"/>
          <w:sz w:val="20"/>
          <w:szCs w:val="20"/>
        </w:rPr>
        <w:t>Howard Gillman • Mark A. Graber • Keith E. Whittington</w:t>
      </w:r>
    </w:p>
    <w:p w14:paraId="6DF3637B" w14:textId="77777777" w:rsidR="00197F5F" w:rsidRPr="008D63A7" w:rsidRDefault="00197F5F" w:rsidP="00197F5F">
      <w:pPr>
        <w:jc w:val="center"/>
        <w:rPr>
          <w:rFonts w:ascii="Palatino Linotype" w:hAnsi="Palatino Linotype"/>
          <w:sz w:val="20"/>
          <w:szCs w:val="20"/>
        </w:rPr>
      </w:pPr>
    </w:p>
    <w:p w14:paraId="2D3C6164" w14:textId="77777777" w:rsidR="00197F5F" w:rsidRPr="008D63A7" w:rsidRDefault="00197F5F" w:rsidP="00197F5F">
      <w:pPr>
        <w:jc w:val="center"/>
        <w:rPr>
          <w:rFonts w:ascii="Palatino Linotype" w:hAnsi="Palatino Linotype"/>
          <w:sz w:val="20"/>
          <w:szCs w:val="20"/>
        </w:rPr>
      </w:pPr>
      <w:r w:rsidRPr="008D63A7">
        <w:rPr>
          <w:rFonts w:ascii="Palatino Linotype" w:hAnsi="Palatino Linotype"/>
          <w:sz w:val="20"/>
          <w:szCs w:val="20"/>
        </w:rPr>
        <w:t>Supplementary Material</w:t>
      </w:r>
    </w:p>
    <w:p w14:paraId="00710EFA" w14:textId="77777777" w:rsidR="00197F5F" w:rsidRPr="008D63A7" w:rsidRDefault="00197F5F" w:rsidP="00197F5F">
      <w:pPr>
        <w:jc w:val="center"/>
        <w:rPr>
          <w:rFonts w:ascii="Palatino Linotype" w:hAnsi="Palatino Linotype"/>
          <w:sz w:val="20"/>
          <w:szCs w:val="20"/>
        </w:rPr>
      </w:pPr>
    </w:p>
    <w:p w14:paraId="0C58318A" w14:textId="7BD16A92" w:rsidR="00197F5F" w:rsidRPr="008D63A7" w:rsidRDefault="00197F5F" w:rsidP="00197F5F">
      <w:pPr>
        <w:jc w:val="center"/>
        <w:rPr>
          <w:rFonts w:ascii="Palatino Linotype" w:hAnsi="Palatino Linotype"/>
          <w:sz w:val="20"/>
          <w:szCs w:val="20"/>
        </w:rPr>
      </w:pPr>
      <w:r w:rsidRPr="008D63A7">
        <w:rPr>
          <w:rFonts w:ascii="Palatino Linotype" w:hAnsi="Palatino Linotype"/>
          <w:sz w:val="20"/>
          <w:szCs w:val="20"/>
        </w:rPr>
        <w:t xml:space="preserve">Chapter </w:t>
      </w:r>
      <w:r w:rsidR="002D52A4">
        <w:rPr>
          <w:rFonts w:ascii="Palatino Linotype" w:hAnsi="Palatino Linotype"/>
          <w:sz w:val="20"/>
          <w:szCs w:val="20"/>
        </w:rPr>
        <w:t>7</w:t>
      </w:r>
      <w:r w:rsidRPr="008D63A7">
        <w:rPr>
          <w:rFonts w:ascii="Palatino Linotype" w:hAnsi="Palatino Linotype"/>
          <w:sz w:val="20"/>
          <w:szCs w:val="20"/>
        </w:rPr>
        <w:t xml:space="preserve">:  </w:t>
      </w:r>
      <w:r w:rsidR="002D52A4">
        <w:rPr>
          <w:rFonts w:ascii="Palatino Linotype" w:hAnsi="Palatino Linotype"/>
          <w:sz w:val="20"/>
          <w:szCs w:val="20"/>
        </w:rPr>
        <w:t>The Republican Era</w:t>
      </w:r>
      <w:r w:rsidRPr="008D63A7">
        <w:rPr>
          <w:rFonts w:ascii="Palatino Linotype" w:hAnsi="Palatino Linotype"/>
          <w:sz w:val="20"/>
          <w:szCs w:val="20"/>
        </w:rPr>
        <w:t xml:space="preserve"> – </w:t>
      </w:r>
      <w:r w:rsidR="001A69C5" w:rsidRPr="008D63A7">
        <w:rPr>
          <w:rFonts w:ascii="Palatino Linotype" w:hAnsi="Palatino Linotype"/>
          <w:sz w:val="20"/>
          <w:szCs w:val="20"/>
        </w:rPr>
        <w:t>Federalism</w:t>
      </w:r>
      <w:r w:rsidR="00A8144B" w:rsidRPr="008D63A7">
        <w:rPr>
          <w:rFonts w:ascii="Palatino Linotype" w:hAnsi="Palatino Linotype"/>
          <w:sz w:val="20"/>
          <w:szCs w:val="20"/>
        </w:rPr>
        <w:t>/</w:t>
      </w:r>
      <w:r w:rsidR="001A69C5" w:rsidRPr="008D63A7">
        <w:rPr>
          <w:rFonts w:ascii="Palatino Linotype" w:hAnsi="Palatino Linotype"/>
          <w:sz w:val="20"/>
          <w:szCs w:val="20"/>
        </w:rPr>
        <w:t>States and the Commerce Clause</w:t>
      </w:r>
    </w:p>
    <w:p w14:paraId="2E712EC3" w14:textId="77777777" w:rsidR="00197F5F" w:rsidRPr="008D63A7" w:rsidRDefault="00197F5F" w:rsidP="00197F5F">
      <w:pPr>
        <w:jc w:val="center"/>
        <w:rPr>
          <w:rFonts w:ascii="Palatino Linotype" w:hAnsi="Palatino Linotype"/>
          <w:sz w:val="20"/>
          <w:szCs w:val="20"/>
        </w:rPr>
      </w:pPr>
    </w:p>
    <w:p w14:paraId="471BB396" w14:textId="77777777" w:rsidR="00197F5F" w:rsidRPr="008D63A7" w:rsidRDefault="000F766C" w:rsidP="00197F5F">
      <w:pPr>
        <w:rPr>
          <w:rFonts w:ascii="Palatino Linotype" w:hAnsi="Palatino Linotype" w:cs="Times New Roman"/>
          <w:sz w:val="20"/>
          <w:szCs w:val="20"/>
        </w:rPr>
      </w:pPr>
      <w:r>
        <w:rPr>
          <w:rFonts w:ascii="Palatino Linotype" w:hAnsi="Palatino Linotype" w:cs="Times New Roman"/>
          <w:sz w:val="20"/>
          <w:szCs w:val="20"/>
        </w:rPr>
        <w:pict w14:anchorId="46A51841">
          <v:rect id="_x0000_i1025" style="width:468pt;height:1.5pt" o:hralign="center" o:hrstd="t" o:hrnoshade="t" o:hr="t" fillcolor="black [3213]" stroked="f"/>
        </w:pict>
      </w:r>
    </w:p>
    <w:p w14:paraId="0CC5614B" w14:textId="239B95EB" w:rsidR="00197F5F" w:rsidRPr="008D63A7" w:rsidRDefault="00415999" w:rsidP="00197F5F">
      <w:pPr>
        <w:jc w:val="center"/>
        <w:rPr>
          <w:rFonts w:ascii="Palatino Linotype" w:eastAsia="Times New Roman" w:hAnsi="Palatino Linotype" w:cs="Times New Roman"/>
          <w:sz w:val="20"/>
          <w:szCs w:val="20"/>
        </w:rPr>
      </w:pPr>
      <w:r w:rsidRPr="008D63A7">
        <w:rPr>
          <w:rFonts w:ascii="Palatino Linotype" w:eastAsia="Times New Roman" w:hAnsi="Palatino Linotype" w:cs="Times New Roman"/>
          <w:b/>
          <w:sz w:val="20"/>
          <w:szCs w:val="20"/>
        </w:rPr>
        <w:t xml:space="preserve">Railroad Co. v. </w:t>
      </w:r>
      <w:proofErr w:type="spellStart"/>
      <w:r w:rsidRPr="008D63A7">
        <w:rPr>
          <w:rFonts w:ascii="Palatino Linotype" w:eastAsia="Times New Roman" w:hAnsi="Palatino Linotype" w:cs="Times New Roman"/>
          <w:b/>
          <w:sz w:val="20"/>
          <w:szCs w:val="20"/>
        </w:rPr>
        <w:t>Husen</w:t>
      </w:r>
      <w:proofErr w:type="spellEnd"/>
      <w:r w:rsidRPr="008D63A7">
        <w:rPr>
          <w:rFonts w:ascii="Palatino Linotype" w:eastAsia="Times New Roman" w:hAnsi="Palatino Linotype" w:cs="Times New Roman"/>
          <w:b/>
          <w:sz w:val="20"/>
          <w:szCs w:val="20"/>
        </w:rPr>
        <w:t>, 95 U.S. 465 (1878)</w:t>
      </w:r>
    </w:p>
    <w:p w14:paraId="4E3BC67E" w14:textId="0B32234F" w:rsidR="00197F5F" w:rsidRPr="008D63A7" w:rsidRDefault="000F766C" w:rsidP="00197F5F">
      <w:pPr>
        <w:rPr>
          <w:rFonts w:ascii="Palatino Linotype" w:eastAsia="Times New Roman" w:hAnsi="Palatino Linotype" w:cs="Times New Roman"/>
          <w:sz w:val="20"/>
          <w:szCs w:val="20"/>
        </w:rPr>
      </w:pPr>
      <w:r>
        <w:rPr>
          <w:rFonts w:ascii="Palatino Linotype" w:hAnsi="Palatino Linotype" w:cs="Times New Roman"/>
          <w:sz w:val="20"/>
          <w:szCs w:val="20"/>
        </w:rPr>
        <w:pict w14:anchorId="46A06123">
          <v:rect id="_x0000_i1026" style="width:468pt;height:1.5pt" o:hralign="center" o:hrstd="t" o:hrnoshade="t" o:hr="t" fillcolor="black [3213]" stroked="f"/>
        </w:pict>
      </w:r>
    </w:p>
    <w:p w14:paraId="75DCC2EF" w14:textId="77777777" w:rsidR="00197F5F" w:rsidRPr="008D63A7" w:rsidRDefault="00197F5F" w:rsidP="00CC2A34">
      <w:pPr>
        <w:rPr>
          <w:rFonts w:ascii="Palatino Linotype" w:eastAsia="Times New Roman" w:hAnsi="Palatino Linotype" w:cs="Times New Roman"/>
          <w:sz w:val="20"/>
          <w:szCs w:val="20"/>
        </w:rPr>
      </w:pPr>
    </w:p>
    <w:p w14:paraId="0316D9F4" w14:textId="77777777" w:rsidR="00247614" w:rsidRPr="008D63A7" w:rsidRDefault="005D7FD2" w:rsidP="00B9471B">
      <w:pPr>
        <w:ind w:firstLine="720"/>
        <w:rPr>
          <w:rFonts w:ascii="Palatino Linotype" w:hAnsi="Palatino Linotype" w:cs="Times New Roman"/>
          <w:i/>
          <w:sz w:val="20"/>
          <w:szCs w:val="20"/>
        </w:rPr>
      </w:pPr>
      <w:r w:rsidRPr="008D63A7">
        <w:rPr>
          <w:rFonts w:ascii="Palatino Linotype" w:hAnsi="Palatino Linotype" w:cs="Times New Roman"/>
          <w:i/>
          <w:sz w:val="20"/>
          <w:szCs w:val="20"/>
        </w:rPr>
        <w:t>In 1872, Missouri adopted a statute that provided that “no Texas, Mexican, or Indian cattle shall be driven or otherwise conveyed into, or remain, in any county in this State, between the first day of March and first day of November in each year, by any person or persons whatsoever.” It further directed that anyone who did bring in such cattle in violation of the statute was not only criminally liable but was also financially liable “for all damages sustained on account of disease communicated by said cattle.” The measure was a response to the outbreak of a tick-borne cattle disease known as “Texas fe</w:t>
      </w:r>
      <w:r w:rsidR="00247614" w:rsidRPr="008D63A7">
        <w:rPr>
          <w:rFonts w:ascii="Palatino Linotype" w:hAnsi="Palatino Linotype" w:cs="Times New Roman"/>
          <w:i/>
          <w:sz w:val="20"/>
          <w:szCs w:val="20"/>
        </w:rPr>
        <w:t>ver,” which had devastated the cattle industry that relied on cattle drives coming up from Texas and points south to the stockyards in Midwest.</w:t>
      </w:r>
    </w:p>
    <w:p w14:paraId="043CD101" w14:textId="06A34A2D" w:rsidR="000F220B" w:rsidRPr="008D63A7" w:rsidRDefault="008D63A7" w:rsidP="00B9471B">
      <w:pPr>
        <w:ind w:firstLine="720"/>
        <w:rPr>
          <w:rFonts w:ascii="Palatino Linotype" w:hAnsi="Palatino Linotype" w:cs="Times New Roman"/>
          <w:i/>
          <w:iCs/>
          <w:sz w:val="20"/>
          <w:szCs w:val="20"/>
        </w:rPr>
      </w:pPr>
      <w:r>
        <w:rPr>
          <w:rFonts w:ascii="Palatino Linotype" w:hAnsi="Palatino Linotype" w:cs="Times New Roman"/>
          <w:i/>
          <w:sz w:val="20"/>
          <w:szCs w:val="20"/>
        </w:rPr>
        <w:t xml:space="preserve">John </w:t>
      </w:r>
      <w:proofErr w:type="spellStart"/>
      <w:r>
        <w:rPr>
          <w:rFonts w:ascii="Palatino Linotype" w:hAnsi="Palatino Linotype" w:cs="Times New Roman"/>
          <w:i/>
          <w:sz w:val="20"/>
          <w:szCs w:val="20"/>
        </w:rPr>
        <w:t>Husen</w:t>
      </w:r>
      <w:proofErr w:type="spellEnd"/>
      <w:r>
        <w:rPr>
          <w:rFonts w:ascii="Palatino Linotype" w:hAnsi="Palatino Linotype" w:cs="Times New Roman"/>
          <w:i/>
          <w:sz w:val="20"/>
          <w:szCs w:val="20"/>
        </w:rPr>
        <w:t xml:space="preserve"> brought suit in state court against the Hannibal &amp; St. Joseph Railroad Company, asserting that his cattle had been infected as a result of the railroad violating the Missouri statute. The railroad objected that the state was in conflict with the congressional power to regulate interstate commerce under the U.S. Constitution, but the objection was overruled and </w:t>
      </w:r>
      <w:proofErr w:type="spellStart"/>
      <w:r>
        <w:rPr>
          <w:rFonts w:ascii="Palatino Linotype" w:hAnsi="Palatino Linotype" w:cs="Times New Roman"/>
          <w:i/>
          <w:sz w:val="20"/>
          <w:szCs w:val="20"/>
        </w:rPr>
        <w:t>Husen</w:t>
      </w:r>
      <w:proofErr w:type="spellEnd"/>
      <w:r>
        <w:rPr>
          <w:rFonts w:ascii="Palatino Linotype" w:hAnsi="Palatino Linotype" w:cs="Times New Roman"/>
          <w:i/>
          <w:sz w:val="20"/>
          <w:szCs w:val="20"/>
        </w:rPr>
        <w:t xml:space="preserve"> won a judgment for damages. On appeal, the state supreme court affirmed that ruling. The railroad then appealed to the U.S. Supreme Court, which unanimously reversed the state courts and struck down the act as incompatible with the interstate commerce clause. Though the justices recognized an inherent police power in the states to </w:t>
      </w:r>
      <w:r w:rsidR="00B73EB8">
        <w:rPr>
          <w:rFonts w:ascii="Palatino Linotype" w:hAnsi="Palatino Linotype" w:cs="Times New Roman"/>
          <w:i/>
          <w:sz w:val="20"/>
          <w:szCs w:val="20"/>
        </w:rPr>
        <w:t>take measures to prevent the spread of infectious disease, the law exceeded the scope of those powers and imposed an unreasonable and unnecessary burden on interstate commerce.</w:t>
      </w:r>
    </w:p>
    <w:p w14:paraId="26ABC046" w14:textId="77777777" w:rsidR="00C267E7" w:rsidRPr="008D63A7" w:rsidRDefault="00C267E7" w:rsidP="00CC2A34">
      <w:pPr>
        <w:rPr>
          <w:rFonts w:ascii="Palatino Linotype" w:eastAsia="Times New Roman" w:hAnsi="Palatino Linotype" w:cs="Times New Roman"/>
          <w:sz w:val="20"/>
          <w:szCs w:val="20"/>
        </w:rPr>
      </w:pPr>
    </w:p>
    <w:p w14:paraId="16160CA7" w14:textId="63D184E8" w:rsidR="00CC2A34" w:rsidRPr="008D63A7" w:rsidRDefault="001A69C5" w:rsidP="00CC2A34">
      <w:pPr>
        <w:rPr>
          <w:rFonts w:ascii="Palatino Linotype" w:eastAsia="Times New Roman" w:hAnsi="Palatino Linotype" w:cs="Times New Roman"/>
          <w:color w:val="3D3D3D"/>
          <w:sz w:val="20"/>
          <w:szCs w:val="20"/>
        </w:rPr>
      </w:pPr>
      <w:r w:rsidRPr="008D63A7">
        <w:rPr>
          <w:rFonts w:ascii="Palatino Linotype" w:eastAsia="Times New Roman" w:hAnsi="Palatino Linotype" w:cs="Times New Roman"/>
          <w:sz w:val="20"/>
          <w:szCs w:val="20"/>
        </w:rPr>
        <w:t xml:space="preserve">JUSTICE </w:t>
      </w:r>
      <w:r w:rsidR="005D7FD2" w:rsidRPr="008D63A7">
        <w:rPr>
          <w:rFonts w:ascii="Palatino Linotype" w:eastAsia="Times New Roman" w:hAnsi="Palatino Linotype" w:cs="Times New Roman"/>
          <w:sz w:val="20"/>
          <w:szCs w:val="20"/>
        </w:rPr>
        <w:t>STRONG</w:t>
      </w:r>
      <w:r w:rsidRPr="008D63A7">
        <w:rPr>
          <w:rFonts w:ascii="Palatino Linotype" w:eastAsia="Times New Roman" w:hAnsi="Palatino Linotype" w:cs="Times New Roman"/>
          <w:sz w:val="20"/>
          <w:szCs w:val="20"/>
        </w:rPr>
        <w:t>, delivered the opinion of the Court.</w:t>
      </w:r>
    </w:p>
    <w:p w14:paraId="53008871" w14:textId="77777777" w:rsidR="00CC2A34" w:rsidRPr="008D63A7" w:rsidRDefault="00CC2A34" w:rsidP="003F5507">
      <w:pPr>
        <w:ind w:firstLine="720"/>
        <w:rPr>
          <w:rFonts w:ascii="Palatino Linotype" w:eastAsia="Times New Roman" w:hAnsi="Palatino Linotype" w:cs="Times New Roman"/>
          <w:b/>
          <w:bCs/>
          <w:color w:val="3C6848"/>
          <w:sz w:val="20"/>
          <w:szCs w:val="20"/>
          <w:bdr w:val="single" w:sz="12" w:space="0" w:color="86B392" w:frame="1"/>
        </w:rPr>
      </w:pPr>
    </w:p>
    <w:p w14:paraId="30A14C63" w14:textId="005434B3" w:rsidR="00CC2A34" w:rsidRPr="008D63A7" w:rsidRDefault="00CC2A34" w:rsidP="003F5507">
      <w:pPr>
        <w:ind w:firstLine="720"/>
        <w:rPr>
          <w:rFonts w:ascii="Palatino Linotype" w:eastAsia="Times New Roman" w:hAnsi="Palatino Linotype" w:cs="Times New Roman"/>
          <w:sz w:val="20"/>
          <w:szCs w:val="20"/>
        </w:rPr>
      </w:pPr>
      <w:r w:rsidRPr="008D63A7">
        <w:rPr>
          <w:rFonts w:ascii="Palatino Linotype" w:eastAsia="Times New Roman" w:hAnsi="Palatino Linotype" w:cs="Times New Roman"/>
          <w:sz w:val="20"/>
          <w:szCs w:val="20"/>
        </w:rPr>
        <w:t xml:space="preserve">. . . . </w:t>
      </w:r>
    </w:p>
    <w:p w14:paraId="39767418" w14:textId="64ABF101" w:rsidR="005D7FD2" w:rsidRPr="008D63A7" w:rsidRDefault="00247614" w:rsidP="003F5507">
      <w:pPr>
        <w:ind w:firstLine="720"/>
        <w:rPr>
          <w:rFonts w:ascii="Palatino Linotype" w:hAnsi="Palatino Linotype"/>
          <w:sz w:val="20"/>
          <w:szCs w:val="20"/>
        </w:rPr>
      </w:pPr>
      <w:r w:rsidRPr="008D63A7">
        <w:rPr>
          <w:rFonts w:ascii="Palatino Linotype" w:eastAsia="Times New Roman" w:hAnsi="Palatino Linotype" w:cs="Times New Roman"/>
          <w:sz w:val="20"/>
          <w:szCs w:val="20"/>
        </w:rPr>
        <w:t xml:space="preserve">. . . . </w:t>
      </w:r>
      <w:r w:rsidRPr="008D63A7">
        <w:rPr>
          <w:rFonts w:ascii="Palatino Linotype" w:hAnsi="Palatino Linotype"/>
          <w:sz w:val="20"/>
          <w:szCs w:val="20"/>
        </w:rPr>
        <w:t>It is noticeable that the statute interposes a direct prohibition against the introduction into the State of all Texas, Mexican, or Indian cattle during eight months of each year, without any distinction between such as may be diseased and such as are not. It is true a proviso to the first section enacts that "when such cattle shall come across the line of the State, loaded upon a railroad car or steamboat, and shall pass through the State without being unloaded, such shall not be construed as prohibited by the act; but the railroad company or owners of a steamboat performing such transportation shall be responsible for all damages which may result from the disease called the Spanish or Texas fever, should the same occur along the line of transportation; and the existence of such disease along the line of such route shall be prima facie evidence that such disease has been communicated by such transportation." This proviso imposes burdens and liabilities for transportation through the State, though the cattle be not unloaded, while the body of the section absolutely prohibits the introduction of any such cattle into the State, with the single exception mentioned.</w:t>
      </w:r>
    </w:p>
    <w:p w14:paraId="3349AA47" w14:textId="4C024E3B" w:rsidR="00247614" w:rsidRPr="008D63A7" w:rsidRDefault="00247614" w:rsidP="003F5507">
      <w:pPr>
        <w:ind w:firstLine="720"/>
        <w:rPr>
          <w:rFonts w:ascii="Palatino Linotype" w:hAnsi="Palatino Linotype"/>
          <w:sz w:val="20"/>
          <w:szCs w:val="20"/>
        </w:rPr>
      </w:pPr>
      <w:r w:rsidRPr="008D63A7">
        <w:rPr>
          <w:rFonts w:ascii="Palatino Linotype" w:hAnsi="Palatino Linotype"/>
          <w:sz w:val="20"/>
          <w:szCs w:val="20"/>
        </w:rPr>
        <w:t xml:space="preserve">It seems hardly necessary to argue at length, that, unless the statute can be justified as a legitimate exercise of the police power of the State, it is a usurpation of the power vested exclusively in Congress. It is a plain regulation of inter-state commerce, a regulation extending to prohibition. Whatever may be the power of a State over commerce that is completely internal, it can no more prohibit or regulate that which is inter-state than it can that which is with foreign nations. Power over one is given </w:t>
      </w:r>
      <w:r w:rsidRPr="008D63A7">
        <w:rPr>
          <w:rFonts w:ascii="Palatino Linotype" w:hAnsi="Palatino Linotype"/>
          <w:sz w:val="20"/>
          <w:szCs w:val="20"/>
        </w:rPr>
        <w:lastRenderedPageBreak/>
        <w:t>by the Constitution of the United States to Congress in the same words in which it is given over the other, and in both cases it is necessarily exclusive. That the transportation of property from one State to another is a branch of inter-state commerce is undeniable, and no attempt has been made in this case to deny it.</w:t>
      </w:r>
    </w:p>
    <w:p w14:paraId="55147FC8" w14:textId="53CA92F9" w:rsidR="00247614" w:rsidRPr="008D63A7" w:rsidRDefault="00247614" w:rsidP="003F5507">
      <w:pPr>
        <w:ind w:firstLine="720"/>
        <w:rPr>
          <w:rFonts w:ascii="Palatino Linotype" w:hAnsi="Palatino Linotype"/>
          <w:sz w:val="20"/>
          <w:szCs w:val="20"/>
        </w:rPr>
      </w:pPr>
      <w:r w:rsidRPr="008D63A7">
        <w:rPr>
          <w:rFonts w:ascii="Palatino Linotype" w:hAnsi="Palatino Linotype"/>
          <w:sz w:val="20"/>
          <w:szCs w:val="20"/>
        </w:rPr>
        <w:t xml:space="preserve">The Missouri statute is a plain interference with such transportation, an attempted exercise over it of the highest possible power, — that of destruction. It meets at the borders of the State a large and common subject of commerce, and prohibits its crossing the State line during two-thirds of each year, with a proviso, however, that such cattle may come across the line loaded upon a railroad car or steamboat, and pass through the State without being unloaded. But even the right of steamboat owners and railroad companies to transport such property through the State is loaded by the law with onerous liabilities, because of their agency in the transportation. The object and effect of the statute are, therefore, to obstruct inter-state commerce, and to discriminate between the property of citizens of one State and that of citizens of other States. This court has heretofore said that inter-state transportation of passengers is beyond the reach of a State legislature. And if, as we have held, State taxation of persons passing from one State to another, or a State tax upon inter-state transportation of passengers, is prohibited by the Constitution because a burden upon it, a fortiori, if possible, is a State tax upon the carriage of merchandise from State to State. Transportation is essential to commerce, or rather it is commerce itself; and every obstacle to it, or burden laid upon it by legislative authority, is regulation. </w:t>
      </w:r>
      <w:r w:rsidRPr="008D63A7">
        <w:rPr>
          <w:rFonts w:ascii="Palatino Linotype" w:hAnsi="Palatino Linotype"/>
          <w:i/>
          <w:sz w:val="20"/>
          <w:szCs w:val="20"/>
        </w:rPr>
        <w:t>Henderson v. Mayor of the City of New York</w:t>
      </w:r>
      <w:r w:rsidRPr="008D63A7">
        <w:rPr>
          <w:rFonts w:ascii="Palatino Linotype" w:hAnsi="Palatino Linotype"/>
          <w:sz w:val="20"/>
          <w:szCs w:val="20"/>
        </w:rPr>
        <w:t xml:space="preserve"> (1876). . . . </w:t>
      </w:r>
    </w:p>
    <w:p w14:paraId="1D754336" w14:textId="2C03B4D9" w:rsidR="00247614" w:rsidRPr="008D63A7" w:rsidRDefault="00247614" w:rsidP="003F5507">
      <w:pPr>
        <w:ind w:firstLine="720"/>
        <w:rPr>
          <w:rFonts w:ascii="Palatino Linotype" w:hAnsi="Palatino Linotype"/>
          <w:sz w:val="20"/>
          <w:szCs w:val="20"/>
        </w:rPr>
      </w:pPr>
      <w:r w:rsidRPr="008D63A7">
        <w:rPr>
          <w:rFonts w:ascii="Palatino Linotype" w:hAnsi="Palatino Linotype"/>
          <w:sz w:val="20"/>
          <w:szCs w:val="20"/>
        </w:rPr>
        <w:t xml:space="preserve">We are thus brought to the question whether the Missouri statute is a lawful exercise of the police power of the State. We admit that the deposit in Congress of the power to regulate foreign commerce and commerce among the States was not a surrender of that which may properly be denominated police power. What that power is, it is difficult to define with sharp precision. It is generally said to extend to making regulations promotive of domestic order, morals, health, and safety. . . . It may also be admitted that the police powers of a State justifies the adoption of precautionary measures against social evils. Under it a State may legislate to prevent the spread of crime, or pauperism, or disturbance of the peace. It may exclude from its limits convicts, paupers, idiots, and lunatics, and persons likely to become a public charge, as well as persons afflicted by contagious or infectious diseases; a right founded, as intimated in </w:t>
      </w:r>
      <w:r w:rsidRPr="008D63A7">
        <w:rPr>
          <w:rFonts w:ascii="Palatino Linotype" w:hAnsi="Palatino Linotype"/>
          <w:i/>
          <w:sz w:val="20"/>
          <w:szCs w:val="20"/>
        </w:rPr>
        <w:t>The Passenger Cases</w:t>
      </w:r>
      <w:r w:rsidRPr="008D63A7">
        <w:rPr>
          <w:rFonts w:ascii="Palatino Linotype" w:hAnsi="Palatino Linotype"/>
          <w:sz w:val="20"/>
          <w:szCs w:val="20"/>
        </w:rPr>
        <w:t xml:space="preserve"> (1849) by Justice Greer, in the sacred law of self-defense. The same principle, it may also be conceded, would justify the exclusion of property dangerous to the property of citizens of the State; for example, animals having contagious or infectious diseases. All these exertions of power are in immediate connection with the protection of persons and property against noxious acts of other persons, or such a use of property as is injurious to the property of others. They are self-defensive.</w:t>
      </w:r>
    </w:p>
    <w:p w14:paraId="253DB21D" w14:textId="45A7CF11" w:rsidR="00247614" w:rsidRPr="008D63A7" w:rsidRDefault="00247614" w:rsidP="003F5507">
      <w:pPr>
        <w:ind w:firstLine="720"/>
        <w:rPr>
          <w:rFonts w:ascii="Palatino Linotype" w:hAnsi="Palatino Linotype"/>
          <w:sz w:val="20"/>
          <w:szCs w:val="20"/>
        </w:rPr>
      </w:pPr>
      <w:r w:rsidRPr="008D63A7">
        <w:rPr>
          <w:rFonts w:ascii="Palatino Linotype" w:hAnsi="Palatino Linotype"/>
          <w:sz w:val="20"/>
          <w:szCs w:val="20"/>
        </w:rPr>
        <w:t xml:space="preserve">But whatever may be the nature and reach of the police power of a State, it cannot be exercised over a subject confided exclusively to Congress by the Federal Constitution. It cannot invade the domain of the national government. </w:t>
      </w:r>
      <w:r w:rsidRPr="008D63A7">
        <w:rPr>
          <w:rFonts w:ascii="Palatino Linotype" w:hAnsi="Palatino Linotype"/>
          <w:i/>
          <w:sz w:val="20"/>
          <w:szCs w:val="20"/>
        </w:rPr>
        <w:t>Henderson v. Mayor of the City of New York</w:t>
      </w:r>
      <w:r w:rsidRPr="008D63A7">
        <w:rPr>
          <w:rFonts w:ascii="Palatino Linotype" w:hAnsi="Palatino Linotype"/>
          <w:sz w:val="20"/>
          <w:szCs w:val="20"/>
        </w:rPr>
        <w:t xml:space="preserve"> (1876). . . . </w:t>
      </w:r>
      <w:r w:rsidR="008D63A7" w:rsidRPr="008D63A7">
        <w:rPr>
          <w:rFonts w:ascii="Palatino Linotype" w:hAnsi="Palatino Linotype"/>
          <w:sz w:val="20"/>
          <w:szCs w:val="20"/>
        </w:rPr>
        <w:t>Many acts of a State may, indeed, affect commerce, without amounting to a regulation of it, in the constitutional sense of the term. And it is sometimes difficult to define the distinction between that which merely affects or influences and that which regulates or furnishes a rule for conduct. There is no such difficulty in the present case. While we unhesitatingly admit that a State may pass sanitary laws, and laws for the protection of life, liberty, health, or property within its borders; while it may prevent persons and animals suffering under contagious or infectious diseases, or convicts, &amp;c., from entering the State; while for the purpose of self-protection it may establish quarantine, and reasonable inspection laws, it may not interfere with transportation into or through the State, beyond what is absolutely necessary for its self-protection. It may not, under the cover of exerting its police powers, substantially prohibit or burden either foreign or inter-state commerce. . . .</w:t>
      </w:r>
    </w:p>
    <w:p w14:paraId="51BF9E1C" w14:textId="12CC8F50" w:rsidR="008D63A7" w:rsidRPr="008D63A7" w:rsidRDefault="008D63A7" w:rsidP="003F5507">
      <w:pPr>
        <w:ind w:firstLine="720"/>
        <w:rPr>
          <w:rFonts w:ascii="Palatino Linotype" w:hAnsi="Palatino Linotype"/>
          <w:sz w:val="20"/>
          <w:szCs w:val="20"/>
        </w:rPr>
      </w:pPr>
      <w:r w:rsidRPr="008D63A7">
        <w:rPr>
          <w:rFonts w:ascii="Palatino Linotype" w:hAnsi="Palatino Linotype"/>
          <w:sz w:val="20"/>
          <w:szCs w:val="20"/>
        </w:rPr>
        <w:t xml:space="preserve">Tried by this rule, the statute of Missouri is a plain intrusion upon the exclusive domain of Congress. It is not a quarantine law. It is not an inspection law. It says to all natural persons and to all transportation companies, "You shall not bring into the State any Texas cattle or any Mexican cattle or </w:t>
      </w:r>
      <w:r w:rsidRPr="008D63A7">
        <w:rPr>
          <w:rFonts w:ascii="Palatino Linotype" w:hAnsi="Palatino Linotype"/>
          <w:sz w:val="20"/>
          <w:szCs w:val="20"/>
        </w:rPr>
        <w:lastRenderedPageBreak/>
        <w:t>Indian cattle, between March 1 and Dec. 1 in any year, no matter whether they are free from disease or not, no matter whether they may do an injury to the inhabitants of the State or not; and if you do bring them in, even for the purpose of carrying them through the State without unloading them, you shall be subject to extraordinary liabilities." Such a statute, we do not doubt, it is beyond the power of a State to enact. To hold otherwise would be to ignore one of the leading objects which the Constitution of the United States was designed to secure.</w:t>
      </w:r>
    </w:p>
    <w:p w14:paraId="4CA2999C" w14:textId="0C2F6A2C" w:rsidR="008D63A7" w:rsidRPr="008D63A7" w:rsidRDefault="008D63A7" w:rsidP="003F5507">
      <w:pPr>
        <w:ind w:firstLine="720"/>
        <w:rPr>
          <w:rFonts w:ascii="Palatino Linotype" w:eastAsia="Times New Roman" w:hAnsi="Palatino Linotype" w:cs="Times New Roman"/>
          <w:sz w:val="20"/>
          <w:szCs w:val="20"/>
        </w:rPr>
      </w:pPr>
      <w:r w:rsidRPr="008D63A7">
        <w:rPr>
          <w:rFonts w:ascii="Palatino Linotype" w:hAnsi="Palatino Linotype"/>
          <w:sz w:val="20"/>
          <w:szCs w:val="20"/>
        </w:rPr>
        <w:t>. . . . The police power of a State cannot obstruct foreign commerce or inter-state commerce beyond the necessity for its exercise; and under color of it objects not within its scope cannot be secured at the expense of the protection afforded by the Federal Constitution. And as its range sometimes comes very near to the field committed by the Constitution to Congress, it is the duty of the courts to guard vigilantly against any needless intrusion.</w:t>
      </w:r>
    </w:p>
    <w:p w14:paraId="72CBCDC8" w14:textId="6D3F1612" w:rsidR="007F7A57" w:rsidRPr="008D63A7" w:rsidRDefault="005D7FD2" w:rsidP="00F36B8A">
      <w:pPr>
        <w:autoSpaceDE w:val="0"/>
        <w:autoSpaceDN w:val="0"/>
        <w:adjustRightInd w:val="0"/>
        <w:ind w:firstLine="720"/>
        <w:rPr>
          <w:rFonts w:ascii="Palatino Linotype" w:hAnsi="Palatino Linotype" w:cs="TimesNewRomanPSMT"/>
          <w:sz w:val="20"/>
          <w:szCs w:val="20"/>
        </w:rPr>
      </w:pPr>
      <w:r w:rsidRPr="008D63A7">
        <w:rPr>
          <w:rFonts w:ascii="Palatino Linotype" w:eastAsia="Times New Roman" w:hAnsi="Palatino Linotype" w:cs="Times New Roman"/>
          <w:i/>
          <w:sz w:val="20"/>
          <w:szCs w:val="20"/>
        </w:rPr>
        <w:t>Reversed</w:t>
      </w:r>
      <w:r w:rsidRPr="008D63A7">
        <w:rPr>
          <w:rFonts w:ascii="Palatino Linotype" w:eastAsia="Times New Roman" w:hAnsi="Palatino Linotype" w:cs="Times New Roman"/>
          <w:sz w:val="20"/>
          <w:szCs w:val="20"/>
        </w:rPr>
        <w:t>.</w:t>
      </w:r>
    </w:p>
    <w:sectPr w:rsidR="007F7A57" w:rsidRPr="008D63A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C6C7CB" w14:textId="77777777" w:rsidR="000F766C" w:rsidRDefault="000F766C" w:rsidP="005B027F">
      <w:r>
        <w:separator/>
      </w:r>
    </w:p>
  </w:endnote>
  <w:endnote w:type="continuationSeparator" w:id="0">
    <w:p w14:paraId="58E30A00" w14:textId="77777777" w:rsidR="000F766C" w:rsidRDefault="000F766C" w:rsidP="005B0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NewRomanPS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21119" w14:textId="77777777" w:rsidR="005B027F" w:rsidRDefault="005B0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4059730"/>
      <w:docPartObj>
        <w:docPartGallery w:val="Page Numbers (Bottom of Page)"/>
        <w:docPartUnique/>
      </w:docPartObj>
    </w:sdtPr>
    <w:sdtEndPr>
      <w:rPr>
        <w:noProof/>
      </w:rPr>
    </w:sdtEndPr>
    <w:sdtContent>
      <w:p w14:paraId="6427ED9E" w14:textId="2C8274A0" w:rsidR="005B027F" w:rsidRDefault="005B027F">
        <w:pPr>
          <w:pStyle w:val="Footer"/>
          <w:jc w:val="center"/>
        </w:pPr>
        <w:r>
          <w:fldChar w:fldCharType="begin"/>
        </w:r>
        <w:r>
          <w:instrText xml:space="preserve"> PAGE   \* MERGEFORMAT </w:instrText>
        </w:r>
        <w:r>
          <w:fldChar w:fldCharType="separate"/>
        </w:r>
        <w:r w:rsidR="00B73EB8">
          <w:rPr>
            <w:noProof/>
          </w:rPr>
          <w:t>1</w:t>
        </w:r>
        <w:r>
          <w:rPr>
            <w:noProof/>
          </w:rPr>
          <w:fldChar w:fldCharType="end"/>
        </w:r>
      </w:p>
    </w:sdtContent>
  </w:sdt>
  <w:p w14:paraId="1CA28756" w14:textId="77777777" w:rsidR="005B027F" w:rsidRDefault="005B02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5D5CC" w14:textId="77777777" w:rsidR="005B027F" w:rsidRDefault="005B02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7F5607" w14:textId="77777777" w:rsidR="000F766C" w:rsidRDefault="000F766C" w:rsidP="005B027F">
      <w:r>
        <w:separator/>
      </w:r>
    </w:p>
  </w:footnote>
  <w:footnote w:type="continuationSeparator" w:id="0">
    <w:p w14:paraId="1457033F" w14:textId="77777777" w:rsidR="000F766C" w:rsidRDefault="000F766C" w:rsidP="005B0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4BBB20" w14:textId="77777777" w:rsidR="005B027F" w:rsidRDefault="005B02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7B5D83" w14:textId="77777777" w:rsidR="005B027F" w:rsidRDefault="005B02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92C2D" w14:textId="77777777" w:rsidR="005B027F" w:rsidRDefault="005B02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A34"/>
    <w:rsid w:val="000016E1"/>
    <w:rsid w:val="00062123"/>
    <w:rsid w:val="00090D7D"/>
    <w:rsid w:val="00091820"/>
    <w:rsid w:val="000967FD"/>
    <w:rsid w:val="000A30CF"/>
    <w:rsid w:val="000F220B"/>
    <w:rsid w:val="000F766C"/>
    <w:rsid w:val="001027AD"/>
    <w:rsid w:val="0012654B"/>
    <w:rsid w:val="00197F5F"/>
    <w:rsid w:val="001A69C5"/>
    <w:rsid w:val="00223E8D"/>
    <w:rsid w:val="00224FB0"/>
    <w:rsid w:val="00231D1E"/>
    <w:rsid w:val="00237A46"/>
    <w:rsid w:val="00244487"/>
    <w:rsid w:val="00247614"/>
    <w:rsid w:val="002C5D2C"/>
    <w:rsid w:val="002D52A4"/>
    <w:rsid w:val="002D6FE0"/>
    <w:rsid w:val="00343823"/>
    <w:rsid w:val="00374260"/>
    <w:rsid w:val="00381C07"/>
    <w:rsid w:val="0039216D"/>
    <w:rsid w:val="003A1661"/>
    <w:rsid w:val="003A3C37"/>
    <w:rsid w:val="003E15F5"/>
    <w:rsid w:val="003F5507"/>
    <w:rsid w:val="00415999"/>
    <w:rsid w:val="004504DF"/>
    <w:rsid w:val="004B6E67"/>
    <w:rsid w:val="00533231"/>
    <w:rsid w:val="00575A5D"/>
    <w:rsid w:val="005A27A1"/>
    <w:rsid w:val="005A71BB"/>
    <w:rsid w:val="005B027F"/>
    <w:rsid w:val="005C2724"/>
    <w:rsid w:val="005C333E"/>
    <w:rsid w:val="005D7FD2"/>
    <w:rsid w:val="005E23C8"/>
    <w:rsid w:val="005E2BBE"/>
    <w:rsid w:val="006F609F"/>
    <w:rsid w:val="0071091A"/>
    <w:rsid w:val="00722AB5"/>
    <w:rsid w:val="0074690F"/>
    <w:rsid w:val="007F7A57"/>
    <w:rsid w:val="00846F14"/>
    <w:rsid w:val="00865969"/>
    <w:rsid w:val="0089206E"/>
    <w:rsid w:val="008B081E"/>
    <w:rsid w:val="008D5878"/>
    <w:rsid w:val="008D63A7"/>
    <w:rsid w:val="0097397C"/>
    <w:rsid w:val="00991D4B"/>
    <w:rsid w:val="009C21EA"/>
    <w:rsid w:val="00A8144B"/>
    <w:rsid w:val="00AF738E"/>
    <w:rsid w:val="00B40CC5"/>
    <w:rsid w:val="00B73EB8"/>
    <w:rsid w:val="00B74FD3"/>
    <w:rsid w:val="00B910A1"/>
    <w:rsid w:val="00B9471B"/>
    <w:rsid w:val="00BA4672"/>
    <w:rsid w:val="00BA7A88"/>
    <w:rsid w:val="00C263A0"/>
    <w:rsid w:val="00C267E7"/>
    <w:rsid w:val="00C65567"/>
    <w:rsid w:val="00CC2A34"/>
    <w:rsid w:val="00D30976"/>
    <w:rsid w:val="00D84FC6"/>
    <w:rsid w:val="00DB462E"/>
    <w:rsid w:val="00DB5D69"/>
    <w:rsid w:val="00E13227"/>
    <w:rsid w:val="00E26398"/>
    <w:rsid w:val="00F03303"/>
    <w:rsid w:val="00F2673C"/>
    <w:rsid w:val="00F34309"/>
    <w:rsid w:val="00F35DCE"/>
    <w:rsid w:val="00F36B8A"/>
    <w:rsid w:val="00F50AE0"/>
    <w:rsid w:val="00F954A6"/>
    <w:rsid w:val="00FB65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18AEA"/>
  <w15:chartTrackingRefBased/>
  <w15:docId w15:val="{EB6ECBA1-A972-4FE5-8A03-2FD4EF78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267E7"/>
    <w:rPr>
      <w:color w:val="0000FF"/>
      <w:u w:val="single"/>
    </w:rPr>
  </w:style>
  <w:style w:type="paragraph" w:styleId="Header">
    <w:name w:val="header"/>
    <w:basedOn w:val="Normal"/>
    <w:link w:val="HeaderChar"/>
    <w:uiPriority w:val="99"/>
    <w:unhideWhenUsed/>
    <w:rsid w:val="005B027F"/>
    <w:pPr>
      <w:tabs>
        <w:tab w:val="center" w:pos="4680"/>
        <w:tab w:val="right" w:pos="9360"/>
      </w:tabs>
    </w:pPr>
  </w:style>
  <w:style w:type="character" w:customStyle="1" w:styleId="HeaderChar">
    <w:name w:val="Header Char"/>
    <w:basedOn w:val="DefaultParagraphFont"/>
    <w:link w:val="Header"/>
    <w:uiPriority w:val="99"/>
    <w:rsid w:val="005B027F"/>
  </w:style>
  <w:style w:type="paragraph" w:styleId="Footer">
    <w:name w:val="footer"/>
    <w:basedOn w:val="Normal"/>
    <w:link w:val="FooterChar"/>
    <w:uiPriority w:val="99"/>
    <w:unhideWhenUsed/>
    <w:rsid w:val="005B027F"/>
    <w:pPr>
      <w:tabs>
        <w:tab w:val="center" w:pos="4680"/>
        <w:tab w:val="right" w:pos="9360"/>
      </w:tabs>
    </w:pPr>
  </w:style>
  <w:style w:type="character" w:customStyle="1" w:styleId="FooterChar">
    <w:name w:val="Footer Char"/>
    <w:basedOn w:val="DefaultParagraphFont"/>
    <w:link w:val="Footer"/>
    <w:uiPriority w:val="99"/>
    <w:rsid w:val="005B02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0544653">
      <w:bodyDiv w:val="1"/>
      <w:marLeft w:val="0"/>
      <w:marRight w:val="0"/>
      <w:marTop w:val="0"/>
      <w:marBottom w:val="0"/>
      <w:divBdr>
        <w:top w:val="none" w:sz="0" w:space="0" w:color="auto"/>
        <w:left w:val="none" w:sz="0" w:space="0" w:color="auto"/>
        <w:bottom w:val="none" w:sz="0" w:space="0" w:color="auto"/>
        <w:right w:val="none" w:sz="0" w:space="0" w:color="auto"/>
      </w:divBdr>
      <w:divsChild>
        <w:div w:id="1165707490">
          <w:marLeft w:val="0"/>
          <w:marRight w:val="0"/>
          <w:marTop w:val="0"/>
          <w:marBottom w:val="0"/>
          <w:divBdr>
            <w:top w:val="none" w:sz="0" w:space="0" w:color="auto"/>
            <w:left w:val="none" w:sz="0" w:space="0" w:color="auto"/>
            <w:bottom w:val="none" w:sz="0" w:space="0" w:color="auto"/>
            <w:right w:val="none" w:sz="0" w:space="0" w:color="auto"/>
          </w:divBdr>
          <w:divsChild>
            <w:div w:id="1770463369">
              <w:marLeft w:val="0"/>
              <w:marRight w:val="0"/>
              <w:marTop w:val="0"/>
              <w:marBottom w:val="0"/>
              <w:divBdr>
                <w:top w:val="none" w:sz="0" w:space="0" w:color="auto"/>
                <w:left w:val="none" w:sz="0" w:space="0" w:color="auto"/>
                <w:bottom w:val="none" w:sz="0" w:space="0" w:color="auto"/>
                <w:right w:val="none" w:sz="0" w:space="0" w:color="auto"/>
              </w:divBdr>
              <w:divsChild>
                <w:div w:id="1946813927">
                  <w:marLeft w:val="0"/>
                  <w:marRight w:val="0"/>
                  <w:marTop w:val="0"/>
                  <w:marBottom w:val="0"/>
                  <w:divBdr>
                    <w:top w:val="none" w:sz="0" w:space="0" w:color="auto"/>
                    <w:left w:val="none" w:sz="0" w:space="0" w:color="auto"/>
                    <w:bottom w:val="none" w:sz="0" w:space="0" w:color="auto"/>
                    <w:right w:val="none" w:sz="0" w:space="0" w:color="auto"/>
                  </w:divBdr>
                  <w:divsChild>
                    <w:div w:id="841774788">
                      <w:marLeft w:val="0"/>
                      <w:marRight w:val="0"/>
                      <w:marTop w:val="0"/>
                      <w:marBottom w:val="0"/>
                      <w:divBdr>
                        <w:top w:val="none" w:sz="0" w:space="0" w:color="auto"/>
                        <w:left w:val="none" w:sz="0" w:space="0" w:color="auto"/>
                        <w:bottom w:val="none" w:sz="0" w:space="0" w:color="auto"/>
                        <w:right w:val="none" w:sz="0" w:space="0" w:color="auto"/>
                      </w:divBdr>
                      <w:divsChild>
                        <w:div w:id="1709599065">
                          <w:marLeft w:val="0"/>
                          <w:marRight w:val="0"/>
                          <w:marTop w:val="0"/>
                          <w:marBottom w:val="0"/>
                          <w:divBdr>
                            <w:top w:val="none" w:sz="0" w:space="0" w:color="auto"/>
                            <w:left w:val="none" w:sz="0" w:space="0" w:color="auto"/>
                            <w:bottom w:val="none" w:sz="0" w:space="0" w:color="auto"/>
                            <w:right w:val="none" w:sz="0" w:space="0" w:color="auto"/>
                          </w:divBdr>
                          <w:divsChild>
                            <w:div w:id="1534658363">
                              <w:marLeft w:val="0"/>
                              <w:marRight w:val="0"/>
                              <w:marTop w:val="0"/>
                              <w:marBottom w:val="0"/>
                              <w:divBdr>
                                <w:top w:val="none" w:sz="0" w:space="0" w:color="auto"/>
                                <w:left w:val="none" w:sz="0" w:space="0" w:color="auto"/>
                                <w:bottom w:val="none" w:sz="0" w:space="0" w:color="auto"/>
                                <w:right w:val="none" w:sz="0" w:space="0" w:color="auto"/>
                              </w:divBdr>
                              <w:divsChild>
                                <w:div w:id="1902863486">
                                  <w:marLeft w:val="0"/>
                                  <w:marRight w:val="0"/>
                                  <w:marTop w:val="0"/>
                                  <w:marBottom w:val="0"/>
                                  <w:divBdr>
                                    <w:top w:val="none" w:sz="0" w:space="0" w:color="auto"/>
                                    <w:left w:val="none" w:sz="0" w:space="0" w:color="auto"/>
                                    <w:bottom w:val="none" w:sz="0" w:space="0" w:color="auto"/>
                                    <w:right w:val="none" w:sz="0" w:space="0" w:color="auto"/>
                                  </w:divBdr>
                                  <w:divsChild>
                                    <w:div w:id="579366916">
                                      <w:marLeft w:val="0"/>
                                      <w:marRight w:val="0"/>
                                      <w:marTop w:val="0"/>
                                      <w:marBottom w:val="0"/>
                                      <w:divBdr>
                                        <w:top w:val="none" w:sz="0" w:space="0" w:color="auto"/>
                                        <w:left w:val="none" w:sz="0" w:space="0" w:color="auto"/>
                                        <w:bottom w:val="none" w:sz="0" w:space="0" w:color="auto"/>
                                        <w:right w:val="none" w:sz="0" w:space="0" w:color="auto"/>
                                      </w:divBdr>
                                      <w:divsChild>
                                        <w:div w:id="426537993">
                                          <w:marLeft w:val="0"/>
                                          <w:marRight w:val="0"/>
                                          <w:marTop w:val="0"/>
                                          <w:marBottom w:val="0"/>
                                          <w:divBdr>
                                            <w:top w:val="none" w:sz="0" w:space="0" w:color="auto"/>
                                            <w:left w:val="none" w:sz="0" w:space="0" w:color="auto"/>
                                            <w:bottom w:val="none" w:sz="0" w:space="0" w:color="auto"/>
                                            <w:right w:val="none" w:sz="0" w:space="0" w:color="auto"/>
                                          </w:divBdr>
                                          <w:divsChild>
                                            <w:div w:id="875002629">
                                              <w:marLeft w:val="0"/>
                                              <w:marRight w:val="0"/>
                                              <w:marTop w:val="0"/>
                                              <w:marBottom w:val="0"/>
                                              <w:divBdr>
                                                <w:top w:val="none" w:sz="0" w:space="0" w:color="auto"/>
                                                <w:left w:val="none" w:sz="0" w:space="0" w:color="auto"/>
                                                <w:bottom w:val="none" w:sz="0" w:space="0" w:color="auto"/>
                                                <w:right w:val="none" w:sz="0" w:space="0" w:color="auto"/>
                                              </w:divBdr>
                                              <w:divsChild>
                                                <w:div w:id="1329485288">
                                                  <w:marLeft w:val="0"/>
                                                  <w:marRight w:val="0"/>
                                                  <w:marTop w:val="0"/>
                                                  <w:marBottom w:val="0"/>
                                                  <w:divBdr>
                                                    <w:top w:val="none" w:sz="0" w:space="0" w:color="auto"/>
                                                    <w:left w:val="none" w:sz="0" w:space="0" w:color="auto"/>
                                                    <w:bottom w:val="none" w:sz="0" w:space="0" w:color="auto"/>
                                                    <w:right w:val="none" w:sz="0" w:space="0" w:color="auto"/>
                                                  </w:divBdr>
                                                  <w:divsChild>
                                                    <w:div w:id="744764605">
                                                      <w:marLeft w:val="0"/>
                                                      <w:marRight w:val="0"/>
                                                      <w:marTop w:val="0"/>
                                                      <w:marBottom w:val="0"/>
                                                      <w:divBdr>
                                                        <w:top w:val="none" w:sz="0" w:space="0" w:color="auto"/>
                                                        <w:left w:val="none" w:sz="0" w:space="0" w:color="auto"/>
                                                        <w:bottom w:val="none" w:sz="0" w:space="0" w:color="auto"/>
                                                        <w:right w:val="none" w:sz="0" w:space="0" w:color="auto"/>
                                                      </w:divBdr>
                                                      <w:divsChild>
                                                        <w:div w:id="1360542281">
                                                          <w:marLeft w:val="0"/>
                                                          <w:marRight w:val="0"/>
                                                          <w:marTop w:val="0"/>
                                                          <w:marBottom w:val="0"/>
                                                          <w:divBdr>
                                                            <w:top w:val="none" w:sz="0" w:space="0" w:color="auto"/>
                                                            <w:left w:val="none" w:sz="0" w:space="0" w:color="auto"/>
                                                            <w:bottom w:val="none" w:sz="0" w:space="0" w:color="auto"/>
                                                            <w:right w:val="none" w:sz="0" w:space="0" w:color="auto"/>
                                                          </w:divBdr>
                                                          <w:divsChild>
                                                            <w:div w:id="1060247989">
                                                              <w:marLeft w:val="0"/>
                                                              <w:marRight w:val="0"/>
                                                              <w:marTop w:val="0"/>
                                                              <w:marBottom w:val="0"/>
                                                              <w:divBdr>
                                                                <w:top w:val="none" w:sz="0" w:space="0" w:color="auto"/>
                                                                <w:left w:val="none" w:sz="0" w:space="0" w:color="auto"/>
                                                                <w:bottom w:val="none" w:sz="0" w:space="0" w:color="auto"/>
                                                                <w:right w:val="none" w:sz="0" w:space="0" w:color="auto"/>
                                                              </w:divBdr>
                                                              <w:divsChild>
                                                                <w:div w:id="412045429">
                                                                  <w:marLeft w:val="0"/>
                                                                  <w:marRight w:val="0"/>
                                                                  <w:marTop w:val="0"/>
                                                                  <w:marBottom w:val="0"/>
                                                                  <w:divBdr>
                                                                    <w:top w:val="none" w:sz="0" w:space="0" w:color="auto"/>
                                                                    <w:left w:val="none" w:sz="0" w:space="0" w:color="auto"/>
                                                                    <w:bottom w:val="none" w:sz="0" w:space="0" w:color="auto"/>
                                                                    <w:right w:val="none" w:sz="0" w:space="0" w:color="auto"/>
                                                                  </w:divBdr>
                                                                  <w:divsChild>
                                                                    <w:div w:id="30499467">
                                                                      <w:marLeft w:val="0"/>
                                                                      <w:marRight w:val="0"/>
                                                                      <w:marTop w:val="0"/>
                                                                      <w:marBottom w:val="0"/>
                                                                      <w:divBdr>
                                                                        <w:top w:val="none" w:sz="0" w:space="0" w:color="auto"/>
                                                                        <w:left w:val="none" w:sz="0" w:space="0" w:color="auto"/>
                                                                        <w:bottom w:val="none" w:sz="0" w:space="0" w:color="auto"/>
                                                                        <w:right w:val="none" w:sz="0" w:space="0" w:color="auto"/>
                                                                      </w:divBdr>
                                                                    </w:div>
                                                                  </w:divsChild>
                                                                </w:div>
                                                                <w:div w:id="647438640">
                                                                  <w:marLeft w:val="0"/>
                                                                  <w:marRight w:val="0"/>
                                                                  <w:marTop w:val="0"/>
                                                                  <w:marBottom w:val="0"/>
                                                                  <w:divBdr>
                                                                    <w:top w:val="none" w:sz="0" w:space="0" w:color="auto"/>
                                                                    <w:left w:val="none" w:sz="0" w:space="0" w:color="auto"/>
                                                                    <w:bottom w:val="none" w:sz="0" w:space="0" w:color="auto"/>
                                                                    <w:right w:val="none" w:sz="0" w:space="0" w:color="auto"/>
                                                                  </w:divBdr>
                                                                  <w:divsChild>
                                                                    <w:div w:id="1230918533">
                                                                      <w:marLeft w:val="0"/>
                                                                      <w:marRight w:val="0"/>
                                                                      <w:marTop w:val="0"/>
                                                                      <w:marBottom w:val="0"/>
                                                                      <w:divBdr>
                                                                        <w:top w:val="none" w:sz="0" w:space="0" w:color="auto"/>
                                                                        <w:left w:val="none" w:sz="0" w:space="0" w:color="auto"/>
                                                                        <w:bottom w:val="none" w:sz="0" w:space="0" w:color="auto"/>
                                                                        <w:right w:val="none" w:sz="0" w:space="0" w:color="auto"/>
                                                                      </w:divBdr>
                                                                      <w:divsChild>
                                                                        <w:div w:id="1032999461">
                                                                          <w:marLeft w:val="0"/>
                                                                          <w:marRight w:val="0"/>
                                                                          <w:marTop w:val="0"/>
                                                                          <w:marBottom w:val="0"/>
                                                                          <w:divBdr>
                                                                            <w:top w:val="none" w:sz="0" w:space="0" w:color="auto"/>
                                                                            <w:left w:val="none" w:sz="0" w:space="0" w:color="auto"/>
                                                                            <w:bottom w:val="none" w:sz="0" w:space="0" w:color="auto"/>
                                                                            <w:right w:val="none" w:sz="0" w:space="0" w:color="auto"/>
                                                                          </w:divBdr>
                                                                          <w:divsChild>
                                                                            <w:div w:id="789202860">
                                                                              <w:marLeft w:val="0"/>
                                                                              <w:marRight w:val="0"/>
                                                                              <w:marTop w:val="0"/>
                                                                              <w:marBottom w:val="0"/>
                                                                              <w:divBdr>
                                                                                <w:top w:val="none" w:sz="0" w:space="0" w:color="auto"/>
                                                                                <w:left w:val="none" w:sz="0" w:space="0" w:color="auto"/>
                                                                                <w:bottom w:val="none" w:sz="0" w:space="0" w:color="auto"/>
                                                                                <w:right w:val="none" w:sz="0" w:space="0" w:color="auto"/>
                                                                              </w:divBdr>
                                                                            </w:div>
                                                                          </w:divsChild>
                                                                        </w:div>
                                                                        <w:div w:id="321852814">
                                                                          <w:marLeft w:val="0"/>
                                                                          <w:marRight w:val="0"/>
                                                                          <w:marTop w:val="0"/>
                                                                          <w:marBottom w:val="0"/>
                                                                          <w:divBdr>
                                                                            <w:top w:val="none" w:sz="0" w:space="0" w:color="auto"/>
                                                                            <w:left w:val="none" w:sz="0" w:space="0" w:color="auto"/>
                                                                            <w:bottom w:val="none" w:sz="0" w:space="0" w:color="auto"/>
                                                                            <w:right w:val="none" w:sz="0" w:space="0" w:color="auto"/>
                                                                          </w:divBdr>
                                                                          <w:divsChild>
                                                                            <w:div w:id="1900282347">
                                                                              <w:marLeft w:val="0"/>
                                                                              <w:marRight w:val="0"/>
                                                                              <w:marTop w:val="0"/>
                                                                              <w:marBottom w:val="0"/>
                                                                              <w:divBdr>
                                                                                <w:top w:val="none" w:sz="0" w:space="0" w:color="auto"/>
                                                                                <w:left w:val="none" w:sz="0" w:space="0" w:color="auto"/>
                                                                                <w:bottom w:val="none" w:sz="0" w:space="0" w:color="auto"/>
                                                                                <w:right w:val="none" w:sz="0" w:space="0" w:color="auto"/>
                                                                              </w:divBdr>
                                                                            </w:div>
                                                                          </w:divsChild>
                                                                        </w:div>
                                                                        <w:div w:id="2125609484">
                                                                          <w:marLeft w:val="0"/>
                                                                          <w:marRight w:val="0"/>
                                                                          <w:marTop w:val="0"/>
                                                                          <w:marBottom w:val="0"/>
                                                                          <w:divBdr>
                                                                            <w:top w:val="none" w:sz="0" w:space="0" w:color="auto"/>
                                                                            <w:left w:val="none" w:sz="0" w:space="0" w:color="auto"/>
                                                                            <w:bottom w:val="none" w:sz="0" w:space="0" w:color="auto"/>
                                                                            <w:right w:val="none" w:sz="0" w:space="0" w:color="auto"/>
                                                                          </w:divBdr>
                                                                          <w:divsChild>
                                                                            <w:div w:id="1856921750">
                                                                              <w:marLeft w:val="0"/>
                                                                              <w:marRight w:val="0"/>
                                                                              <w:marTop w:val="0"/>
                                                                              <w:marBottom w:val="0"/>
                                                                              <w:divBdr>
                                                                                <w:top w:val="none" w:sz="0" w:space="0" w:color="auto"/>
                                                                                <w:left w:val="none" w:sz="0" w:space="0" w:color="auto"/>
                                                                                <w:bottom w:val="none" w:sz="0" w:space="0" w:color="auto"/>
                                                                                <w:right w:val="none" w:sz="0" w:space="0" w:color="auto"/>
                                                                              </w:divBdr>
                                                                            </w:div>
                                                                          </w:divsChild>
                                                                        </w:div>
                                                                        <w:div w:id="1657687943">
                                                                          <w:marLeft w:val="0"/>
                                                                          <w:marRight w:val="0"/>
                                                                          <w:marTop w:val="0"/>
                                                                          <w:marBottom w:val="0"/>
                                                                          <w:divBdr>
                                                                            <w:top w:val="none" w:sz="0" w:space="0" w:color="auto"/>
                                                                            <w:left w:val="none" w:sz="0" w:space="0" w:color="auto"/>
                                                                            <w:bottom w:val="none" w:sz="0" w:space="0" w:color="auto"/>
                                                                            <w:right w:val="none" w:sz="0" w:space="0" w:color="auto"/>
                                                                          </w:divBdr>
                                                                          <w:divsChild>
                                                                            <w:div w:id="1786733087">
                                                                              <w:marLeft w:val="0"/>
                                                                              <w:marRight w:val="0"/>
                                                                              <w:marTop w:val="0"/>
                                                                              <w:marBottom w:val="0"/>
                                                                              <w:divBdr>
                                                                                <w:top w:val="none" w:sz="0" w:space="0" w:color="auto"/>
                                                                                <w:left w:val="none" w:sz="0" w:space="0" w:color="auto"/>
                                                                                <w:bottom w:val="none" w:sz="0" w:space="0" w:color="auto"/>
                                                                                <w:right w:val="none" w:sz="0" w:space="0" w:color="auto"/>
                                                                              </w:divBdr>
                                                                            </w:div>
                                                                          </w:divsChild>
                                                                        </w:div>
                                                                        <w:div w:id="1389303421">
                                                                          <w:marLeft w:val="0"/>
                                                                          <w:marRight w:val="0"/>
                                                                          <w:marTop w:val="0"/>
                                                                          <w:marBottom w:val="0"/>
                                                                          <w:divBdr>
                                                                            <w:top w:val="none" w:sz="0" w:space="0" w:color="auto"/>
                                                                            <w:left w:val="none" w:sz="0" w:space="0" w:color="auto"/>
                                                                            <w:bottom w:val="none" w:sz="0" w:space="0" w:color="auto"/>
                                                                            <w:right w:val="none" w:sz="0" w:space="0" w:color="auto"/>
                                                                          </w:divBdr>
                                                                          <w:divsChild>
                                                                            <w:div w:id="66223749">
                                                                              <w:marLeft w:val="0"/>
                                                                              <w:marRight w:val="0"/>
                                                                              <w:marTop w:val="0"/>
                                                                              <w:marBottom w:val="0"/>
                                                                              <w:divBdr>
                                                                                <w:top w:val="none" w:sz="0" w:space="0" w:color="auto"/>
                                                                                <w:left w:val="none" w:sz="0" w:space="0" w:color="auto"/>
                                                                                <w:bottom w:val="none" w:sz="0" w:space="0" w:color="auto"/>
                                                                                <w:right w:val="none" w:sz="0" w:space="0" w:color="auto"/>
                                                                              </w:divBdr>
                                                                            </w:div>
                                                                          </w:divsChild>
                                                                        </w:div>
                                                                        <w:div w:id="2095349242">
                                                                          <w:marLeft w:val="0"/>
                                                                          <w:marRight w:val="0"/>
                                                                          <w:marTop w:val="0"/>
                                                                          <w:marBottom w:val="0"/>
                                                                          <w:divBdr>
                                                                            <w:top w:val="none" w:sz="0" w:space="0" w:color="auto"/>
                                                                            <w:left w:val="none" w:sz="0" w:space="0" w:color="auto"/>
                                                                            <w:bottom w:val="none" w:sz="0" w:space="0" w:color="auto"/>
                                                                            <w:right w:val="none" w:sz="0" w:space="0" w:color="auto"/>
                                                                          </w:divBdr>
                                                                          <w:divsChild>
                                                                            <w:div w:id="1269585088">
                                                                              <w:marLeft w:val="0"/>
                                                                              <w:marRight w:val="0"/>
                                                                              <w:marTop w:val="0"/>
                                                                              <w:marBottom w:val="0"/>
                                                                              <w:divBdr>
                                                                                <w:top w:val="none" w:sz="0" w:space="0" w:color="auto"/>
                                                                                <w:left w:val="none" w:sz="0" w:space="0" w:color="auto"/>
                                                                                <w:bottom w:val="none" w:sz="0" w:space="0" w:color="auto"/>
                                                                                <w:right w:val="none" w:sz="0" w:space="0" w:color="auto"/>
                                                                              </w:divBdr>
                                                                            </w:div>
                                                                          </w:divsChild>
                                                                        </w:div>
                                                                        <w:div w:id="2124222036">
                                                                          <w:marLeft w:val="0"/>
                                                                          <w:marRight w:val="0"/>
                                                                          <w:marTop w:val="0"/>
                                                                          <w:marBottom w:val="0"/>
                                                                          <w:divBdr>
                                                                            <w:top w:val="none" w:sz="0" w:space="0" w:color="auto"/>
                                                                            <w:left w:val="none" w:sz="0" w:space="0" w:color="auto"/>
                                                                            <w:bottom w:val="none" w:sz="0" w:space="0" w:color="auto"/>
                                                                            <w:right w:val="none" w:sz="0" w:space="0" w:color="auto"/>
                                                                          </w:divBdr>
                                                                          <w:divsChild>
                                                                            <w:div w:id="2087607749">
                                                                              <w:marLeft w:val="0"/>
                                                                              <w:marRight w:val="0"/>
                                                                              <w:marTop w:val="0"/>
                                                                              <w:marBottom w:val="0"/>
                                                                              <w:divBdr>
                                                                                <w:top w:val="none" w:sz="0" w:space="0" w:color="auto"/>
                                                                                <w:left w:val="none" w:sz="0" w:space="0" w:color="auto"/>
                                                                                <w:bottom w:val="none" w:sz="0" w:space="0" w:color="auto"/>
                                                                                <w:right w:val="none" w:sz="0" w:space="0" w:color="auto"/>
                                                                              </w:divBdr>
                                                                            </w:div>
                                                                          </w:divsChild>
                                                                        </w:div>
                                                                        <w:div w:id="1654916205">
                                                                          <w:marLeft w:val="0"/>
                                                                          <w:marRight w:val="0"/>
                                                                          <w:marTop w:val="0"/>
                                                                          <w:marBottom w:val="0"/>
                                                                          <w:divBdr>
                                                                            <w:top w:val="none" w:sz="0" w:space="0" w:color="auto"/>
                                                                            <w:left w:val="none" w:sz="0" w:space="0" w:color="auto"/>
                                                                            <w:bottom w:val="none" w:sz="0" w:space="0" w:color="auto"/>
                                                                            <w:right w:val="none" w:sz="0" w:space="0" w:color="auto"/>
                                                                          </w:divBdr>
                                                                          <w:divsChild>
                                                                            <w:div w:id="1147552688">
                                                                              <w:marLeft w:val="0"/>
                                                                              <w:marRight w:val="0"/>
                                                                              <w:marTop w:val="0"/>
                                                                              <w:marBottom w:val="0"/>
                                                                              <w:divBdr>
                                                                                <w:top w:val="none" w:sz="0" w:space="0" w:color="auto"/>
                                                                                <w:left w:val="none" w:sz="0" w:space="0" w:color="auto"/>
                                                                                <w:bottom w:val="none" w:sz="0" w:space="0" w:color="auto"/>
                                                                                <w:right w:val="none" w:sz="0" w:space="0" w:color="auto"/>
                                                                              </w:divBdr>
                                                                            </w:div>
                                                                          </w:divsChild>
                                                                        </w:div>
                                                                        <w:div w:id="278804729">
                                                                          <w:marLeft w:val="0"/>
                                                                          <w:marRight w:val="0"/>
                                                                          <w:marTop w:val="0"/>
                                                                          <w:marBottom w:val="0"/>
                                                                          <w:divBdr>
                                                                            <w:top w:val="none" w:sz="0" w:space="0" w:color="auto"/>
                                                                            <w:left w:val="none" w:sz="0" w:space="0" w:color="auto"/>
                                                                            <w:bottom w:val="none" w:sz="0" w:space="0" w:color="auto"/>
                                                                            <w:right w:val="none" w:sz="0" w:space="0" w:color="auto"/>
                                                                          </w:divBdr>
                                                                          <w:divsChild>
                                                                            <w:div w:id="1530602255">
                                                                              <w:marLeft w:val="0"/>
                                                                              <w:marRight w:val="0"/>
                                                                              <w:marTop w:val="0"/>
                                                                              <w:marBottom w:val="0"/>
                                                                              <w:divBdr>
                                                                                <w:top w:val="none" w:sz="0" w:space="0" w:color="auto"/>
                                                                                <w:left w:val="none" w:sz="0" w:space="0" w:color="auto"/>
                                                                                <w:bottom w:val="none" w:sz="0" w:space="0" w:color="auto"/>
                                                                                <w:right w:val="none" w:sz="0" w:space="0" w:color="auto"/>
                                                                              </w:divBdr>
                                                                            </w:div>
                                                                          </w:divsChild>
                                                                        </w:div>
                                                                        <w:div w:id="2083209670">
                                                                          <w:marLeft w:val="0"/>
                                                                          <w:marRight w:val="0"/>
                                                                          <w:marTop w:val="0"/>
                                                                          <w:marBottom w:val="0"/>
                                                                          <w:divBdr>
                                                                            <w:top w:val="none" w:sz="0" w:space="0" w:color="auto"/>
                                                                            <w:left w:val="none" w:sz="0" w:space="0" w:color="auto"/>
                                                                            <w:bottom w:val="none" w:sz="0" w:space="0" w:color="auto"/>
                                                                            <w:right w:val="none" w:sz="0" w:space="0" w:color="auto"/>
                                                                          </w:divBdr>
                                                                          <w:divsChild>
                                                                            <w:div w:id="794445775">
                                                                              <w:marLeft w:val="0"/>
                                                                              <w:marRight w:val="0"/>
                                                                              <w:marTop w:val="0"/>
                                                                              <w:marBottom w:val="0"/>
                                                                              <w:divBdr>
                                                                                <w:top w:val="none" w:sz="0" w:space="0" w:color="auto"/>
                                                                                <w:left w:val="none" w:sz="0" w:space="0" w:color="auto"/>
                                                                                <w:bottom w:val="none" w:sz="0" w:space="0" w:color="auto"/>
                                                                                <w:right w:val="none" w:sz="0" w:space="0" w:color="auto"/>
                                                                              </w:divBdr>
                                                                            </w:div>
                                                                          </w:divsChild>
                                                                        </w:div>
                                                                        <w:div w:id="1884781746">
                                                                          <w:marLeft w:val="0"/>
                                                                          <w:marRight w:val="0"/>
                                                                          <w:marTop w:val="0"/>
                                                                          <w:marBottom w:val="0"/>
                                                                          <w:divBdr>
                                                                            <w:top w:val="none" w:sz="0" w:space="0" w:color="auto"/>
                                                                            <w:left w:val="none" w:sz="0" w:space="0" w:color="auto"/>
                                                                            <w:bottom w:val="none" w:sz="0" w:space="0" w:color="auto"/>
                                                                            <w:right w:val="none" w:sz="0" w:space="0" w:color="auto"/>
                                                                          </w:divBdr>
                                                                          <w:divsChild>
                                                                            <w:div w:id="1824008711">
                                                                              <w:marLeft w:val="0"/>
                                                                              <w:marRight w:val="0"/>
                                                                              <w:marTop w:val="0"/>
                                                                              <w:marBottom w:val="0"/>
                                                                              <w:divBdr>
                                                                                <w:top w:val="none" w:sz="0" w:space="0" w:color="auto"/>
                                                                                <w:left w:val="none" w:sz="0" w:space="0" w:color="auto"/>
                                                                                <w:bottom w:val="none" w:sz="0" w:space="0" w:color="auto"/>
                                                                                <w:right w:val="none" w:sz="0" w:space="0" w:color="auto"/>
                                                                              </w:divBdr>
                                                                            </w:div>
                                                                          </w:divsChild>
                                                                        </w:div>
                                                                        <w:div w:id="147790512">
                                                                          <w:marLeft w:val="0"/>
                                                                          <w:marRight w:val="0"/>
                                                                          <w:marTop w:val="0"/>
                                                                          <w:marBottom w:val="0"/>
                                                                          <w:divBdr>
                                                                            <w:top w:val="none" w:sz="0" w:space="0" w:color="auto"/>
                                                                            <w:left w:val="none" w:sz="0" w:space="0" w:color="auto"/>
                                                                            <w:bottom w:val="none" w:sz="0" w:space="0" w:color="auto"/>
                                                                            <w:right w:val="none" w:sz="0" w:space="0" w:color="auto"/>
                                                                          </w:divBdr>
                                                                          <w:divsChild>
                                                                            <w:div w:id="1415778822">
                                                                              <w:marLeft w:val="0"/>
                                                                              <w:marRight w:val="0"/>
                                                                              <w:marTop w:val="0"/>
                                                                              <w:marBottom w:val="0"/>
                                                                              <w:divBdr>
                                                                                <w:top w:val="none" w:sz="0" w:space="0" w:color="auto"/>
                                                                                <w:left w:val="none" w:sz="0" w:space="0" w:color="auto"/>
                                                                                <w:bottom w:val="none" w:sz="0" w:space="0" w:color="auto"/>
                                                                                <w:right w:val="none" w:sz="0" w:space="0" w:color="auto"/>
                                                                              </w:divBdr>
                                                                            </w:div>
                                                                          </w:divsChild>
                                                                        </w:div>
                                                                        <w:div w:id="856652705">
                                                                          <w:marLeft w:val="0"/>
                                                                          <w:marRight w:val="0"/>
                                                                          <w:marTop w:val="0"/>
                                                                          <w:marBottom w:val="0"/>
                                                                          <w:divBdr>
                                                                            <w:top w:val="none" w:sz="0" w:space="0" w:color="auto"/>
                                                                            <w:left w:val="none" w:sz="0" w:space="0" w:color="auto"/>
                                                                            <w:bottom w:val="none" w:sz="0" w:space="0" w:color="auto"/>
                                                                            <w:right w:val="none" w:sz="0" w:space="0" w:color="auto"/>
                                                                          </w:divBdr>
                                                                          <w:divsChild>
                                                                            <w:div w:id="1523089058">
                                                                              <w:marLeft w:val="0"/>
                                                                              <w:marRight w:val="0"/>
                                                                              <w:marTop w:val="0"/>
                                                                              <w:marBottom w:val="0"/>
                                                                              <w:divBdr>
                                                                                <w:top w:val="none" w:sz="0" w:space="0" w:color="auto"/>
                                                                                <w:left w:val="none" w:sz="0" w:space="0" w:color="auto"/>
                                                                                <w:bottom w:val="none" w:sz="0" w:space="0" w:color="auto"/>
                                                                                <w:right w:val="none" w:sz="0" w:space="0" w:color="auto"/>
                                                                              </w:divBdr>
                                                                            </w:div>
                                                                          </w:divsChild>
                                                                        </w:div>
                                                                        <w:div w:id="351222668">
                                                                          <w:marLeft w:val="0"/>
                                                                          <w:marRight w:val="0"/>
                                                                          <w:marTop w:val="0"/>
                                                                          <w:marBottom w:val="0"/>
                                                                          <w:divBdr>
                                                                            <w:top w:val="none" w:sz="0" w:space="0" w:color="auto"/>
                                                                            <w:left w:val="none" w:sz="0" w:space="0" w:color="auto"/>
                                                                            <w:bottom w:val="none" w:sz="0" w:space="0" w:color="auto"/>
                                                                            <w:right w:val="none" w:sz="0" w:space="0" w:color="auto"/>
                                                                          </w:divBdr>
                                                                          <w:divsChild>
                                                                            <w:div w:id="1864781506">
                                                                              <w:marLeft w:val="0"/>
                                                                              <w:marRight w:val="0"/>
                                                                              <w:marTop w:val="0"/>
                                                                              <w:marBottom w:val="0"/>
                                                                              <w:divBdr>
                                                                                <w:top w:val="none" w:sz="0" w:space="0" w:color="auto"/>
                                                                                <w:left w:val="none" w:sz="0" w:space="0" w:color="auto"/>
                                                                                <w:bottom w:val="none" w:sz="0" w:space="0" w:color="auto"/>
                                                                                <w:right w:val="none" w:sz="0" w:space="0" w:color="auto"/>
                                                                              </w:divBdr>
                                                                            </w:div>
                                                                          </w:divsChild>
                                                                        </w:div>
                                                                        <w:div w:id="770513440">
                                                                          <w:marLeft w:val="0"/>
                                                                          <w:marRight w:val="0"/>
                                                                          <w:marTop w:val="0"/>
                                                                          <w:marBottom w:val="0"/>
                                                                          <w:divBdr>
                                                                            <w:top w:val="none" w:sz="0" w:space="0" w:color="auto"/>
                                                                            <w:left w:val="none" w:sz="0" w:space="0" w:color="auto"/>
                                                                            <w:bottom w:val="none" w:sz="0" w:space="0" w:color="auto"/>
                                                                            <w:right w:val="none" w:sz="0" w:space="0" w:color="auto"/>
                                                                          </w:divBdr>
                                                                          <w:divsChild>
                                                                            <w:div w:id="116223652">
                                                                              <w:marLeft w:val="0"/>
                                                                              <w:marRight w:val="0"/>
                                                                              <w:marTop w:val="0"/>
                                                                              <w:marBottom w:val="0"/>
                                                                              <w:divBdr>
                                                                                <w:top w:val="none" w:sz="0" w:space="0" w:color="auto"/>
                                                                                <w:left w:val="none" w:sz="0" w:space="0" w:color="auto"/>
                                                                                <w:bottom w:val="none" w:sz="0" w:space="0" w:color="auto"/>
                                                                                <w:right w:val="none" w:sz="0" w:space="0" w:color="auto"/>
                                                                              </w:divBdr>
                                                                            </w:div>
                                                                          </w:divsChild>
                                                                        </w:div>
                                                                        <w:div w:id="158040002">
                                                                          <w:marLeft w:val="0"/>
                                                                          <w:marRight w:val="0"/>
                                                                          <w:marTop w:val="0"/>
                                                                          <w:marBottom w:val="0"/>
                                                                          <w:divBdr>
                                                                            <w:top w:val="none" w:sz="0" w:space="0" w:color="auto"/>
                                                                            <w:left w:val="none" w:sz="0" w:space="0" w:color="auto"/>
                                                                            <w:bottom w:val="none" w:sz="0" w:space="0" w:color="auto"/>
                                                                            <w:right w:val="none" w:sz="0" w:space="0" w:color="auto"/>
                                                                          </w:divBdr>
                                                                          <w:divsChild>
                                                                            <w:div w:id="1304701138">
                                                                              <w:marLeft w:val="0"/>
                                                                              <w:marRight w:val="0"/>
                                                                              <w:marTop w:val="0"/>
                                                                              <w:marBottom w:val="0"/>
                                                                              <w:divBdr>
                                                                                <w:top w:val="none" w:sz="0" w:space="0" w:color="auto"/>
                                                                                <w:left w:val="none" w:sz="0" w:space="0" w:color="auto"/>
                                                                                <w:bottom w:val="none" w:sz="0" w:space="0" w:color="auto"/>
                                                                                <w:right w:val="none" w:sz="0" w:space="0" w:color="auto"/>
                                                                              </w:divBdr>
                                                                            </w:div>
                                                                          </w:divsChild>
                                                                        </w:div>
                                                                        <w:div w:id="390660367">
                                                                          <w:marLeft w:val="0"/>
                                                                          <w:marRight w:val="0"/>
                                                                          <w:marTop w:val="0"/>
                                                                          <w:marBottom w:val="0"/>
                                                                          <w:divBdr>
                                                                            <w:top w:val="none" w:sz="0" w:space="0" w:color="auto"/>
                                                                            <w:left w:val="none" w:sz="0" w:space="0" w:color="auto"/>
                                                                            <w:bottom w:val="none" w:sz="0" w:space="0" w:color="auto"/>
                                                                            <w:right w:val="none" w:sz="0" w:space="0" w:color="auto"/>
                                                                          </w:divBdr>
                                                                          <w:divsChild>
                                                                            <w:div w:id="1883131847">
                                                                              <w:marLeft w:val="0"/>
                                                                              <w:marRight w:val="0"/>
                                                                              <w:marTop w:val="0"/>
                                                                              <w:marBottom w:val="0"/>
                                                                              <w:divBdr>
                                                                                <w:top w:val="none" w:sz="0" w:space="0" w:color="auto"/>
                                                                                <w:left w:val="none" w:sz="0" w:space="0" w:color="auto"/>
                                                                                <w:bottom w:val="none" w:sz="0" w:space="0" w:color="auto"/>
                                                                                <w:right w:val="none" w:sz="0" w:space="0" w:color="auto"/>
                                                                              </w:divBdr>
                                                                            </w:div>
                                                                          </w:divsChild>
                                                                        </w:div>
                                                                        <w:div w:id="747651540">
                                                                          <w:marLeft w:val="0"/>
                                                                          <w:marRight w:val="0"/>
                                                                          <w:marTop w:val="0"/>
                                                                          <w:marBottom w:val="0"/>
                                                                          <w:divBdr>
                                                                            <w:top w:val="none" w:sz="0" w:space="0" w:color="auto"/>
                                                                            <w:left w:val="none" w:sz="0" w:space="0" w:color="auto"/>
                                                                            <w:bottom w:val="none" w:sz="0" w:space="0" w:color="auto"/>
                                                                            <w:right w:val="none" w:sz="0" w:space="0" w:color="auto"/>
                                                                          </w:divBdr>
                                                                          <w:divsChild>
                                                                            <w:div w:id="612129753">
                                                                              <w:marLeft w:val="0"/>
                                                                              <w:marRight w:val="0"/>
                                                                              <w:marTop w:val="0"/>
                                                                              <w:marBottom w:val="0"/>
                                                                              <w:divBdr>
                                                                                <w:top w:val="none" w:sz="0" w:space="0" w:color="auto"/>
                                                                                <w:left w:val="none" w:sz="0" w:space="0" w:color="auto"/>
                                                                                <w:bottom w:val="none" w:sz="0" w:space="0" w:color="auto"/>
                                                                                <w:right w:val="none" w:sz="0" w:space="0" w:color="auto"/>
                                                                              </w:divBdr>
                                                                            </w:div>
                                                                          </w:divsChild>
                                                                        </w:div>
                                                                        <w:div w:id="221717618">
                                                                          <w:marLeft w:val="0"/>
                                                                          <w:marRight w:val="0"/>
                                                                          <w:marTop w:val="0"/>
                                                                          <w:marBottom w:val="0"/>
                                                                          <w:divBdr>
                                                                            <w:top w:val="none" w:sz="0" w:space="0" w:color="auto"/>
                                                                            <w:left w:val="none" w:sz="0" w:space="0" w:color="auto"/>
                                                                            <w:bottom w:val="none" w:sz="0" w:space="0" w:color="auto"/>
                                                                            <w:right w:val="none" w:sz="0" w:space="0" w:color="auto"/>
                                                                          </w:divBdr>
                                                                          <w:divsChild>
                                                                            <w:div w:id="51195677">
                                                                              <w:marLeft w:val="0"/>
                                                                              <w:marRight w:val="0"/>
                                                                              <w:marTop w:val="0"/>
                                                                              <w:marBottom w:val="0"/>
                                                                              <w:divBdr>
                                                                                <w:top w:val="none" w:sz="0" w:space="0" w:color="auto"/>
                                                                                <w:left w:val="none" w:sz="0" w:space="0" w:color="auto"/>
                                                                                <w:bottom w:val="none" w:sz="0" w:space="0" w:color="auto"/>
                                                                                <w:right w:val="none" w:sz="0" w:space="0" w:color="auto"/>
                                                                              </w:divBdr>
                                                                            </w:div>
                                                                          </w:divsChild>
                                                                        </w:div>
                                                                        <w:div w:id="1173833421">
                                                                          <w:marLeft w:val="0"/>
                                                                          <w:marRight w:val="0"/>
                                                                          <w:marTop w:val="0"/>
                                                                          <w:marBottom w:val="0"/>
                                                                          <w:divBdr>
                                                                            <w:top w:val="none" w:sz="0" w:space="0" w:color="auto"/>
                                                                            <w:left w:val="none" w:sz="0" w:space="0" w:color="auto"/>
                                                                            <w:bottom w:val="none" w:sz="0" w:space="0" w:color="auto"/>
                                                                            <w:right w:val="none" w:sz="0" w:space="0" w:color="auto"/>
                                                                          </w:divBdr>
                                                                          <w:divsChild>
                                                                            <w:div w:id="105866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1428</Words>
  <Characters>8141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mgrab</dc:creator>
  <cp:keywords/>
  <dc:description/>
  <cp:lastModifiedBy>Graber, Mark</cp:lastModifiedBy>
  <cp:revision>2</cp:revision>
  <dcterms:created xsi:type="dcterms:W3CDTF">2020-12-22T20:48:00Z</dcterms:created>
  <dcterms:modified xsi:type="dcterms:W3CDTF">2020-12-22T20:48:00Z</dcterms:modified>
</cp:coreProperties>
</file>