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3234"/>
        <w:gridCol w:w="8736"/>
      </w:tblGrid>
      <w:tr w:rsidR="004E358E" w:rsidRPr="004E358E" w14:paraId="4CFD393A" w14:textId="77777777" w:rsidTr="00BD2BC8">
        <w:trPr>
          <w:trHeight w:val="8270"/>
        </w:trPr>
        <w:tc>
          <w:tcPr>
            <w:tcW w:w="3235" w:type="dxa"/>
          </w:tcPr>
          <w:p w14:paraId="3C67ECA9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OUTLINE</w:t>
            </w:r>
          </w:p>
          <w:p w14:paraId="6298A885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The Big Picture: Beyond Hollywood</w:t>
            </w:r>
          </w:p>
          <w:p w14:paraId="1585E942" w14:textId="178F0F4C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The Paleolithic and Slavery Throughout Time and Place</w:t>
            </w:r>
          </w:p>
          <w:p w14:paraId="4D5254E1" w14:textId="664A9313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Guides: The Enslavement of Richard Haselton and Malik Ambar</w:t>
            </w:r>
          </w:p>
          <w:p w14:paraId="6A8F15A6" w14:textId="55F93025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Islam and Military Slavery</w:t>
            </w:r>
          </w:p>
          <w:p w14:paraId="0E3E8050" w14:textId="53B8D90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Haselton, Slavery, and the Inquisition</w:t>
            </w:r>
          </w:p>
          <w:p w14:paraId="0ECD2BF9" w14:textId="756AB65C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Malik Ambar Rises in the Ranks</w:t>
            </w:r>
          </w:p>
          <w:p w14:paraId="701C97B1" w14:textId="19E2D8F1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The Larger World of Slavery</w:t>
            </w:r>
          </w:p>
          <w:p w14:paraId="13F44FE6" w14:textId="2EA95039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Haselton’s Story, the End</w:t>
            </w:r>
          </w:p>
          <w:p w14:paraId="1EA9E1EE" w14:textId="307756CD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The Bigger Picture: The Legacy of Slavery</w:t>
            </w:r>
          </w:p>
          <w:p w14:paraId="764D23DA" w14:textId="41EC3434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Interpretation of Slavery</w:t>
            </w:r>
          </w:p>
          <w:p w14:paraId="08654B79" w14:textId="71D0CB80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Disappearance of Slavery</w:t>
            </w:r>
          </w:p>
          <w:p w14:paraId="310D1C60" w14:textId="33BD2CAD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State Slavery</w:t>
            </w:r>
          </w:p>
          <w:p w14:paraId="5F066A49" w14:textId="52661C7E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New Form of Slavery</w:t>
            </w:r>
          </w:p>
          <w:p w14:paraId="79EEDAD8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4E8D4C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F8E20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C4294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5" w:type="dxa"/>
          </w:tcPr>
          <w:p w14:paraId="15A329C5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THINKING ABOUT THE BIG PICTURE</w:t>
            </w:r>
          </w:p>
          <w:p w14:paraId="2F8623BD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3DCDAA" w14:textId="1040B4D4" w:rsidR="004E358E" w:rsidRDefault="004E358E" w:rsidP="00BD2BC8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Define and compare Atlantic slavery with earlier forms of slavery in Eurasia and Africa.</w:t>
            </w:r>
          </w:p>
          <w:p w14:paraId="1D65E3C3" w14:textId="77777777" w:rsidR="004E358E" w:rsidRPr="004E358E" w:rsidRDefault="004E358E" w:rsidP="00BD2BC8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7B6F1" w14:textId="68DF72E6" w:rsidR="004E358E" w:rsidRDefault="004E358E" w:rsidP="00BD2BC8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>Using the religious and philosophical primary sources in the chapter, discuss moral attitudes concerning slavery over time.</w:t>
            </w:r>
          </w:p>
          <w:p w14:paraId="61315DBA" w14:textId="77777777" w:rsidR="004E358E" w:rsidRDefault="004E358E" w:rsidP="00BD2BC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7D132" w14:textId="77777777" w:rsidR="004E358E" w:rsidRPr="004E358E" w:rsidRDefault="004E358E" w:rsidP="00BD2BC8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220A2" w14:textId="3DE59E5C" w:rsidR="004E358E" w:rsidRDefault="004E358E" w:rsidP="00BD2BC8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 xml:space="preserve">Even though Richard Haselton and Malik Ambar were both enslaved in the Islamic world, discuss how their subsequent lives were considerably different and why. </w:t>
            </w:r>
          </w:p>
          <w:p w14:paraId="2CF8F794" w14:textId="77777777" w:rsidR="004E358E" w:rsidRPr="004E358E" w:rsidRDefault="004E358E" w:rsidP="00BD2BC8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A9B9A" w14:textId="01BC4010" w:rsidR="004E358E" w:rsidRPr="004E358E" w:rsidRDefault="004E358E" w:rsidP="00BD2BC8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 xml:space="preserve">Even though Atlantic slavery might have ended, slavery endures to today as a feature of our world.  Discuss examples given by </w:t>
            </w:r>
            <w:r w:rsidR="00BD2BC8">
              <w:rPr>
                <w:rFonts w:ascii="Times New Roman" w:hAnsi="Times New Roman" w:cs="Times New Roman"/>
                <w:sz w:val="20"/>
                <w:szCs w:val="20"/>
              </w:rPr>
              <w:t>the author</w:t>
            </w:r>
            <w:r w:rsidRPr="004E358E">
              <w:rPr>
                <w:rFonts w:ascii="Times New Roman" w:hAnsi="Times New Roman" w:cs="Times New Roman"/>
                <w:sz w:val="20"/>
                <w:szCs w:val="20"/>
              </w:rPr>
              <w:t xml:space="preserve"> of slavery in the twentieth and twenty-first centuries.</w:t>
            </w:r>
          </w:p>
          <w:p w14:paraId="4815D3D7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6CB234" w14:textId="77777777" w:rsidR="004E358E" w:rsidRPr="004E358E" w:rsidRDefault="004E358E" w:rsidP="00BD2BC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C8" w:rsidRPr="004E358E" w14:paraId="3234F30F" w14:textId="1ABB53C7" w:rsidTr="00BD2BC8">
        <w:trPr>
          <w:trHeight w:val="3972"/>
        </w:trPr>
        <w:tc>
          <w:tcPr>
            <w:tcW w:w="3231" w:type="dxa"/>
          </w:tcPr>
          <w:p w14:paraId="298932B9" w14:textId="3492CEC2" w:rsidR="00BD2BC8" w:rsidRPr="004E358E" w:rsidRDefault="00BD2BC8" w:rsidP="00BD2BC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</w:t>
            </w:r>
          </w:p>
          <w:p w14:paraId="0F6BB615" w14:textId="77777777" w:rsidR="00BD2BC8" w:rsidRPr="004E358E" w:rsidRDefault="00BD2BC8" w:rsidP="00BD2BC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739" w:type="dxa"/>
          </w:tcPr>
          <w:p w14:paraId="1F89B949" w14:textId="77777777" w:rsidR="00BD2BC8" w:rsidRPr="004E358E" w:rsidRDefault="00BD2BC8" w:rsidP="00BD2BC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345D5F77" w14:textId="77777777" w:rsidR="004E358E" w:rsidRPr="004E358E" w:rsidRDefault="004E358E" w:rsidP="004E358E">
      <w:pPr>
        <w:rPr>
          <w:rFonts w:ascii="Times New Roman" w:hAnsi="Times New Roman" w:cs="Times New Roman"/>
          <w:sz w:val="20"/>
          <w:szCs w:val="20"/>
        </w:rPr>
      </w:pPr>
    </w:p>
    <w:p w14:paraId="3619954B" w14:textId="77777777" w:rsidR="00695442" w:rsidRPr="004E358E" w:rsidRDefault="00BD2BC8">
      <w:pPr>
        <w:rPr>
          <w:rFonts w:ascii="Times New Roman" w:hAnsi="Times New Roman" w:cs="Times New Roman"/>
          <w:sz w:val="20"/>
          <w:szCs w:val="20"/>
        </w:rPr>
      </w:pPr>
    </w:p>
    <w:sectPr w:rsidR="00695442" w:rsidRPr="004E358E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CB590" w14:textId="77777777" w:rsidR="004E358E" w:rsidRDefault="004E358E" w:rsidP="004E358E">
      <w:pPr>
        <w:spacing w:after="0" w:line="240" w:lineRule="auto"/>
      </w:pPr>
      <w:r>
        <w:separator/>
      </w:r>
    </w:p>
  </w:endnote>
  <w:endnote w:type="continuationSeparator" w:id="0">
    <w:p w14:paraId="60DED25D" w14:textId="77777777" w:rsidR="004E358E" w:rsidRDefault="004E358E" w:rsidP="004E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47E38" w14:textId="77777777" w:rsidR="004E358E" w:rsidRDefault="004E358E" w:rsidP="004E358E">
      <w:pPr>
        <w:spacing w:after="0" w:line="240" w:lineRule="auto"/>
      </w:pPr>
      <w:r>
        <w:separator/>
      </w:r>
    </w:p>
  </w:footnote>
  <w:footnote w:type="continuationSeparator" w:id="0">
    <w:p w14:paraId="5195F9E2" w14:textId="77777777" w:rsidR="004E358E" w:rsidRDefault="004E358E" w:rsidP="004E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29F9" w14:textId="438B6036" w:rsidR="00557B33" w:rsidRPr="004E358E" w:rsidRDefault="004E358E" w:rsidP="0089445B">
    <w:pPr>
      <w:pStyle w:val="Header"/>
      <w:rPr>
        <w:rFonts w:ascii="Times New Roman" w:hAnsi="Times New Roman" w:cs="Times New Roman"/>
        <w:sz w:val="24"/>
        <w:szCs w:val="24"/>
      </w:rPr>
    </w:pPr>
    <w:r w:rsidRPr="004E358E">
      <w:rPr>
        <w:rFonts w:ascii="Times New Roman" w:hAnsi="Times New Roman" w:cs="Times New Roman"/>
        <w:sz w:val="24"/>
        <w:szCs w:val="24"/>
      </w:rPr>
      <w:t>NOTE-TAKIN</w:t>
    </w:r>
    <w:r>
      <w:rPr>
        <w:rFonts w:ascii="Times New Roman" w:hAnsi="Times New Roman" w:cs="Times New Roman"/>
        <w:sz w:val="24"/>
        <w:szCs w:val="24"/>
      </w:rPr>
      <w:t xml:space="preserve">G GUIDE </w:t>
    </w:r>
    <w:r w:rsidRPr="004E358E">
      <w:rPr>
        <w:rFonts w:ascii="Times New Roman" w:hAnsi="Times New Roman" w:cs="Times New Roman"/>
        <w:sz w:val="24"/>
        <w:szCs w:val="24"/>
      </w:rPr>
      <w:t xml:space="preserve">CHAPTER </w:t>
    </w:r>
    <w:r>
      <w:rPr>
        <w:rFonts w:ascii="Times New Roman" w:hAnsi="Times New Roman" w:cs="Times New Roman"/>
        <w:sz w:val="24"/>
        <w:szCs w:val="24"/>
      </w:rPr>
      <w:t>3 Bonds of Slavery</w:t>
    </w:r>
  </w:p>
  <w:p w14:paraId="406B563A" w14:textId="77777777" w:rsidR="004E358E" w:rsidRDefault="004E35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8E"/>
    <w:rsid w:val="004E358E"/>
    <w:rsid w:val="007D322A"/>
    <w:rsid w:val="00BD2BC8"/>
    <w:rsid w:val="00E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4808"/>
  <w15:chartTrackingRefBased/>
  <w15:docId w15:val="{9B46724B-E964-4438-ADD2-7DB459D5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58E"/>
  </w:style>
  <w:style w:type="table" w:styleId="TableGrid">
    <w:name w:val="Table Grid"/>
    <w:basedOn w:val="TableNormal"/>
    <w:uiPriority w:val="39"/>
    <w:rsid w:val="004E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58E"/>
  </w:style>
  <w:style w:type="paragraph" w:styleId="ListParagraph">
    <w:name w:val="List Paragraph"/>
    <w:basedOn w:val="Normal"/>
    <w:uiPriority w:val="34"/>
    <w:qFormat/>
    <w:rsid w:val="004E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Sukwinder</dc:creator>
  <cp:keywords/>
  <dc:description/>
  <cp:lastModifiedBy>KAUR, Sukwinder</cp:lastModifiedBy>
  <cp:revision>2</cp:revision>
  <dcterms:created xsi:type="dcterms:W3CDTF">2021-11-08T18:40:00Z</dcterms:created>
  <dcterms:modified xsi:type="dcterms:W3CDTF">2021-11-08T22:49:00Z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2021-11-08T18:40:46Z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4750b5b4-8d43-42d3-912b-a809f8e2932f</vt:lpwstr>
  </property>
  <property fmtid="{D5CDD505-2E9C-101B-9397-08002B2CF9AE}" pid="8" name="MSIP_Label_be5cb09a-2992-49d6-8ac9-5f63e7b1ad2f_ContentBits">
    <vt:lpwstr>0</vt:lpwstr>
  </property>
</Properties>
</file>