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5372" w14:textId="77777777" w:rsidR="00D322F2" w:rsidRPr="004A0D5B" w:rsidRDefault="00D322F2" w:rsidP="004A0D5B">
      <w:pPr>
        <w:pStyle w:val="Title"/>
        <w:rPr>
          <w:lang w:eastAsia="en-US"/>
        </w:rPr>
      </w:pPr>
      <w:r w:rsidRPr="004A0D5B">
        <w:rPr>
          <w:lang w:eastAsia="en-US"/>
        </w:rPr>
        <w:t>Chapter Summaries</w:t>
      </w:r>
    </w:p>
    <w:p w14:paraId="492D3D11" w14:textId="2AA12D8D" w:rsidR="00D322F2" w:rsidRPr="004A0D5B" w:rsidRDefault="00D322F2" w:rsidP="004A0D5B">
      <w:pPr>
        <w:pStyle w:val="Heading1"/>
        <w:rPr>
          <w:lang w:eastAsia="en-US"/>
        </w:rPr>
      </w:pPr>
      <w:r w:rsidRPr="004A0D5B">
        <w:rPr>
          <w:lang w:eastAsia="en-US"/>
        </w:rPr>
        <w:t xml:space="preserve">Chapter </w:t>
      </w:r>
      <w:r w:rsidR="009C0719" w:rsidRPr="004A0D5B">
        <w:rPr>
          <w:lang w:eastAsia="en-US"/>
        </w:rPr>
        <w:t>9</w:t>
      </w:r>
      <w:r w:rsidRPr="004A0D5B">
        <w:rPr>
          <w:lang w:eastAsia="en-US"/>
        </w:rPr>
        <w:t xml:space="preserve"> – Pricing and </w:t>
      </w:r>
      <w:r w:rsidR="0037247A" w:rsidRPr="004A0D5B">
        <w:rPr>
          <w:lang w:eastAsia="en-US"/>
        </w:rPr>
        <w:t>distribution</w:t>
      </w:r>
    </w:p>
    <w:p w14:paraId="678C8A5E" w14:textId="77777777" w:rsidR="00D322F2" w:rsidRPr="004A0D5B" w:rsidRDefault="00D322F2" w:rsidP="00D322F2">
      <w:pPr>
        <w:spacing w:after="200"/>
        <w:rPr>
          <w:rFonts w:eastAsia="Calibri" w:cs="Arial"/>
          <w:b/>
          <w:sz w:val="22"/>
          <w:szCs w:val="22"/>
          <w:lang w:eastAsia="en-US"/>
        </w:rPr>
      </w:pPr>
    </w:p>
    <w:p w14:paraId="15A52625" w14:textId="045D3D4A" w:rsidR="00D322F2" w:rsidRPr="004A0D5B" w:rsidRDefault="0037247A" w:rsidP="004A0D5B">
      <w:pPr>
        <w:pStyle w:val="Heading2"/>
        <w:rPr>
          <w:lang w:eastAsia="en-US"/>
        </w:rPr>
      </w:pPr>
      <w:r w:rsidRPr="004A0D5B">
        <w:rPr>
          <w:lang w:eastAsia="en-US"/>
        </w:rPr>
        <w:t>Introduction</w:t>
      </w:r>
    </w:p>
    <w:p w14:paraId="7BB525CA" w14:textId="2E9BECC5" w:rsidR="00D322F2" w:rsidRPr="004A0D5B" w:rsidRDefault="00D322F2" w:rsidP="00D322F2">
      <w:pPr>
        <w:spacing w:after="200"/>
        <w:jc w:val="both"/>
        <w:rPr>
          <w:rFonts w:eastAsia="Calibri" w:cs="Arial"/>
          <w:sz w:val="22"/>
          <w:szCs w:val="22"/>
          <w:lang w:eastAsia="en-US"/>
        </w:rPr>
      </w:pPr>
      <w:r w:rsidRPr="004A0D5B">
        <w:rPr>
          <w:rFonts w:eastAsia="Calibri" w:cs="Arial"/>
          <w:sz w:val="22"/>
          <w:szCs w:val="22"/>
          <w:lang w:eastAsia="en-US"/>
        </w:rPr>
        <w:t>Pricing and distribution are distinct yet complementary elements in marketing.</w:t>
      </w:r>
      <w:r w:rsidR="004A0D5B">
        <w:rPr>
          <w:rFonts w:eastAsia="Calibri" w:cs="Arial"/>
          <w:sz w:val="22"/>
          <w:szCs w:val="22"/>
          <w:lang w:eastAsia="en-US"/>
        </w:rPr>
        <w:t xml:space="preserve"> </w:t>
      </w:r>
      <w:r w:rsidRPr="004A0D5B">
        <w:rPr>
          <w:rFonts w:eastAsia="Calibri" w:cs="Arial"/>
          <w:sz w:val="22"/>
          <w:szCs w:val="22"/>
          <w:lang w:eastAsia="en-US"/>
        </w:rPr>
        <w:t>Strategically they are difficult to separate.</w:t>
      </w:r>
      <w:r w:rsidR="004A0D5B">
        <w:rPr>
          <w:rFonts w:eastAsia="Calibri" w:cs="Arial"/>
          <w:sz w:val="22"/>
          <w:szCs w:val="22"/>
          <w:lang w:eastAsia="en-US"/>
        </w:rPr>
        <w:t xml:space="preserve"> </w:t>
      </w:r>
      <w:r w:rsidRPr="004A0D5B">
        <w:rPr>
          <w:rFonts w:eastAsia="Calibri" w:cs="Arial"/>
          <w:sz w:val="22"/>
          <w:szCs w:val="22"/>
          <w:lang w:eastAsia="en-US"/>
        </w:rPr>
        <w:t>A premium priced watch cannot be sold at discount jewellers.</w:t>
      </w:r>
      <w:r w:rsidR="004A0D5B">
        <w:rPr>
          <w:rFonts w:eastAsia="Calibri" w:cs="Arial"/>
          <w:sz w:val="22"/>
          <w:szCs w:val="22"/>
          <w:lang w:eastAsia="en-US"/>
        </w:rPr>
        <w:t xml:space="preserve"> </w:t>
      </w:r>
      <w:r w:rsidRPr="004A0D5B">
        <w:rPr>
          <w:rFonts w:eastAsia="Calibri" w:cs="Arial"/>
          <w:sz w:val="22"/>
          <w:szCs w:val="22"/>
          <w:lang w:eastAsia="en-US"/>
        </w:rPr>
        <w:t>A tractor producer that wants a specific mark-up is going to find it difficult to control margin if it sells through intermediaries.</w:t>
      </w:r>
      <w:r w:rsidR="004A0D5B">
        <w:rPr>
          <w:rFonts w:eastAsia="Calibri" w:cs="Arial"/>
          <w:sz w:val="22"/>
          <w:szCs w:val="22"/>
          <w:lang w:eastAsia="en-US"/>
        </w:rPr>
        <w:t xml:space="preserve"> </w:t>
      </w:r>
      <w:r w:rsidRPr="004A0D5B">
        <w:rPr>
          <w:rFonts w:eastAsia="Calibri" w:cs="Arial"/>
          <w:sz w:val="22"/>
          <w:szCs w:val="22"/>
          <w:lang w:eastAsia="en-US"/>
        </w:rPr>
        <w:t>Pricing and distribution strategies are separate, but complimentary decisions.</w:t>
      </w:r>
      <w:r w:rsidR="004A0D5B">
        <w:rPr>
          <w:rFonts w:eastAsia="Calibri" w:cs="Arial"/>
          <w:sz w:val="22"/>
          <w:szCs w:val="22"/>
          <w:lang w:eastAsia="en-US"/>
        </w:rPr>
        <w:t xml:space="preserve"> </w:t>
      </w:r>
      <w:r w:rsidRPr="004A0D5B">
        <w:rPr>
          <w:rFonts w:eastAsia="Calibri" w:cs="Arial"/>
          <w:sz w:val="22"/>
          <w:szCs w:val="22"/>
          <w:lang w:eastAsia="en-US"/>
        </w:rPr>
        <w:t>This chapter will view the options individually and then examine the issues where decisions meet head-on.</w:t>
      </w:r>
      <w:r w:rsidR="004A0D5B">
        <w:rPr>
          <w:rFonts w:eastAsia="Calibri" w:cs="Arial"/>
          <w:sz w:val="22"/>
          <w:szCs w:val="22"/>
          <w:lang w:eastAsia="en-US"/>
        </w:rPr>
        <w:t xml:space="preserve"> </w:t>
      </w:r>
    </w:p>
    <w:p w14:paraId="6F77BA1B" w14:textId="5F3473C8" w:rsidR="00D322F2" w:rsidRPr="004A0D5B" w:rsidRDefault="00D322F2" w:rsidP="00D322F2">
      <w:pPr>
        <w:spacing w:after="200"/>
        <w:jc w:val="both"/>
        <w:rPr>
          <w:rFonts w:eastAsia="Calibri" w:cs="Arial"/>
          <w:sz w:val="22"/>
          <w:szCs w:val="22"/>
          <w:lang w:eastAsia="en-US"/>
        </w:rPr>
      </w:pPr>
      <w:r w:rsidRPr="004A0D5B">
        <w:rPr>
          <w:rFonts w:eastAsia="Calibri" w:cs="Arial"/>
          <w:sz w:val="22"/>
          <w:szCs w:val="22"/>
          <w:lang w:eastAsia="en-US"/>
        </w:rPr>
        <w:t>Traditional marketing strategies of cost or differentiation do not provide any intrinsic logic on pricing or distribution.</w:t>
      </w:r>
      <w:r w:rsidR="004A0D5B">
        <w:rPr>
          <w:rFonts w:eastAsia="Calibri" w:cs="Arial"/>
          <w:sz w:val="22"/>
          <w:szCs w:val="22"/>
          <w:lang w:eastAsia="en-US"/>
        </w:rPr>
        <w:t xml:space="preserve"> </w:t>
      </w:r>
      <w:r w:rsidRPr="004A0D5B">
        <w:rPr>
          <w:rFonts w:eastAsia="Calibri" w:cs="Arial"/>
          <w:sz w:val="22"/>
          <w:szCs w:val="22"/>
          <w:lang w:eastAsia="en-US"/>
        </w:rPr>
        <w:t>Porter was talking about ‘cost’ and not ‘price.’</w:t>
      </w:r>
      <w:r w:rsidR="004A0D5B">
        <w:rPr>
          <w:rFonts w:eastAsia="Calibri" w:cs="Arial"/>
          <w:sz w:val="22"/>
          <w:szCs w:val="22"/>
          <w:lang w:eastAsia="en-US"/>
        </w:rPr>
        <w:t xml:space="preserve"> </w:t>
      </w:r>
      <w:r w:rsidRPr="004A0D5B">
        <w:rPr>
          <w:rFonts w:eastAsia="Calibri" w:cs="Arial"/>
          <w:sz w:val="22"/>
          <w:szCs w:val="22"/>
          <w:lang w:eastAsia="en-US"/>
        </w:rPr>
        <w:t>He argued that relatively low costs provide a potential advantage over rivals in profitability.</w:t>
      </w:r>
      <w:r w:rsidR="004A0D5B">
        <w:rPr>
          <w:rFonts w:eastAsia="Calibri" w:cs="Arial"/>
          <w:sz w:val="22"/>
          <w:szCs w:val="22"/>
          <w:lang w:eastAsia="en-US"/>
        </w:rPr>
        <w:t xml:space="preserve"> </w:t>
      </w:r>
      <w:r w:rsidRPr="004A0D5B">
        <w:rPr>
          <w:rFonts w:eastAsia="Calibri" w:cs="Arial"/>
          <w:sz w:val="22"/>
          <w:szCs w:val="22"/>
          <w:lang w:eastAsia="en-US"/>
        </w:rPr>
        <w:t>Put simply, you could charge the same price as rivals and make more money.</w:t>
      </w:r>
      <w:r w:rsidR="004A0D5B">
        <w:rPr>
          <w:rFonts w:eastAsia="Calibri" w:cs="Arial"/>
          <w:sz w:val="22"/>
          <w:szCs w:val="22"/>
          <w:lang w:eastAsia="en-US"/>
        </w:rPr>
        <w:t xml:space="preserve"> </w:t>
      </w:r>
    </w:p>
    <w:p w14:paraId="5F2B843C" w14:textId="0804E2CE" w:rsidR="00D322F2" w:rsidRPr="004A0D5B" w:rsidRDefault="00320505" w:rsidP="004A0D5B">
      <w:pPr>
        <w:pStyle w:val="Heading1"/>
        <w:rPr>
          <w:lang w:eastAsia="en-US"/>
        </w:rPr>
      </w:pPr>
      <w:r w:rsidRPr="004A0D5B">
        <w:rPr>
          <w:lang w:eastAsia="en-US"/>
        </w:rPr>
        <w:t>Pricing</w:t>
      </w:r>
    </w:p>
    <w:p w14:paraId="237CD754" w14:textId="3E7D9EAD" w:rsidR="00D322F2" w:rsidRPr="004A0D5B" w:rsidRDefault="003B74AC" w:rsidP="004A0D5B">
      <w:pPr>
        <w:pStyle w:val="Heading2"/>
        <w:rPr>
          <w:lang w:eastAsia="en-US"/>
        </w:rPr>
      </w:pPr>
      <w:r w:rsidRPr="004A0D5B">
        <w:rPr>
          <w:lang w:eastAsia="en-US"/>
        </w:rPr>
        <w:t>Definition</w:t>
      </w:r>
    </w:p>
    <w:p w14:paraId="075D69B7" w14:textId="2629009B" w:rsidR="00D322F2" w:rsidRPr="004A0D5B" w:rsidRDefault="00D322F2" w:rsidP="00D322F2">
      <w:pPr>
        <w:spacing w:after="200"/>
        <w:jc w:val="both"/>
        <w:rPr>
          <w:rFonts w:eastAsia="Calibri" w:cs="Arial"/>
          <w:sz w:val="22"/>
          <w:szCs w:val="22"/>
          <w:lang w:eastAsia="en-US"/>
        </w:rPr>
      </w:pPr>
      <w:r w:rsidRPr="004A0D5B">
        <w:rPr>
          <w:rFonts w:eastAsia="Calibri" w:cs="Arial"/>
          <w:sz w:val="22"/>
          <w:szCs w:val="22"/>
          <w:lang w:eastAsia="en-US"/>
        </w:rPr>
        <w:t>Pricing has generally been seen as tactical rather than strategic and considered much easier than creating the product in the first place.</w:t>
      </w:r>
      <w:r w:rsidR="004A0D5B">
        <w:rPr>
          <w:rFonts w:eastAsia="Calibri" w:cs="Arial"/>
          <w:sz w:val="22"/>
          <w:szCs w:val="22"/>
          <w:lang w:eastAsia="en-US"/>
        </w:rPr>
        <w:t xml:space="preserve"> </w:t>
      </w:r>
      <w:r w:rsidRPr="004A0D5B">
        <w:rPr>
          <w:rFonts w:eastAsia="Calibri" w:cs="Arial"/>
          <w:sz w:val="22"/>
          <w:szCs w:val="22"/>
          <w:lang w:eastAsia="en-US"/>
        </w:rPr>
        <w:t>Essentially it has been the ‘Cinderella’ of marketing.</w:t>
      </w:r>
      <w:r w:rsidR="004A0D5B">
        <w:rPr>
          <w:rFonts w:eastAsia="Calibri" w:cs="Arial"/>
          <w:sz w:val="22"/>
          <w:szCs w:val="22"/>
          <w:lang w:eastAsia="en-US"/>
        </w:rPr>
        <w:t xml:space="preserve"> </w:t>
      </w:r>
      <w:r w:rsidRPr="004A0D5B">
        <w:rPr>
          <w:rFonts w:eastAsia="Calibri" w:cs="Arial"/>
          <w:sz w:val="22"/>
          <w:szCs w:val="22"/>
          <w:lang w:eastAsia="en-US"/>
        </w:rPr>
        <w:t>When it boils down to it, a price is just a number.</w:t>
      </w:r>
      <w:r w:rsidR="004A0D5B">
        <w:rPr>
          <w:rFonts w:eastAsia="Calibri" w:cs="Arial"/>
          <w:sz w:val="22"/>
          <w:szCs w:val="22"/>
          <w:lang w:eastAsia="en-US"/>
        </w:rPr>
        <w:t xml:space="preserve"> </w:t>
      </w:r>
      <w:r w:rsidRPr="004A0D5B">
        <w:rPr>
          <w:rFonts w:eastAsia="Calibri" w:cs="Arial"/>
          <w:sz w:val="22"/>
          <w:szCs w:val="22"/>
          <w:lang w:eastAsia="en-US"/>
        </w:rPr>
        <w:t xml:space="preserve">Given prices </w:t>
      </w:r>
      <w:r w:rsidR="00300E06" w:rsidRPr="004A0D5B">
        <w:rPr>
          <w:rFonts w:eastAsia="Calibri" w:cs="Arial"/>
          <w:sz w:val="22"/>
          <w:szCs w:val="22"/>
          <w:lang w:eastAsia="en-US"/>
        </w:rPr>
        <w:t xml:space="preserve">affect </w:t>
      </w:r>
      <w:r w:rsidRPr="004A0D5B">
        <w:rPr>
          <w:rFonts w:eastAsia="Calibri" w:cs="Arial"/>
          <w:sz w:val="22"/>
          <w:szCs w:val="22"/>
          <w:lang w:eastAsia="en-US"/>
        </w:rPr>
        <w:t>sales, all things being equal, a small increase or decrease can have a disproportionate impact on profitability compared to any other marketing decision.</w:t>
      </w:r>
      <w:r w:rsidR="004A0D5B">
        <w:rPr>
          <w:rFonts w:eastAsia="Calibri" w:cs="Arial"/>
          <w:sz w:val="22"/>
          <w:szCs w:val="22"/>
          <w:lang w:eastAsia="en-US"/>
        </w:rPr>
        <w:t xml:space="preserve"> </w:t>
      </w:r>
      <w:r w:rsidRPr="004A0D5B">
        <w:rPr>
          <w:rFonts w:eastAsia="Calibri" w:cs="Arial"/>
          <w:sz w:val="22"/>
          <w:szCs w:val="22"/>
          <w:lang w:eastAsia="en-US"/>
        </w:rPr>
        <w:t>Pricing strategy involves deciding more than this: how much, where, when</w:t>
      </w:r>
      <w:r w:rsidR="005D120F" w:rsidRPr="004A0D5B">
        <w:rPr>
          <w:rFonts w:eastAsia="Calibri" w:cs="Arial"/>
          <w:sz w:val="22"/>
          <w:szCs w:val="22"/>
          <w:lang w:eastAsia="en-US"/>
        </w:rPr>
        <w:t>,</w:t>
      </w:r>
      <w:r w:rsidRPr="004A0D5B">
        <w:rPr>
          <w:rFonts w:eastAsia="Calibri" w:cs="Arial"/>
          <w:sz w:val="22"/>
          <w:szCs w:val="22"/>
          <w:lang w:eastAsia="en-US"/>
        </w:rPr>
        <w:t xml:space="preserve"> and how a buyer will pay are the key decisions.</w:t>
      </w:r>
      <w:r w:rsidR="004A0D5B">
        <w:rPr>
          <w:rFonts w:eastAsia="Calibri" w:cs="Arial"/>
          <w:sz w:val="22"/>
          <w:szCs w:val="22"/>
          <w:lang w:eastAsia="en-US"/>
        </w:rPr>
        <w:t xml:space="preserve"> </w:t>
      </w:r>
      <w:r w:rsidRPr="004A0D5B">
        <w:rPr>
          <w:rFonts w:eastAsia="Calibri" w:cs="Arial"/>
          <w:sz w:val="22"/>
          <w:szCs w:val="22"/>
          <w:lang w:eastAsia="en-US"/>
        </w:rPr>
        <w:t xml:space="preserve">This is what holds together individual pricing decisions based upon an </w:t>
      </w:r>
      <w:r w:rsidR="00E55B18" w:rsidRPr="004A0D5B">
        <w:rPr>
          <w:rFonts w:eastAsia="Calibri" w:cs="Arial"/>
          <w:sz w:val="22"/>
          <w:szCs w:val="22"/>
          <w:lang w:eastAsia="en-US"/>
        </w:rPr>
        <w:t xml:space="preserve">organization’s </w:t>
      </w:r>
      <w:r w:rsidRPr="004A0D5B">
        <w:rPr>
          <w:rFonts w:eastAsia="Calibri" w:cs="Arial"/>
          <w:sz w:val="22"/>
          <w:szCs w:val="22"/>
          <w:lang w:eastAsia="en-US"/>
        </w:rPr>
        <w:t>objectives and how they want to set their ‘numbers’ within the market.</w:t>
      </w:r>
      <w:r w:rsidR="004A0D5B">
        <w:rPr>
          <w:rFonts w:eastAsia="Calibri" w:cs="Arial"/>
          <w:sz w:val="22"/>
          <w:szCs w:val="22"/>
          <w:lang w:eastAsia="en-US"/>
        </w:rPr>
        <w:t xml:space="preserve"> </w:t>
      </w:r>
      <w:r w:rsidRPr="004A0D5B">
        <w:rPr>
          <w:rFonts w:eastAsia="Calibri" w:cs="Arial"/>
          <w:sz w:val="22"/>
          <w:szCs w:val="22"/>
          <w:lang w:eastAsia="en-US"/>
        </w:rPr>
        <w:t>Most managers face enormous pressures on prices, especially during a downturn when the pressure is generally to price (downwards) reactively and wait signs of a recovery. The recession has made pricing ever more important as customers have shifted to lower-price alternatives or substituted one kind of good or service for another in pursuit of lower prices. Nevertheless, the basic principles remain even during a downturn. Customer needs may change; it is still important to align any organi</w:t>
      </w:r>
      <w:r w:rsidR="004A1F80" w:rsidRPr="004A0D5B">
        <w:rPr>
          <w:rFonts w:eastAsia="Calibri" w:cs="Arial"/>
          <w:sz w:val="22"/>
          <w:szCs w:val="22"/>
          <w:lang w:eastAsia="en-US"/>
        </w:rPr>
        <w:t>z</w:t>
      </w:r>
      <w:r w:rsidRPr="004A0D5B">
        <w:rPr>
          <w:rFonts w:eastAsia="Calibri" w:cs="Arial"/>
          <w:sz w:val="22"/>
          <w:szCs w:val="22"/>
          <w:lang w:eastAsia="en-US"/>
        </w:rPr>
        <w:t>ation’s price-benefit offerings.</w:t>
      </w:r>
      <w:r w:rsidR="004A0D5B">
        <w:rPr>
          <w:rFonts w:eastAsia="Calibri" w:cs="Arial"/>
          <w:sz w:val="22"/>
          <w:szCs w:val="22"/>
          <w:lang w:eastAsia="en-US"/>
        </w:rPr>
        <w:t xml:space="preserve"> </w:t>
      </w:r>
      <w:r w:rsidR="00EE3C23" w:rsidRPr="004A0D5B">
        <w:rPr>
          <w:rFonts w:eastAsia="Calibri" w:cs="Arial"/>
          <w:sz w:val="22"/>
          <w:szCs w:val="22"/>
          <w:lang w:eastAsia="en-US"/>
        </w:rPr>
        <w:t>There are several elements in a pricing strategy to consider (Schindehutte and Morris, 2001) whatever market conditions prevail: value, variable, variety, visible/invisible</w:t>
      </w:r>
      <w:r w:rsidR="00FA4EED" w:rsidRPr="004A0D5B">
        <w:rPr>
          <w:rFonts w:eastAsia="Calibri" w:cs="Arial"/>
          <w:sz w:val="22"/>
          <w:szCs w:val="22"/>
          <w:lang w:eastAsia="en-US"/>
        </w:rPr>
        <w:t>,</w:t>
      </w:r>
      <w:r w:rsidR="00EE3C23" w:rsidRPr="004A0D5B">
        <w:rPr>
          <w:rFonts w:eastAsia="Calibri" w:cs="Arial"/>
          <w:sz w:val="22"/>
          <w:szCs w:val="22"/>
          <w:lang w:eastAsia="en-US"/>
        </w:rPr>
        <w:t xml:space="preserve"> and virtual.</w:t>
      </w:r>
    </w:p>
    <w:p w14:paraId="555FD12D" w14:textId="30EBEEBA" w:rsidR="00AA77DA" w:rsidRPr="004A0D5B" w:rsidRDefault="00BD1D8F" w:rsidP="004A0D5B">
      <w:pPr>
        <w:pStyle w:val="Heading2"/>
        <w:rPr>
          <w:lang w:eastAsia="en-US"/>
        </w:rPr>
      </w:pPr>
      <w:r w:rsidRPr="004A0D5B">
        <w:rPr>
          <w:lang w:eastAsia="en-US"/>
        </w:rPr>
        <w:t>Strategic options</w:t>
      </w:r>
    </w:p>
    <w:p w14:paraId="7291C12C" w14:textId="48F84318" w:rsidR="00AA77DA" w:rsidRPr="004A0D5B" w:rsidRDefault="00AA77DA" w:rsidP="00AA77DA">
      <w:pPr>
        <w:spacing w:after="200"/>
        <w:jc w:val="both"/>
        <w:rPr>
          <w:rFonts w:eastAsia="Calibri" w:cs="Arial"/>
          <w:sz w:val="22"/>
          <w:szCs w:val="22"/>
          <w:lang w:eastAsia="en-US"/>
        </w:rPr>
      </w:pPr>
      <w:r w:rsidRPr="004A0D5B">
        <w:rPr>
          <w:rFonts w:eastAsia="Calibri" w:cs="Arial"/>
          <w:sz w:val="22"/>
          <w:szCs w:val="22"/>
          <w:lang w:eastAsia="en-US"/>
        </w:rPr>
        <w:t>Successful pricing means that the prices set must complement the company’s overall marketing strategy and ideally strike a balance between maximi</w:t>
      </w:r>
      <w:r w:rsidR="001F6498" w:rsidRPr="004A0D5B">
        <w:rPr>
          <w:rFonts w:eastAsia="Calibri" w:cs="Arial"/>
          <w:sz w:val="22"/>
          <w:szCs w:val="22"/>
          <w:lang w:eastAsia="en-US"/>
        </w:rPr>
        <w:t>z</w:t>
      </w:r>
      <w:r w:rsidRPr="004A0D5B">
        <w:rPr>
          <w:rFonts w:eastAsia="Calibri" w:cs="Arial"/>
          <w:sz w:val="22"/>
          <w:szCs w:val="22"/>
          <w:lang w:eastAsia="en-US"/>
        </w:rPr>
        <w:t>ing revenues and offering customer’s value (Rusetski, Andrews</w:t>
      </w:r>
      <w:r w:rsidR="001F6498" w:rsidRPr="004A0D5B">
        <w:rPr>
          <w:rFonts w:eastAsia="Calibri" w:cs="Arial"/>
          <w:sz w:val="22"/>
          <w:szCs w:val="22"/>
          <w:lang w:eastAsia="en-US"/>
        </w:rPr>
        <w:t>,</w:t>
      </w:r>
      <w:r w:rsidRPr="004A0D5B">
        <w:rPr>
          <w:rFonts w:eastAsia="Calibri" w:cs="Arial"/>
          <w:sz w:val="22"/>
          <w:szCs w:val="22"/>
          <w:lang w:eastAsia="en-US"/>
        </w:rPr>
        <w:t xml:space="preserve"> and Smith, 2014).</w:t>
      </w:r>
      <w:r w:rsidR="004A0D5B">
        <w:rPr>
          <w:rFonts w:eastAsia="Calibri" w:cs="Arial"/>
          <w:sz w:val="22"/>
          <w:szCs w:val="22"/>
          <w:lang w:eastAsia="en-US"/>
        </w:rPr>
        <w:t xml:space="preserve"> </w:t>
      </w:r>
      <w:r w:rsidRPr="004A0D5B">
        <w:rPr>
          <w:rFonts w:eastAsia="Calibri" w:cs="Arial"/>
          <w:sz w:val="22"/>
          <w:szCs w:val="22"/>
          <w:lang w:eastAsia="en-US"/>
        </w:rPr>
        <w:t xml:space="preserve">With the latter point, </w:t>
      </w:r>
      <w:r w:rsidRPr="004A0D5B">
        <w:rPr>
          <w:rFonts w:eastAsia="Calibri" w:cs="Arial"/>
          <w:sz w:val="22"/>
          <w:szCs w:val="22"/>
          <w:lang w:eastAsia="en-US"/>
        </w:rPr>
        <w:lastRenderedPageBreak/>
        <w:t>prices need to be coordinated across any business.</w:t>
      </w:r>
      <w:r w:rsidR="004A0D5B">
        <w:rPr>
          <w:rFonts w:eastAsia="Calibri" w:cs="Arial"/>
          <w:sz w:val="22"/>
          <w:szCs w:val="22"/>
          <w:lang w:eastAsia="en-US"/>
        </w:rPr>
        <w:t xml:space="preserve"> </w:t>
      </w:r>
      <w:r w:rsidRPr="004A0D5B">
        <w:rPr>
          <w:rFonts w:eastAsia="Calibri" w:cs="Arial"/>
          <w:sz w:val="22"/>
          <w:szCs w:val="22"/>
          <w:lang w:eastAsia="en-US"/>
        </w:rPr>
        <w:t>The whole process has to be holistic. Dolan (1995) suggests eight strategic considerations to pricing; this will be followed by a review of the alternative approach of price mapping (D’Aveni, 2007) and then a discussion of several options aimed at maintaining price points.</w:t>
      </w:r>
    </w:p>
    <w:p w14:paraId="25AD4DCD" w14:textId="2A359027" w:rsidR="00D322F2" w:rsidRPr="004A0D5B" w:rsidRDefault="00176961" w:rsidP="004A0D5B">
      <w:pPr>
        <w:pStyle w:val="Heading2"/>
        <w:rPr>
          <w:lang w:eastAsia="en-US"/>
        </w:rPr>
      </w:pPr>
      <w:r w:rsidRPr="004A0D5B">
        <w:rPr>
          <w:lang w:eastAsia="en-US"/>
        </w:rPr>
        <w:t>Dolan’s 8 options</w:t>
      </w:r>
    </w:p>
    <w:p w14:paraId="048E6D6B" w14:textId="73FAD2A4" w:rsidR="00D322F2" w:rsidRPr="004A0D5B" w:rsidRDefault="00D322F2" w:rsidP="00D322F2">
      <w:pPr>
        <w:numPr>
          <w:ilvl w:val="0"/>
          <w:numId w:val="23"/>
        </w:numPr>
        <w:spacing w:after="200"/>
        <w:ind w:left="567" w:hanging="567"/>
        <w:contextualSpacing/>
        <w:jc w:val="both"/>
        <w:rPr>
          <w:rFonts w:eastAsia="Calibri" w:cs="Arial"/>
          <w:sz w:val="22"/>
          <w:szCs w:val="22"/>
          <w:lang w:eastAsia="en-US"/>
        </w:rPr>
      </w:pPr>
      <w:r w:rsidRPr="004A0D5B">
        <w:rPr>
          <w:rFonts w:eastAsia="Calibri" w:cs="Arial"/>
          <w:sz w:val="22"/>
          <w:szCs w:val="22"/>
          <w:lang w:eastAsia="en-US"/>
        </w:rPr>
        <w:t>The first stage is to reverse the traditional cost-plus based pricing approach (see Indounas, 2006).</w:t>
      </w:r>
      <w:r w:rsidR="004A0D5B">
        <w:rPr>
          <w:rFonts w:eastAsia="Calibri" w:cs="Arial"/>
          <w:sz w:val="22"/>
          <w:szCs w:val="22"/>
          <w:lang w:eastAsia="en-US"/>
        </w:rPr>
        <w:t xml:space="preserve"> </w:t>
      </w:r>
    </w:p>
    <w:p w14:paraId="67086155" w14:textId="76F24F85" w:rsidR="00D322F2" w:rsidRPr="004A0D5B" w:rsidRDefault="00D322F2" w:rsidP="00D322F2">
      <w:pPr>
        <w:numPr>
          <w:ilvl w:val="0"/>
          <w:numId w:val="23"/>
        </w:numPr>
        <w:spacing w:after="200"/>
        <w:ind w:left="567" w:hanging="567"/>
        <w:contextualSpacing/>
        <w:jc w:val="both"/>
        <w:rPr>
          <w:rFonts w:eastAsia="Calibri" w:cs="Arial"/>
          <w:sz w:val="22"/>
          <w:szCs w:val="22"/>
          <w:lang w:eastAsia="en-US"/>
        </w:rPr>
      </w:pPr>
      <w:r w:rsidRPr="004A0D5B">
        <w:rPr>
          <w:rFonts w:eastAsia="Calibri" w:cs="Arial"/>
          <w:sz w:val="22"/>
          <w:szCs w:val="22"/>
          <w:lang w:eastAsia="en-US"/>
        </w:rPr>
        <w:t>Having considered this, it is then best to look for variations in how buyers value products.</w:t>
      </w:r>
      <w:r w:rsidR="004A0D5B">
        <w:rPr>
          <w:rFonts w:eastAsia="Calibri" w:cs="Arial"/>
          <w:sz w:val="22"/>
          <w:szCs w:val="22"/>
          <w:lang w:eastAsia="en-US"/>
        </w:rPr>
        <w:t xml:space="preserve"> </w:t>
      </w:r>
      <w:r w:rsidRPr="004A0D5B">
        <w:rPr>
          <w:rFonts w:eastAsia="Calibri" w:cs="Arial"/>
          <w:sz w:val="22"/>
          <w:szCs w:val="22"/>
          <w:lang w:eastAsia="en-US"/>
        </w:rPr>
        <w:t>Wherever possible try and separate markets (e.g.</w:t>
      </w:r>
      <w:r w:rsidR="00D36002" w:rsidRPr="004A0D5B">
        <w:rPr>
          <w:rFonts w:eastAsia="Calibri" w:cs="Arial"/>
          <w:sz w:val="22"/>
          <w:szCs w:val="22"/>
          <w:lang w:eastAsia="en-US"/>
        </w:rPr>
        <w:t>,</w:t>
      </w:r>
      <w:r w:rsidRPr="004A0D5B">
        <w:rPr>
          <w:rFonts w:eastAsia="Calibri" w:cs="Arial"/>
          <w:sz w:val="22"/>
          <w:szCs w:val="22"/>
          <w:lang w:eastAsia="en-US"/>
        </w:rPr>
        <w:t xml:space="preserve"> both companies and individuals use post-it-notes and may be prepared to pay different prices) and segments (e.g.</w:t>
      </w:r>
      <w:r w:rsidR="008F2F78" w:rsidRPr="004A0D5B">
        <w:rPr>
          <w:rFonts w:eastAsia="Calibri" w:cs="Arial"/>
          <w:sz w:val="22"/>
          <w:szCs w:val="22"/>
          <w:lang w:eastAsia="en-US"/>
        </w:rPr>
        <w:t>,</w:t>
      </w:r>
      <w:r w:rsidRPr="004A0D5B">
        <w:rPr>
          <w:rFonts w:eastAsia="Calibri" w:cs="Arial"/>
          <w:sz w:val="22"/>
          <w:szCs w:val="22"/>
          <w:lang w:eastAsia="en-US"/>
        </w:rPr>
        <w:t xml:space="preserve"> heavy, medium</w:t>
      </w:r>
      <w:r w:rsidR="008F2F78" w:rsidRPr="004A0D5B">
        <w:rPr>
          <w:rFonts w:eastAsia="Calibri" w:cs="Arial"/>
          <w:sz w:val="22"/>
          <w:szCs w:val="22"/>
          <w:lang w:eastAsia="en-US"/>
        </w:rPr>
        <w:t>,</w:t>
      </w:r>
      <w:r w:rsidRPr="004A0D5B">
        <w:rPr>
          <w:rFonts w:eastAsia="Calibri" w:cs="Arial"/>
          <w:sz w:val="22"/>
          <w:szCs w:val="22"/>
          <w:lang w:eastAsia="en-US"/>
        </w:rPr>
        <w:t xml:space="preserve"> and light users) and charge accordingly. </w:t>
      </w:r>
    </w:p>
    <w:p w14:paraId="478AF450" w14:textId="42803516" w:rsidR="00D322F2" w:rsidRPr="004A0D5B" w:rsidRDefault="00D322F2" w:rsidP="00D322F2">
      <w:pPr>
        <w:numPr>
          <w:ilvl w:val="0"/>
          <w:numId w:val="23"/>
        </w:numPr>
        <w:spacing w:after="200"/>
        <w:ind w:left="567" w:hanging="567"/>
        <w:contextualSpacing/>
        <w:jc w:val="both"/>
        <w:rPr>
          <w:rFonts w:eastAsia="Calibri" w:cs="Arial"/>
          <w:sz w:val="22"/>
          <w:szCs w:val="22"/>
          <w:lang w:eastAsia="en-US"/>
        </w:rPr>
      </w:pPr>
      <w:r w:rsidRPr="004A0D5B">
        <w:rPr>
          <w:rFonts w:eastAsia="Calibri" w:cs="Arial"/>
          <w:sz w:val="22"/>
          <w:szCs w:val="22"/>
          <w:lang w:eastAsia="en-US"/>
        </w:rPr>
        <w:t>Beneath the value that buyers place on product or service performance is price sensitivity.</w:t>
      </w:r>
      <w:r w:rsidR="004A0D5B">
        <w:rPr>
          <w:rFonts w:eastAsia="Calibri" w:cs="Arial"/>
          <w:sz w:val="22"/>
          <w:szCs w:val="22"/>
          <w:lang w:eastAsia="en-US"/>
        </w:rPr>
        <w:t xml:space="preserve"> </w:t>
      </w:r>
      <w:r w:rsidRPr="004A0D5B">
        <w:rPr>
          <w:rFonts w:eastAsia="Calibri" w:cs="Arial"/>
          <w:sz w:val="22"/>
          <w:szCs w:val="22"/>
          <w:lang w:eastAsia="en-US"/>
        </w:rPr>
        <w:t>Buyers can differ greatly in their price sensitivity based upon their overall elasticity.</w:t>
      </w:r>
      <w:r w:rsidR="004A0D5B">
        <w:rPr>
          <w:rFonts w:eastAsia="Calibri" w:cs="Arial"/>
          <w:sz w:val="22"/>
          <w:szCs w:val="22"/>
          <w:lang w:eastAsia="en-US"/>
        </w:rPr>
        <w:t xml:space="preserve"> </w:t>
      </w:r>
      <w:r w:rsidRPr="004A0D5B">
        <w:rPr>
          <w:rFonts w:eastAsia="Calibri" w:cs="Arial"/>
          <w:sz w:val="22"/>
          <w:szCs w:val="22"/>
          <w:lang w:eastAsia="en-US"/>
        </w:rPr>
        <w:t>Much will depend on who bears the cost, e.g.</w:t>
      </w:r>
      <w:r w:rsidR="00E42A59" w:rsidRPr="004A0D5B">
        <w:rPr>
          <w:rFonts w:eastAsia="Calibri" w:cs="Arial"/>
          <w:sz w:val="22"/>
          <w:szCs w:val="22"/>
          <w:lang w:eastAsia="en-US"/>
        </w:rPr>
        <w:t>,</w:t>
      </w:r>
      <w:r w:rsidRPr="004A0D5B">
        <w:rPr>
          <w:rFonts w:eastAsia="Calibri" w:cs="Arial"/>
          <w:sz w:val="22"/>
          <w:szCs w:val="22"/>
          <w:lang w:eastAsia="en-US"/>
        </w:rPr>
        <w:t xml:space="preserve"> an individual or their company might purchase a flight.</w:t>
      </w:r>
      <w:r w:rsidR="004A0D5B">
        <w:rPr>
          <w:rFonts w:eastAsia="Calibri" w:cs="Arial"/>
          <w:sz w:val="22"/>
          <w:szCs w:val="22"/>
          <w:lang w:eastAsia="en-US"/>
        </w:rPr>
        <w:t xml:space="preserve"> </w:t>
      </w:r>
    </w:p>
    <w:p w14:paraId="38CB7342" w14:textId="0C2BD4EE" w:rsidR="00D322F2" w:rsidRPr="004A0D5B" w:rsidRDefault="00D322F2" w:rsidP="00D322F2">
      <w:pPr>
        <w:numPr>
          <w:ilvl w:val="0"/>
          <w:numId w:val="23"/>
        </w:numPr>
        <w:spacing w:after="200"/>
        <w:ind w:left="567" w:hanging="567"/>
        <w:contextualSpacing/>
        <w:jc w:val="both"/>
        <w:rPr>
          <w:rFonts w:eastAsia="Calibri" w:cs="Arial"/>
          <w:sz w:val="22"/>
          <w:szCs w:val="22"/>
          <w:lang w:eastAsia="en-US"/>
        </w:rPr>
      </w:pPr>
      <w:r w:rsidRPr="004A0D5B">
        <w:rPr>
          <w:rFonts w:eastAsia="Calibri" w:cs="Arial"/>
          <w:sz w:val="22"/>
          <w:szCs w:val="22"/>
          <w:lang w:eastAsia="en-US"/>
        </w:rPr>
        <w:t>Having considered these issues</w:t>
      </w:r>
      <w:r w:rsidR="00AA77DA" w:rsidRPr="004A0D5B">
        <w:rPr>
          <w:rFonts w:eastAsia="Calibri" w:cs="Arial"/>
          <w:sz w:val="22"/>
          <w:szCs w:val="22"/>
          <w:lang w:eastAsia="en-US"/>
        </w:rPr>
        <w:t>,</w:t>
      </w:r>
      <w:r w:rsidRPr="004A0D5B">
        <w:rPr>
          <w:rFonts w:eastAsia="Calibri" w:cs="Arial"/>
          <w:sz w:val="22"/>
          <w:szCs w:val="22"/>
          <w:lang w:eastAsia="en-US"/>
        </w:rPr>
        <w:t xml:space="preserve"> the next stage in the strategy is to identify the formal pricing structure.</w:t>
      </w:r>
      <w:r w:rsidR="004A0D5B">
        <w:rPr>
          <w:rFonts w:eastAsia="Calibri" w:cs="Arial"/>
          <w:sz w:val="22"/>
          <w:szCs w:val="22"/>
          <w:lang w:eastAsia="en-US"/>
        </w:rPr>
        <w:t xml:space="preserve"> </w:t>
      </w:r>
      <w:r w:rsidRPr="004A0D5B">
        <w:rPr>
          <w:rFonts w:eastAsia="Calibri" w:cs="Arial"/>
          <w:sz w:val="22"/>
          <w:szCs w:val="22"/>
          <w:lang w:eastAsia="en-US"/>
        </w:rPr>
        <w:t>Should prices be individual or bundled?</w:t>
      </w:r>
      <w:r w:rsidR="004A0D5B">
        <w:rPr>
          <w:rFonts w:eastAsia="Calibri" w:cs="Arial"/>
          <w:sz w:val="22"/>
          <w:szCs w:val="22"/>
          <w:lang w:eastAsia="en-US"/>
        </w:rPr>
        <w:t xml:space="preserve"> </w:t>
      </w:r>
    </w:p>
    <w:p w14:paraId="70118EC7" w14:textId="5F3154E3" w:rsidR="00D322F2" w:rsidRPr="004A0D5B" w:rsidRDefault="00D322F2" w:rsidP="00D322F2">
      <w:pPr>
        <w:numPr>
          <w:ilvl w:val="0"/>
          <w:numId w:val="23"/>
        </w:numPr>
        <w:spacing w:after="200"/>
        <w:ind w:left="567" w:hanging="567"/>
        <w:contextualSpacing/>
        <w:jc w:val="both"/>
        <w:rPr>
          <w:rFonts w:eastAsia="Calibri" w:cs="Arial"/>
          <w:sz w:val="22"/>
          <w:szCs w:val="22"/>
          <w:lang w:eastAsia="en-US"/>
        </w:rPr>
      </w:pPr>
      <w:r w:rsidRPr="004A0D5B">
        <w:rPr>
          <w:rFonts w:eastAsia="Calibri" w:cs="Arial"/>
          <w:sz w:val="22"/>
          <w:szCs w:val="22"/>
          <w:lang w:eastAsia="en-US"/>
        </w:rPr>
        <w:t>The key issue now is to consider how competitors will react to any price changes.</w:t>
      </w:r>
      <w:r w:rsidR="004A0D5B">
        <w:rPr>
          <w:rFonts w:eastAsia="Calibri" w:cs="Arial"/>
          <w:sz w:val="22"/>
          <w:szCs w:val="22"/>
          <w:lang w:eastAsia="en-US"/>
        </w:rPr>
        <w:t xml:space="preserve"> </w:t>
      </w:r>
      <w:r w:rsidRPr="004A0D5B">
        <w:rPr>
          <w:rFonts w:eastAsia="Calibri" w:cs="Arial"/>
          <w:sz w:val="22"/>
          <w:szCs w:val="22"/>
          <w:lang w:eastAsia="en-US"/>
        </w:rPr>
        <w:t>Just ask if the company puts up the price by 5% would competitors do nothing, match the increase, reduce their prices</w:t>
      </w:r>
      <w:r w:rsidR="00225CBB" w:rsidRPr="004A0D5B">
        <w:rPr>
          <w:rFonts w:eastAsia="Calibri" w:cs="Arial"/>
          <w:sz w:val="22"/>
          <w:szCs w:val="22"/>
          <w:lang w:eastAsia="en-US"/>
        </w:rPr>
        <w:t>,</w:t>
      </w:r>
      <w:r w:rsidRPr="004A0D5B">
        <w:rPr>
          <w:rFonts w:eastAsia="Calibri" w:cs="Arial"/>
          <w:sz w:val="22"/>
          <w:szCs w:val="22"/>
          <w:lang w:eastAsia="en-US"/>
        </w:rPr>
        <w:t xml:space="preserve"> or change some other element of their mix?</w:t>
      </w:r>
      <w:r w:rsidR="004A0D5B">
        <w:rPr>
          <w:rFonts w:eastAsia="Calibri" w:cs="Arial"/>
          <w:sz w:val="22"/>
          <w:szCs w:val="22"/>
          <w:lang w:eastAsia="en-US"/>
        </w:rPr>
        <w:t xml:space="preserve"> </w:t>
      </w:r>
    </w:p>
    <w:p w14:paraId="6C9F6665" w14:textId="028A4741" w:rsidR="00D322F2" w:rsidRPr="004A0D5B" w:rsidRDefault="00D322F2" w:rsidP="00D322F2">
      <w:pPr>
        <w:numPr>
          <w:ilvl w:val="0"/>
          <w:numId w:val="23"/>
        </w:numPr>
        <w:spacing w:after="200"/>
        <w:ind w:left="567" w:hanging="567"/>
        <w:contextualSpacing/>
        <w:jc w:val="both"/>
        <w:rPr>
          <w:rFonts w:eastAsia="Calibri" w:cs="Arial"/>
          <w:sz w:val="22"/>
          <w:szCs w:val="22"/>
          <w:lang w:eastAsia="en-US"/>
        </w:rPr>
      </w:pPr>
      <w:r w:rsidRPr="004A0D5B">
        <w:rPr>
          <w:rFonts w:eastAsia="Calibri" w:cs="Arial"/>
          <w:sz w:val="22"/>
          <w:szCs w:val="22"/>
          <w:lang w:eastAsia="en-US"/>
        </w:rPr>
        <w:t>Towards the end of the process</w:t>
      </w:r>
      <w:r w:rsidR="00E42A59" w:rsidRPr="004A0D5B">
        <w:rPr>
          <w:rFonts w:eastAsia="Calibri" w:cs="Arial"/>
          <w:sz w:val="22"/>
          <w:szCs w:val="22"/>
          <w:lang w:eastAsia="en-US"/>
        </w:rPr>
        <w:t>,</w:t>
      </w:r>
      <w:r w:rsidRPr="004A0D5B">
        <w:rPr>
          <w:rFonts w:eastAsia="Calibri" w:cs="Arial"/>
          <w:sz w:val="22"/>
          <w:szCs w:val="22"/>
          <w:lang w:eastAsia="en-US"/>
        </w:rPr>
        <w:t xml:space="preserve"> it is now important to monitor what prices are </w:t>
      </w:r>
      <w:r w:rsidR="006C37AD" w:rsidRPr="004A0D5B">
        <w:rPr>
          <w:rFonts w:eastAsia="Calibri" w:cs="Arial"/>
          <w:sz w:val="22"/>
          <w:szCs w:val="22"/>
          <w:lang w:eastAsia="en-US"/>
        </w:rPr>
        <w:t xml:space="preserve">realized </w:t>
      </w:r>
      <w:r w:rsidRPr="004A0D5B">
        <w:rPr>
          <w:rFonts w:eastAsia="Calibri" w:cs="Arial"/>
          <w:sz w:val="22"/>
          <w:szCs w:val="22"/>
          <w:lang w:eastAsia="en-US"/>
        </w:rPr>
        <w:t>at the point of sale.</w:t>
      </w:r>
      <w:r w:rsidR="004A0D5B">
        <w:rPr>
          <w:rFonts w:eastAsia="Calibri" w:cs="Arial"/>
          <w:sz w:val="22"/>
          <w:szCs w:val="22"/>
          <w:lang w:eastAsia="en-US"/>
        </w:rPr>
        <w:t xml:space="preserve"> </w:t>
      </w:r>
      <w:r w:rsidRPr="004A0D5B">
        <w:rPr>
          <w:rFonts w:eastAsia="Calibri" w:cs="Arial"/>
          <w:sz w:val="22"/>
          <w:szCs w:val="22"/>
          <w:lang w:eastAsia="en-US"/>
        </w:rPr>
        <w:t>If a list price is agreed within Marketing, it needs to be established whether this price is fixed or open because if list prices are subsequently reduced by Sales to close a sale, it can lead to confusion.</w:t>
      </w:r>
      <w:r w:rsidR="004A0D5B">
        <w:rPr>
          <w:rFonts w:eastAsia="Calibri" w:cs="Arial"/>
          <w:sz w:val="22"/>
          <w:szCs w:val="22"/>
          <w:lang w:eastAsia="en-US"/>
        </w:rPr>
        <w:t xml:space="preserve"> </w:t>
      </w:r>
    </w:p>
    <w:p w14:paraId="3A282581" w14:textId="24D1D8BC" w:rsidR="00D322F2" w:rsidRPr="004A0D5B" w:rsidRDefault="00D322F2" w:rsidP="00D322F2">
      <w:pPr>
        <w:numPr>
          <w:ilvl w:val="0"/>
          <w:numId w:val="23"/>
        </w:numPr>
        <w:spacing w:after="200"/>
        <w:ind w:left="567" w:hanging="567"/>
        <w:contextualSpacing/>
        <w:jc w:val="both"/>
        <w:rPr>
          <w:rFonts w:eastAsia="Calibri" w:cs="Arial"/>
          <w:sz w:val="22"/>
          <w:szCs w:val="22"/>
          <w:lang w:eastAsia="en-US"/>
        </w:rPr>
      </w:pPr>
      <w:r w:rsidRPr="004A0D5B">
        <w:rPr>
          <w:rFonts w:eastAsia="Calibri" w:cs="Arial"/>
          <w:sz w:val="22"/>
          <w:szCs w:val="22"/>
          <w:lang w:eastAsia="en-US"/>
        </w:rPr>
        <w:t>Research may be needed to assess a buyer’s emotional response to a price because people develop price points over time that they see as fair</w:t>
      </w:r>
      <w:r w:rsidR="00542A3D" w:rsidRPr="004A0D5B">
        <w:rPr>
          <w:rFonts w:eastAsia="Calibri" w:cs="Arial"/>
          <w:sz w:val="22"/>
          <w:szCs w:val="22"/>
          <w:lang w:eastAsia="en-US"/>
        </w:rPr>
        <w:t>.</w:t>
      </w:r>
    </w:p>
    <w:p w14:paraId="6677383F" w14:textId="095E73ED" w:rsidR="007B2A95" w:rsidRPr="004A0D5B" w:rsidRDefault="00D322F2" w:rsidP="00543F7F">
      <w:pPr>
        <w:numPr>
          <w:ilvl w:val="0"/>
          <w:numId w:val="23"/>
        </w:numPr>
        <w:spacing w:after="200"/>
        <w:ind w:left="567" w:hanging="567"/>
        <w:contextualSpacing/>
        <w:jc w:val="both"/>
        <w:rPr>
          <w:rFonts w:eastAsia="Calibri" w:cs="Arial"/>
          <w:b/>
          <w:sz w:val="22"/>
          <w:szCs w:val="22"/>
          <w:lang w:eastAsia="en-US"/>
        </w:rPr>
      </w:pPr>
      <w:r w:rsidRPr="004A0D5B">
        <w:rPr>
          <w:rFonts w:eastAsia="Calibri" w:cs="Arial"/>
          <w:sz w:val="22"/>
          <w:szCs w:val="22"/>
          <w:lang w:eastAsia="en-US"/>
        </w:rPr>
        <w:t>Finally, wherever possible a company needs to decide whether the returns justify the costs to serve buyers.</w:t>
      </w:r>
      <w:r w:rsidR="004A0D5B">
        <w:rPr>
          <w:rFonts w:eastAsia="Calibri" w:cs="Arial"/>
          <w:sz w:val="22"/>
          <w:szCs w:val="22"/>
          <w:lang w:eastAsia="en-US"/>
        </w:rPr>
        <w:t xml:space="preserve"> </w:t>
      </w:r>
      <w:r w:rsidRPr="004A0D5B">
        <w:rPr>
          <w:rFonts w:eastAsia="Calibri" w:cs="Arial"/>
          <w:sz w:val="22"/>
          <w:szCs w:val="22"/>
          <w:lang w:eastAsia="en-US"/>
        </w:rPr>
        <w:t>In relationship marketing this has led to a move by many companies to focus on who they regard as their most profitable customers.</w:t>
      </w:r>
      <w:r w:rsidR="004A0D5B">
        <w:rPr>
          <w:rFonts w:eastAsia="Calibri" w:cs="Arial"/>
          <w:sz w:val="22"/>
          <w:szCs w:val="22"/>
          <w:lang w:eastAsia="en-US"/>
        </w:rPr>
        <w:t xml:space="preserve"> </w:t>
      </w:r>
    </w:p>
    <w:p w14:paraId="3CEDAA8E" w14:textId="77777777" w:rsidR="00863A65" w:rsidRPr="004A0D5B" w:rsidRDefault="00863A65" w:rsidP="00863A65">
      <w:pPr>
        <w:jc w:val="both"/>
        <w:rPr>
          <w:rFonts w:eastAsia="Calibri" w:cs="Arial"/>
          <w:b/>
          <w:sz w:val="22"/>
          <w:szCs w:val="22"/>
          <w:lang w:eastAsia="en-US"/>
        </w:rPr>
      </w:pPr>
    </w:p>
    <w:p w14:paraId="1048E1E8" w14:textId="400C595E" w:rsidR="00AA77DA" w:rsidRPr="004A0D5B" w:rsidRDefault="00F01E02" w:rsidP="004A0D5B">
      <w:pPr>
        <w:pStyle w:val="Heading2"/>
        <w:rPr>
          <w:lang w:eastAsia="en-US"/>
        </w:rPr>
      </w:pPr>
      <w:r w:rsidRPr="004A0D5B">
        <w:rPr>
          <w:lang w:eastAsia="en-US"/>
        </w:rPr>
        <w:t>Online pricing</w:t>
      </w:r>
    </w:p>
    <w:p w14:paraId="32680FE1" w14:textId="07DA33D4" w:rsidR="00AA77DA" w:rsidRPr="004A0D5B" w:rsidRDefault="00AA77DA" w:rsidP="00AA77DA">
      <w:pPr>
        <w:spacing w:after="200"/>
        <w:contextualSpacing/>
        <w:jc w:val="both"/>
        <w:rPr>
          <w:rFonts w:eastAsia="Calibri" w:cs="Arial"/>
          <w:sz w:val="22"/>
          <w:szCs w:val="22"/>
          <w:lang w:eastAsia="en-US"/>
        </w:rPr>
      </w:pPr>
      <w:r w:rsidRPr="004A0D5B">
        <w:rPr>
          <w:rFonts w:eastAsia="Calibri" w:cs="Arial"/>
          <w:sz w:val="22"/>
          <w:szCs w:val="22"/>
          <w:lang w:eastAsia="en-US"/>
        </w:rPr>
        <w:t>Click-through rates, the number of times people click on advertisements online (CTR) tend to be product specific as people check prices across a number of sites. The fees for CTRs can be considerable when aggregated (they range from about 15 pence to £1) and on average only about one to three per</w:t>
      </w:r>
      <w:r w:rsidR="008E335E" w:rsidRPr="004A0D5B">
        <w:rPr>
          <w:rFonts w:eastAsia="Calibri" w:cs="Arial"/>
          <w:sz w:val="22"/>
          <w:szCs w:val="22"/>
          <w:lang w:eastAsia="en-US"/>
        </w:rPr>
        <w:t xml:space="preserve"> </w:t>
      </w:r>
      <w:r w:rsidRPr="004A0D5B">
        <w:rPr>
          <w:rFonts w:eastAsia="Calibri" w:cs="Arial"/>
          <w:sz w:val="22"/>
          <w:szCs w:val="22"/>
          <w:lang w:eastAsia="en-US"/>
        </w:rPr>
        <w:t>cent of click-throughs results in sales.</w:t>
      </w:r>
      <w:r w:rsidR="007B2A95" w:rsidRPr="004A0D5B">
        <w:rPr>
          <w:rFonts w:eastAsia="Calibri" w:cs="Arial"/>
          <w:sz w:val="22"/>
          <w:szCs w:val="22"/>
          <w:lang w:eastAsia="en-US"/>
        </w:rPr>
        <w:t xml:space="preserve"> </w:t>
      </w:r>
      <w:r w:rsidRPr="004A0D5B">
        <w:rPr>
          <w:rFonts w:eastAsia="Calibri" w:cs="Arial"/>
          <w:sz w:val="22"/>
          <w:szCs w:val="22"/>
          <w:lang w:eastAsia="en-US"/>
        </w:rPr>
        <w:t>Given competitors can use the web to stay constantly informed about pricing, anticipation is a key consideration. It is generally best to keep it unpredictable. Look no further than one of the world’s experts at web pricing:</w:t>
      </w:r>
      <w:r w:rsidR="004A0D5B">
        <w:rPr>
          <w:rFonts w:eastAsia="Calibri" w:cs="Arial"/>
          <w:sz w:val="22"/>
          <w:szCs w:val="22"/>
          <w:lang w:eastAsia="en-US"/>
        </w:rPr>
        <w:t xml:space="preserve"> </w:t>
      </w:r>
      <w:r w:rsidRPr="004A0D5B">
        <w:rPr>
          <w:rFonts w:eastAsia="Calibri" w:cs="Arial"/>
          <w:sz w:val="22"/>
          <w:szCs w:val="22"/>
          <w:lang w:eastAsia="en-US"/>
        </w:rPr>
        <w:t>Amazon makes it very difficult for competitors to predict its pricing policy and so extremely hard to undercut. Another consideration with online is the use of dynamic pricing (Weisstein, Monroe</w:t>
      </w:r>
      <w:r w:rsidR="00FF5947" w:rsidRPr="004A0D5B">
        <w:rPr>
          <w:rFonts w:eastAsia="Calibri" w:cs="Arial"/>
          <w:sz w:val="22"/>
          <w:szCs w:val="22"/>
          <w:lang w:eastAsia="en-US"/>
        </w:rPr>
        <w:t>,</w:t>
      </w:r>
      <w:r w:rsidRPr="004A0D5B">
        <w:rPr>
          <w:rFonts w:eastAsia="Calibri" w:cs="Arial"/>
          <w:sz w:val="22"/>
          <w:szCs w:val="22"/>
          <w:lang w:eastAsia="en-US"/>
        </w:rPr>
        <w:t xml:space="preserve"> and Kukar-Kinney, 2013). This involves differential pricing from the same seller for the same product as is commonly used in the airline business. Technological advances increasingly mean that sellers can </w:t>
      </w:r>
      <w:r w:rsidR="00777005" w:rsidRPr="004A0D5B">
        <w:rPr>
          <w:rFonts w:eastAsia="Calibri" w:cs="Arial"/>
          <w:sz w:val="22"/>
          <w:szCs w:val="22"/>
          <w:lang w:eastAsia="en-US"/>
        </w:rPr>
        <w:lastRenderedPageBreak/>
        <w:t xml:space="preserve">personalize </w:t>
      </w:r>
      <w:r w:rsidRPr="004A0D5B">
        <w:rPr>
          <w:rFonts w:eastAsia="Calibri" w:cs="Arial"/>
          <w:sz w:val="22"/>
          <w:szCs w:val="22"/>
          <w:lang w:eastAsia="en-US"/>
        </w:rPr>
        <w:t>online prices. From a strategic standpoint, companies operating through online channels can combine pricing approaches to attract different groups of customers. The most common approaches are the subscription model, the pay-per-use or access model</w:t>
      </w:r>
      <w:r w:rsidR="00325722" w:rsidRPr="004A0D5B">
        <w:rPr>
          <w:rFonts w:eastAsia="Calibri" w:cs="Arial"/>
          <w:sz w:val="22"/>
          <w:szCs w:val="22"/>
          <w:lang w:eastAsia="en-US"/>
        </w:rPr>
        <w:t>,</w:t>
      </w:r>
      <w:r w:rsidRPr="004A0D5B">
        <w:rPr>
          <w:rFonts w:eastAsia="Calibri" w:cs="Arial"/>
          <w:sz w:val="22"/>
          <w:szCs w:val="22"/>
          <w:lang w:eastAsia="en-US"/>
        </w:rPr>
        <w:t xml:space="preserve"> and the freemium model. </w:t>
      </w:r>
    </w:p>
    <w:p w14:paraId="73F2DD69" w14:textId="77777777" w:rsidR="007B2A95" w:rsidRPr="004A0D5B" w:rsidRDefault="007B2A95" w:rsidP="007B2A95">
      <w:pPr>
        <w:jc w:val="both"/>
        <w:rPr>
          <w:rFonts w:eastAsia="Calibri" w:cs="Arial"/>
          <w:b/>
          <w:sz w:val="22"/>
          <w:szCs w:val="22"/>
          <w:lang w:eastAsia="en-US"/>
        </w:rPr>
      </w:pPr>
    </w:p>
    <w:p w14:paraId="58DA2E62" w14:textId="6DC63E29" w:rsidR="007B2A95" w:rsidRPr="004A0D5B" w:rsidRDefault="005A6E38" w:rsidP="004A0D5B">
      <w:pPr>
        <w:pStyle w:val="Heading2"/>
        <w:rPr>
          <w:lang w:eastAsia="en-US"/>
        </w:rPr>
      </w:pPr>
      <w:r w:rsidRPr="004A0D5B">
        <w:rPr>
          <w:lang w:eastAsia="en-US"/>
        </w:rPr>
        <w:t>Implementing pricing strategy</w:t>
      </w:r>
    </w:p>
    <w:p w14:paraId="4791F1F4" w14:textId="61024E1C" w:rsidR="00AA77DA" w:rsidRPr="004A0D5B" w:rsidRDefault="007B2A95" w:rsidP="007B2A95">
      <w:pPr>
        <w:spacing w:after="200"/>
        <w:contextualSpacing/>
        <w:rPr>
          <w:rFonts w:eastAsia="Calibri" w:cs="Arial"/>
          <w:sz w:val="22"/>
          <w:szCs w:val="22"/>
          <w:lang w:eastAsia="en-US"/>
        </w:rPr>
      </w:pPr>
      <w:r w:rsidRPr="004A0D5B">
        <w:rPr>
          <w:rFonts w:eastAsia="Calibri" w:cs="Arial"/>
          <w:sz w:val="22"/>
          <w:szCs w:val="22"/>
          <w:lang w:eastAsia="en-US"/>
        </w:rPr>
        <w:t>To implement pricing strategy three ‘capitals’ are required: human, systems</w:t>
      </w:r>
      <w:r w:rsidR="00603E14" w:rsidRPr="004A0D5B">
        <w:rPr>
          <w:rFonts w:eastAsia="Calibri" w:cs="Arial"/>
          <w:sz w:val="22"/>
          <w:szCs w:val="22"/>
          <w:lang w:eastAsia="en-US"/>
        </w:rPr>
        <w:t>,</w:t>
      </w:r>
      <w:r w:rsidRPr="004A0D5B">
        <w:rPr>
          <w:rFonts w:eastAsia="Calibri" w:cs="Arial"/>
          <w:sz w:val="22"/>
          <w:szCs w:val="22"/>
          <w:lang w:eastAsia="en-US"/>
        </w:rPr>
        <w:t xml:space="preserve"> and social.</w:t>
      </w:r>
      <w:r w:rsidR="004A0D5B">
        <w:rPr>
          <w:rFonts w:eastAsia="Calibri" w:cs="Arial"/>
          <w:sz w:val="22"/>
          <w:szCs w:val="22"/>
          <w:lang w:eastAsia="en-US"/>
        </w:rPr>
        <w:t xml:space="preserve"> </w:t>
      </w:r>
      <w:r w:rsidRPr="004A0D5B">
        <w:rPr>
          <w:rFonts w:eastAsia="Calibri" w:cs="Arial"/>
          <w:sz w:val="22"/>
          <w:szCs w:val="22"/>
          <w:lang w:eastAsia="en-US"/>
        </w:rPr>
        <w:t>Companies need to invest in all three capitals for pricing strategy to work.</w:t>
      </w:r>
    </w:p>
    <w:p w14:paraId="10D0A12E" w14:textId="77777777" w:rsidR="00AA77DA" w:rsidRPr="004A0D5B" w:rsidRDefault="00AA77DA" w:rsidP="00AA77DA">
      <w:pPr>
        <w:spacing w:after="200"/>
        <w:contextualSpacing/>
        <w:rPr>
          <w:rFonts w:eastAsia="Calibri" w:cs="Arial"/>
          <w:sz w:val="22"/>
          <w:szCs w:val="22"/>
          <w:lang w:eastAsia="en-US"/>
        </w:rPr>
      </w:pPr>
    </w:p>
    <w:p w14:paraId="258B022B" w14:textId="694BA374" w:rsidR="00D322F2" w:rsidRPr="004A0D5B" w:rsidRDefault="0099762A" w:rsidP="004A0D5B">
      <w:pPr>
        <w:pStyle w:val="Heading1"/>
        <w:rPr>
          <w:lang w:eastAsia="en-US"/>
        </w:rPr>
      </w:pPr>
      <w:r w:rsidRPr="004A0D5B">
        <w:rPr>
          <w:lang w:eastAsia="en-US"/>
        </w:rPr>
        <w:t>Distribution</w:t>
      </w:r>
    </w:p>
    <w:p w14:paraId="60DEE324" w14:textId="15CA7D06" w:rsidR="00D322F2" w:rsidRPr="004A0D5B" w:rsidRDefault="003201D6" w:rsidP="004A0D5B">
      <w:pPr>
        <w:pStyle w:val="Heading2"/>
        <w:rPr>
          <w:lang w:eastAsia="en-US"/>
        </w:rPr>
      </w:pPr>
      <w:r w:rsidRPr="004A0D5B">
        <w:rPr>
          <w:lang w:eastAsia="en-US"/>
        </w:rPr>
        <w:t>Definition</w:t>
      </w:r>
    </w:p>
    <w:p w14:paraId="61BCCCC5" w14:textId="58D267D0" w:rsidR="00D322F2" w:rsidRPr="004A0D5B" w:rsidRDefault="00D322F2" w:rsidP="00D322F2">
      <w:pPr>
        <w:spacing w:after="200"/>
        <w:jc w:val="both"/>
        <w:rPr>
          <w:rFonts w:eastAsia="Calibri" w:cs="Arial"/>
          <w:sz w:val="22"/>
          <w:szCs w:val="22"/>
          <w:lang w:eastAsia="en-US"/>
        </w:rPr>
      </w:pPr>
      <w:r w:rsidRPr="004A0D5B">
        <w:rPr>
          <w:rFonts w:eastAsia="Calibri" w:cs="Arial"/>
          <w:sz w:val="22"/>
          <w:szCs w:val="22"/>
          <w:lang w:eastAsia="en-US"/>
        </w:rPr>
        <w:t>Distribution strategy is a vital element in creating value and has a direct bearing on marketing (pricing, promotion, packaging, salesforce logistics) and delivery, installation, repair and servicing</w:t>
      </w:r>
      <w:r w:rsidR="008A5D7B" w:rsidRPr="004A0D5B">
        <w:rPr>
          <w:rFonts w:eastAsia="Calibri" w:cs="Arial"/>
          <w:sz w:val="22"/>
          <w:szCs w:val="22"/>
          <w:lang w:eastAsia="en-US"/>
        </w:rPr>
        <w:t>,</w:t>
      </w:r>
      <w:r w:rsidRPr="004A0D5B">
        <w:rPr>
          <w:rFonts w:eastAsia="Calibri" w:cs="Arial"/>
          <w:sz w:val="22"/>
          <w:szCs w:val="22"/>
          <w:lang w:eastAsia="en-US"/>
        </w:rPr>
        <w:t xml:space="preserve"> as well as outbound logistics (order processing, warehousing</w:t>
      </w:r>
      <w:r w:rsidR="000846D0" w:rsidRPr="004A0D5B">
        <w:rPr>
          <w:rFonts w:eastAsia="Calibri" w:cs="Arial"/>
          <w:sz w:val="22"/>
          <w:szCs w:val="22"/>
          <w:lang w:eastAsia="en-US"/>
        </w:rPr>
        <w:t>,</w:t>
      </w:r>
      <w:r w:rsidRPr="004A0D5B">
        <w:rPr>
          <w:rFonts w:eastAsia="Calibri" w:cs="Arial"/>
          <w:sz w:val="22"/>
          <w:szCs w:val="22"/>
          <w:lang w:eastAsia="en-US"/>
        </w:rPr>
        <w:t xml:space="preserve"> and inventory).</w:t>
      </w:r>
      <w:r w:rsidR="004A0D5B">
        <w:rPr>
          <w:rFonts w:eastAsia="Calibri" w:cs="Arial"/>
          <w:sz w:val="22"/>
          <w:szCs w:val="22"/>
          <w:lang w:eastAsia="en-US"/>
        </w:rPr>
        <w:t xml:space="preserve"> </w:t>
      </w:r>
      <w:r w:rsidRPr="004A0D5B">
        <w:rPr>
          <w:rFonts w:eastAsia="Calibri" w:cs="Arial"/>
          <w:sz w:val="22"/>
          <w:szCs w:val="22"/>
          <w:lang w:eastAsia="en-US"/>
        </w:rPr>
        <w:t>Distribution is about making a supply of something available to people—be they buyers or users.</w:t>
      </w:r>
      <w:r w:rsidR="004A0D5B">
        <w:rPr>
          <w:rFonts w:eastAsia="Calibri" w:cs="Arial"/>
          <w:sz w:val="22"/>
          <w:szCs w:val="22"/>
          <w:lang w:eastAsia="en-US"/>
        </w:rPr>
        <w:t xml:space="preserve"> </w:t>
      </w:r>
      <w:r w:rsidRPr="004A0D5B">
        <w:rPr>
          <w:rFonts w:eastAsia="Calibri" w:cs="Arial"/>
          <w:sz w:val="22"/>
          <w:szCs w:val="22"/>
          <w:lang w:eastAsia="en-US"/>
        </w:rPr>
        <w:t>It can be physical (supplying hard copy of an accounting software package for a customer in box), a service (supplying a training session for an accounting package)</w:t>
      </w:r>
      <w:r w:rsidR="000A2E2D" w:rsidRPr="004A0D5B">
        <w:rPr>
          <w:rFonts w:eastAsia="Calibri" w:cs="Arial"/>
          <w:sz w:val="22"/>
          <w:szCs w:val="22"/>
          <w:lang w:eastAsia="en-US"/>
        </w:rPr>
        <w:t>,</w:t>
      </w:r>
      <w:r w:rsidRPr="004A0D5B">
        <w:rPr>
          <w:rFonts w:eastAsia="Calibri" w:cs="Arial"/>
          <w:sz w:val="22"/>
          <w:szCs w:val="22"/>
          <w:lang w:eastAsia="en-US"/>
        </w:rPr>
        <w:t xml:space="preserve"> or virtual (downloading an accounting package via the Internet).</w:t>
      </w:r>
      <w:r w:rsidR="004A0D5B">
        <w:rPr>
          <w:rFonts w:eastAsia="Calibri" w:cs="Arial"/>
          <w:sz w:val="22"/>
          <w:szCs w:val="22"/>
          <w:lang w:eastAsia="en-US"/>
        </w:rPr>
        <w:t xml:space="preserve"> </w:t>
      </w:r>
      <w:r w:rsidRPr="004A0D5B">
        <w:rPr>
          <w:rFonts w:eastAsia="Calibri" w:cs="Arial"/>
          <w:sz w:val="22"/>
          <w:szCs w:val="22"/>
          <w:lang w:eastAsia="en-US"/>
        </w:rPr>
        <w:t>It is intrinsically linked to pricing for most companies as the mark-up of distributors can account for a significant amount of the price and normally at least 50 per</w:t>
      </w:r>
      <w:r w:rsidR="00760641" w:rsidRPr="004A0D5B">
        <w:rPr>
          <w:rFonts w:eastAsia="Calibri" w:cs="Arial"/>
          <w:sz w:val="22"/>
          <w:szCs w:val="22"/>
          <w:lang w:eastAsia="en-US"/>
        </w:rPr>
        <w:t xml:space="preserve"> </w:t>
      </w:r>
      <w:r w:rsidRPr="004A0D5B">
        <w:rPr>
          <w:rFonts w:eastAsia="Calibri" w:cs="Arial"/>
          <w:sz w:val="22"/>
          <w:szCs w:val="22"/>
          <w:lang w:eastAsia="en-US"/>
        </w:rPr>
        <w:t>cent.</w:t>
      </w:r>
    </w:p>
    <w:p w14:paraId="2308829A" w14:textId="142B0787" w:rsidR="00D322F2" w:rsidRPr="004A0D5B" w:rsidRDefault="00D322F2" w:rsidP="004A0D5B">
      <w:pPr>
        <w:pStyle w:val="Heading2"/>
        <w:rPr>
          <w:lang w:eastAsia="en-US"/>
        </w:rPr>
      </w:pPr>
      <w:r w:rsidRPr="004A0D5B">
        <w:rPr>
          <w:lang w:eastAsia="en-US"/>
        </w:rPr>
        <w:t>Direct/</w:t>
      </w:r>
      <w:r w:rsidR="009607F2" w:rsidRPr="004A0D5B">
        <w:rPr>
          <w:lang w:eastAsia="en-US"/>
        </w:rPr>
        <w:t>online</w:t>
      </w:r>
    </w:p>
    <w:p w14:paraId="18870A0A" w14:textId="14B3979A" w:rsidR="00D322F2" w:rsidRPr="004A0D5B" w:rsidRDefault="00D322F2" w:rsidP="00D322F2">
      <w:pPr>
        <w:spacing w:after="200"/>
        <w:jc w:val="both"/>
        <w:rPr>
          <w:rFonts w:eastAsia="Calibri" w:cs="Arial"/>
          <w:sz w:val="22"/>
          <w:szCs w:val="22"/>
          <w:lang w:eastAsia="en-US"/>
        </w:rPr>
      </w:pPr>
      <w:r w:rsidRPr="004A0D5B">
        <w:rPr>
          <w:rFonts w:eastAsia="Calibri" w:cs="Arial"/>
          <w:sz w:val="22"/>
          <w:szCs w:val="22"/>
          <w:lang w:eastAsia="en-US"/>
        </w:rPr>
        <w:t>Going direct to a buyer can be achieved by using the Internet, telephone, mail, catalogue, some form of direct advertising (press, DRTV</w:t>
      </w:r>
      <w:r w:rsidR="00A22E36" w:rsidRPr="004A0D5B">
        <w:rPr>
          <w:rFonts w:eastAsia="Calibri" w:cs="Arial"/>
          <w:sz w:val="22"/>
          <w:szCs w:val="22"/>
          <w:lang w:eastAsia="en-US"/>
        </w:rPr>
        <w:t>,</w:t>
      </w:r>
      <w:r w:rsidRPr="004A0D5B">
        <w:rPr>
          <w:rFonts w:eastAsia="Calibri" w:cs="Arial"/>
          <w:sz w:val="22"/>
          <w:szCs w:val="22"/>
          <w:lang w:eastAsia="en-US"/>
        </w:rPr>
        <w:t xml:space="preserve"> or radio)</w:t>
      </w:r>
      <w:r w:rsidR="001813FA" w:rsidRPr="004A0D5B">
        <w:rPr>
          <w:rFonts w:eastAsia="Calibri" w:cs="Arial"/>
          <w:sz w:val="22"/>
          <w:szCs w:val="22"/>
          <w:lang w:eastAsia="en-US"/>
        </w:rPr>
        <w:t>,</w:t>
      </w:r>
      <w:r w:rsidRPr="004A0D5B">
        <w:rPr>
          <w:rFonts w:eastAsia="Calibri" w:cs="Arial"/>
          <w:sz w:val="22"/>
          <w:szCs w:val="22"/>
          <w:lang w:eastAsia="en-US"/>
        </w:rPr>
        <w:t xml:space="preserve"> or own distribution network.</w:t>
      </w:r>
      <w:r w:rsidR="004A0D5B">
        <w:rPr>
          <w:rFonts w:eastAsia="Calibri" w:cs="Arial"/>
          <w:sz w:val="22"/>
          <w:szCs w:val="22"/>
          <w:lang w:eastAsia="en-US"/>
        </w:rPr>
        <w:t xml:space="preserve"> </w:t>
      </w:r>
      <w:r w:rsidRPr="004A0D5B">
        <w:rPr>
          <w:rFonts w:eastAsia="Calibri" w:cs="Arial"/>
          <w:sz w:val="22"/>
          <w:szCs w:val="22"/>
          <w:lang w:eastAsia="en-US"/>
        </w:rPr>
        <w:t>Direct channels can provide a reliable supply, a good price, and can be extremely convenient by saving the physical requirement to shop.</w:t>
      </w:r>
      <w:r w:rsidR="004A0D5B">
        <w:rPr>
          <w:rFonts w:eastAsia="Calibri" w:cs="Arial"/>
          <w:sz w:val="22"/>
          <w:szCs w:val="22"/>
          <w:lang w:eastAsia="en-US"/>
        </w:rPr>
        <w:t xml:space="preserve"> </w:t>
      </w:r>
      <w:r w:rsidRPr="004A0D5B">
        <w:rPr>
          <w:rFonts w:eastAsia="Calibri" w:cs="Arial"/>
          <w:sz w:val="22"/>
          <w:szCs w:val="22"/>
          <w:lang w:eastAsia="en-US"/>
        </w:rPr>
        <w:t>However, they are prone to problems of availability, speedy supply (no instant purchases can be made aside from digital products), range of choice (e.g.</w:t>
      </w:r>
      <w:r w:rsidR="00BF30FF" w:rsidRPr="004A0D5B">
        <w:rPr>
          <w:rFonts w:eastAsia="Calibri" w:cs="Arial"/>
          <w:sz w:val="22"/>
          <w:szCs w:val="22"/>
          <w:lang w:eastAsia="en-US"/>
        </w:rPr>
        <w:t>,</w:t>
      </w:r>
      <w:r w:rsidRPr="004A0D5B">
        <w:rPr>
          <w:rFonts w:eastAsia="Calibri" w:cs="Arial"/>
          <w:sz w:val="22"/>
          <w:szCs w:val="22"/>
          <w:lang w:eastAsia="en-US"/>
        </w:rPr>
        <w:t xml:space="preserve"> companies like Lands End only offer their own branded clothes), empathy when supply is interrupted</w:t>
      </w:r>
      <w:r w:rsidR="00567F7D" w:rsidRPr="004A0D5B">
        <w:rPr>
          <w:rFonts w:eastAsia="Calibri" w:cs="Arial"/>
          <w:sz w:val="22"/>
          <w:szCs w:val="22"/>
          <w:lang w:eastAsia="en-US"/>
        </w:rPr>
        <w:t>,</w:t>
      </w:r>
      <w:r w:rsidRPr="004A0D5B">
        <w:rPr>
          <w:rFonts w:eastAsia="Calibri" w:cs="Arial"/>
          <w:sz w:val="22"/>
          <w:szCs w:val="22"/>
          <w:lang w:eastAsia="en-US"/>
        </w:rPr>
        <w:t xml:space="preserve"> and service and support (especially if items have to be returned).</w:t>
      </w:r>
      <w:r w:rsidR="004A0D5B">
        <w:rPr>
          <w:rFonts w:eastAsia="Calibri" w:cs="Arial"/>
          <w:sz w:val="22"/>
          <w:szCs w:val="22"/>
          <w:lang w:eastAsia="en-US"/>
        </w:rPr>
        <w:t xml:space="preserve"> </w:t>
      </w:r>
    </w:p>
    <w:p w14:paraId="0F98EF09" w14:textId="77777777" w:rsidR="00D322F2" w:rsidRPr="004A0D5B" w:rsidRDefault="00D322F2" w:rsidP="004A0D5B">
      <w:pPr>
        <w:pStyle w:val="Heading2"/>
        <w:rPr>
          <w:lang w:eastAsia="en-US"/>
        </w:rPr>
      </w:pPr>
      <w:r w:rsidRPr="004A0D5B">
        <w:rPr>
          <w:lang w:eastAsia="en-US"/>
        </w:rPr>
        <w:t>Salesforce</w:t>
      </w:r>
    </w:p>
    <w:p w14:paraId="7916F818" w14:textId="7BFC613D" w:rsidR="00D322F2" w:rsidRPr="004A0D5B" w:rsidRDefault="00D322F2" w:rsidP="00D322F2">
      <w:pPr>
        <w:spacing w:after="200"/>
        <w:jc w:val="both"/>
        <w:rPr>
          <w:rFonts w:eastAsia="Calibri" w:cs="Arial"/>
          <w:sz w:val="22"/>
          <w:szCs w:val="22"/>
          <w:lang w:eastAsia="en-US"/>
        </w:rPr>
      </w:pPr>
      <w:r w:rsidRPr="004A0D5B">
        <w:rPr>
          <w:rFonts w:eastAsia="Calibri" w:cs="Arial"/>
          <w:sz w:val="22"/>
          <w:szCs w:val="22"/>
          <w:lang w:eastAsia="en-US"/>
        </w:rPr>
        <w:t>An alternative to going direct is to use a salesforce.</w:t>
      </w:r>
      <w:r w:rsidR="004A0D5B">
        <w:rPr>
          <w:rFonts w:eastAsia="Calibri" w:cs="Arial"/>
          <w:sz w:val="22"/>
          <w:szCs w:val="22"/>
          <w:lang w:eastAsia="en-US"/>
        </w:rPr>
        <w:t xml:space="preserve"> </w:t>
      </w:r>
      <w:r w:rsidRPr="004A0D5B">
        <w:rPr>
          <w:rFonts w:eastAsia="Calibri" w:cs="Arial"/>
          <w:sz w:val="22"/>
          <w:szCs w:val="22"/>
          <w:lang w:eastAsia="en-US"/>
        </w:rPr>
        <w:t>The alternatives are to: (1) set up your own; (2) use another organi</w:t>
      </w:r>
      <w:r w:rsidR="00E42A59" w:rsidRPr="004A0D5B">
        <w:rPr>
          <w:rFonts w:eastAsia="Calibri" w:cs="Arial"/>
          <w:sz w:val="22"/>
          <w:szCs w:val="22"/>
          <w:lang w:eastAsia="en-US"/>
        </w:rPr>
        <w:t>z</w:t>
      </w:r>
      <w:r w:rsidRPr="004A0D5B">
        <w:rPr>
          <w:rFonts w:eastAsia="Calibri" w:cs="Arial"/>
          <w:sz w:val="22"/>
          <w:szCs w:val="22"/>
          <w:lang w:eastAsia="en-US"/>
        </w:rPr>
        <w:t>ation</w:t>
      </w:r>
      <w:r w:rsidR="004A0D5B">
        <w:rPr>
          <w:rFonts w:eastAsia="Calibri" w:cs="Arial"/>
          <w:sz w:val="22"/>
          <w:szCs w:val="22"/>
          <w:lang w:eastAsia="en-US"/>
        </w:rPr>
        <w:t>’</w:t>
      </w:r>
      <w:r w:rsidRPr="004A0D5B">
        <w:rPr>
          <w:rFonts w:eastAsia="Calibri" w:cs="Arial"/>
          <w:sz w:val="22"/>
          <w:szCs w:val="22"/>
          <w:lang w:eastAsia="en-US"/>
        </w:rPr>
        <w:t>s; or (3) hire on a contractual basis.</w:t>
      </w:r>
      <w:r w:rsidR="004A0D5B">
        <w:rPr>
          <w:rFonts w:eastAsia="Calibri" w:cs="Arial"/>
          <w:sz w:val="22"/>
          <w:szCs w:val="22"/>
          <w:lang w:eastAsia="en-US"/>
        </w:rPr>
        <w:t xml:space="preserve"> </w:t>
      </w:r>
      <w:r w:rsidRPr="004A0D5B">
        <w:rPr>
          <w:rFonts w:eastAsia="Calibri" w:cs="Arial"/>
          <w:sz w:val="22"/>
          <w:szCs w:val="22"/>
          <w:lang w:eastAsia="en-US"/>
        </w:rPr>
        <w:t>The use of a salesforce in the B2C marketplace is largely no longer viable and very few companies have continued to use one.</w:t>
      </w:r>
      <w:r w:rsidR="004A0D5B">
        <w:rPr>
          <w:rFonts w:eastAsia="Calibri" w:cs="Arial"/>
          <w:sz w:val="22"/>
          <w:szCs w:val="22"/>
          <w:lang w:eastAsia="en-US"/>
        </w:rPr>
        <w:t xml:space="preserve"> </w:t>
      </w:r>
      <w:r w:rsidRPr="004A0D5B">
        <w:rPr>
          <w:rFonts w:eastAsia="Calibri" w:cs="Arial"/>
          <w:sz w:val="22"/>
          <w:szCs w:val="22"/>
          <w:lang w:eastAsia="en-US"/>
        </w:rPr>
        <w:t>That is not to suggest that the use of a salesforce in B2C markets was ever that common, ever since the 1950s it has been largely confined to a relatively small group of industries and companies such as vacuum cleaners and financial products.</w:t>
      </w:r>
      <w:r w:rsidR="004A0D5B">
        <w:rPr>
          <w:rFonts w:eastAsia="Calibri" w:cs="Arial"/>
          <w:sz w:val="22"/>
          <w:szCs w:val="22"/>
          <w:lang w:eastAsia="en-US"/>
        </w:rPr>
        <w:t xml:space="preserve"> </w:t>
      </w:r>
      <w:r w:rsidRPr="004A0D5B">
        <w:rPr>
          <w:rFonts w:eastAsia="Calibri" w:cs="Arial"/>
          <w:sz w:val="22"/>
          <w:szCs w:val="22"/>
          <w:lang w:eastAsia="en-US"/>
        </w:rPr>
        <w:t xml:space="preserve">There are small niche companies using salesforces in particular regions in the UK, but few large ones (the Co-Operative Society still used agents for its financial products for the home) as even the Prudential, famous for its ‘Man from the Pru’ </w:t>
      </w:r>
      <w:r w:rsidRPr="004A0D5B">
        <w:rPr>
          <w:rFonts w:eastAsia="Calibri" w:cs="Arial"/>
          <w:sz w:val="22"/>
          <w:szCs w:val="22"/>
          <w:lang w:eastAsia="en-US"/>
        </w:rPr>
        <w:lastRenderedPageBreak/>
        <w:t>campaign, has disbanded its operation.</w:t>
      </w:r>
      <w:r w:rsidR="004A0D5B">
        <w:rPr>
          <w:rFonts w:eastAsia="Calibri" w:cs="Arial"/>
          <w:sz w:val="22"/>
          <w:szCs w:val="22"/>
          <w:lang w:eastAsia="en-US"/>
        </w:rPr>
        <w:t xml:space="preserve"> </w:t>
      </w:r>
      <w:r w:rsidRPr="004A0D5B">
        <w:rPr>
          <w:rFonts w:eastAsia="Calibri" w:cs="Arial"/>
          <w:sz w:val="22"/>
          <w:szCs w:val="22"/>
          <w:lang w:eastAsia="en-US"/>
        </w:rPr>
        <w:t>The one major exception in recent years has been the use of salesforces by competing gas suppliers (e.g.</w:t>
      </w:r>
      <w:r w:rsidR="00ED6540" w:rsidRPr="004A0D5B">
        <w:rPr>
          <w:rFonts w:eastAsia="Calibri" w:cs="Arial"/>
          <w:sz w:val="22"/>
          <w:szCs w:val="22"/>
          <w:lang w:eastAsia="en-US"/>
        </w:rPr>
        <w:t>,</w:t>
      </w:r>
      <w:r w:rsidRPr="004A0D5B">
        <w:rPr>
          <w:rFonts w:eastAsia="Calibri" w:cs="Arial"/>
          <w:sz w:val="22"/>
          <w:szCs w:val="22"/>
          <w:lang w:eastAsia="en-US"/>
        </w:rPr>
        <w:t xml:space="preserve"> British Gas and Southern Electric) in the newly deregulated gas market.</w:t>
      </w:r>
      <w:r w:rsidR="004A0D5B">
        <w:rPr>
          <w:rFonts w:eastAsia="Calibri" w:cs="Arial"/>
          <w:sz w:val="22"/>
          <w:szCs w:val="22"/>
          <w:lang w:eastAsia="en-US"/>
        </w:rPr>
        <w:t xml:space="preserve"> </w:t>
      </w:r>
      <w:r w:rsidRPr="004A0D5B">
        <w:rPr>
          <w:rFonts w:eastAsia="Calibri" w:cs="Arial"/>
          <w:sz w:val="22"/>
          <w:szCs w:val="22"/>
          <w:lang w:eastAsia="en-US"/>
        </w:rPr>
        <w:t>After all, gas is an industry that is used to managing large numbers of staff to read meters.</w:t>
      </w:r>
      <w:r w:rsidR="004A0D5B">
        <w:rPr>
          <w:rFonts w:eastAsia="Calibri" w:cs="Arial"/>
          <w:sz w:val="22"/>
          <w:szCs w:val="22"/>
          <w:lang w:eastAsia="en-US"/>
        </w:rPr>
        <w:t xml:space="preserve"> </w:t>
      </w:r>
      <w:r w:rsidRPr="004A0D5B">
        <w:rPr>
          <w:rFonts w:eastAsia="Calibri" w:cs="Arial"/>
          <w:sz w:val="22"/>
          <w:szCs w:val="22"/>
          <w:lang w:eastAsia="en-US"/>
        </w:rPr>
        <w:t>It has occasionally been highly controversial as some heavy-handed tactics have been used by a small group of unscrupulous sales people.</w:t>
      </w:r>
      <w:r w:rsidR="004A0D5B">
        <w:rPr>
          <w:rFonts w:eastAsia="Calibri" w:cs="Arial"/>
          <w:sz w:val="22"/>
          <w:szCs w:val="22"/>
          <w:lang w:eastAsia="en-US"/>
        </w:rPr>
        <w:t xml:space="preserve"> </w:t>
      </w:r>
    </w:p>
    <w:p w14:paraId="0138AA08" w14:textId="77777777" w:rsidR="00D322F2" w:rsidRPr="004A0D5B" w:rsidRDefault="00D322F2" w:rsidP="004A0D5B">
      <w:pPr>
        <w:pStyle w:val="Heading2"/>
        <w:rPr>
          <w:lang w:eastAsia="en-US"/>
        </w:rPr>
      </w:pPr>
      <w:r w:rsidRPr="004A0D5B">
        <w:rPr>
          <w:lang w:eastAsia="en-US"/>
        </w:rPr>
        <w:t>Intermediaries</w:t>
      </w:r>
    </w:p>
    <w:p w14:paraId="75DFAB60" w14:textId="733B5B6D" w:rsidR="00D322F2" w:rsidRPr="004A0D5B" w:rsidRDefault="00D322F2" w:rsidP="00D322F2">
      <w:pPr>
        <w:spacing w:after="200"/>
        <w:jc w:val="both"/>
        <w:rPr>
          <w:rFonts w:eastAsia="Calibri" w:cs="Arial"/>
          <w:sz w:val="22"/>
          <w:szCs w:val="22"/>
          <w:lang w:eastAsia="en-US"/>
        </w:rPr>
      </w:pPr>
      <w:r w:rsidRPr="004A0D5B">
        <w:rPr>
          <w:rFonts w:eastAsia="Calibri" w:cs="Arial"/>
          <w:sz w:val="22"/>
          <w:szCs w:val="22"/>
          <w:lang w:eastAsia="en-US"/>
        </w:rPr>
        <w:t>Strategically, intermediaries enable firms to offer just about everything buyers want: availability, speed of deliver</w:t>
      </w:r>
      <w:r w:rsidR="002012DB" w:rsidRPr="004A0D5B">
        <w:rPr>
          <w:rFonts w:eastAsia="Calibri" w:cs="Arial"/>
          <w:sz w:val="22"/>
          <w:szCs w:val="22"/>
          <w:lang w:eastAsia="en-US"/>
        </w:rPr>
        <w:t>y</w:t>
      </w:r>
      <w:r w:rsidRPr="004A0D5B">
        <w:rPr>
          <w:rFonts w:eastAsia="Calibri" w:cs="Arial"/>
          <w:sz w:val="22"/>
          <w:szCs w:val="22"/>
          <w:lang w:eastAsia="en-US"/>
        </w:rPr>
        <w:t>, reliable supply, range of choice, empathy when supply is interrupted, convenience</w:t>
      </w:r>
      <w:r w:rsidR="004516C1" w:rsidRPr="004A0D5B">
        <w:rPr>
          <w:rFonts w:eastAsia="Calibri" w:cs="Arial"/>
          <w:sz w:val="22"/>
          <w:szCs w:val="22"/>
          <w:lang w:eastAsia="en-US"/>
        </w:rPr>
        <w:t>,</w:t>
      </w:r>
      <w:r w:rsidRPr="004A0D5B">
        <w:rPr>
          <w:rFonts w:eastAsia="Calibri" w:cs="Arial"/>
          <w:sz w:val="22"/>
          <w:szCs w:val="22"/>
          <w:lang w:eastAsia="en-US"/>
        </w:rPr>
        <w:t xml:space="preserve"> and service and support.</w:t>
      </w:r>
      <w:r w:rsidR="004A0D5B">
        <w:rPr>
          <w:rFonts w:eastAsia="Calibri" w:cs="Arial"/>
          <w:sz w:val="22"/>
          <w:szCs w:val="22"/>
          <w:lang w:eastAsia="en-US"/>
        </w:rPr>
        <w:t xml:space="preserve"> </w:t>
      </w:r>
      <w:r w:rsidRPr="004A0D5B">
        <w:rPr>
          <w:rFonts w:eastAsia="Calibri" w:cs="Arial"/>
          <w:sz w:val="22"/>
          <w:szCs w:val="22"/>
          <w:lang w:eastAsia="en-US"/>
        </w:rPr>
        <w:t>From a customer’s perspective there are few, if any downsides aside from the kind of B2B customer identified in the previous section that is involved in a measured choice and needs to deal with a salesperson. Intermediaries are a market in their own right and require considerable resources to support and develop relationships with—hence the issue of ‘push’ and ‘pull’ and the importance of branding.</w:t>
      </w:r>
      <w:r w:rsidR="004A0D5B">
        <w:rPr>
          <w:rFonts w:eastAsia="Calibri" w:cs="Arial"/>
          <w:sz w:val="22"/>
          <w:szCs w:val="22"/>
          <w:lang w:eastAsia="en-US"/>
        </w:rPr>
        <w:t xml:space="preserve"> </w:t>
      </w:r>
    </w:p>
    <w:p w14:paraId="73C3B2F0" w14:textId="51CC904C" w:rsidR="007A0B6C" w:rsidRPr="004A0D5B" w:rsidRDefault="004516C1" w:rsidP="004A0D5B">
      <w:pPr>
        <w:pStyle w:val="Heading2"/>
        <w:rPr>
          <w:lang w:eastAsia="en-US"/>
        </w:rPr>
      </w:pPr>
      <w:r w:rsidRPr="004A0D5B">
        <w:rPr>
          <w:lang w:eastAsia="en-US"/>
        </w:rPr>
        <w:t>Omnichannel marketing</w:t>
      </w:r>
    </w:p>
    <w:p w14:paraId="044135B5" w14:textId="2FC88DAD" w:rsidR="007A0B6C" w:rsidRPr="004A0D5B" w:rsidRDefault="007A0B6C" w:rsidP="007A0B6C">
      <w:pPr>
        <w:spacing w:after="200"/>
        <w:jc w:val="both"/>
        <w:rPr>
          <w:rFonts w:eastAsia="Calibri" w:cs="Arial"/>
          <w:sz w:val="22"/>
          <w:szCs w:val="22"/>
          <w:lang w:eastAsia="en-US"/>
        </w:rPr>
      </w:pPr>
      <w:r w:rsidRPr="004A0D5B">
        <w:rPr>
          <w:rFonts w:eastAsia="Calibri" w:cs="Arial"/>
          <w:sz w:val="22"/>
          <w:szCs w:val="22"/>
          <w:lang w:eastAsia="en-US"/>
        </w:rPr>
        <w:t>It is all very well to consider the main three channel options of direct/online, intermediaries</w:t>
      </w:r>
      <w:r w:rsidR="005A4051" w:rsidRPr="004A0D5B">
        <w:rPr>
          <w:rFonts w:eastAsia="Calibri" w:cs="Arial"/>
          <w:sz w:val="22"/>
          <w:szCs w:val="22"/>
          <w:lang w:eastAsia="en-US"/>
        </w:rPr>
        <w:t>,</w:t>
      </w:r>
      <w:r w:rsidRPr="004A0D5B">
        <w:rPr>
          <w:rFonts w:eastAsia="Calibri" w:cs="Arial"/>
          <w:sz w:val="22"/>
          <w:szCs w:val="22"/>
          <w:lang w:eastAsia="en-US"/>
        </w:rPr>
        <w:t xml:space="preserve"> or salesforce, but increasingly a multi-channel marketing strategy is required for buyers who use more than one channel when interacting with an organi</w:t>
      </w:r>
      <w:r w:rsidR="00771AC7" w:rsidRPr="004A0D5B">
        <w:rPr>
          <w:rFonts w:eastAsia="Calibri" w:cs="Arial"/>
          <w:sz w:val="22"/>
          <w:szCs w:val="22"/>
          <w:lang w:eastAsia="en-US"/>
        </w:rPr>
        <w:t>z</w:t>
      </w:r>
      <w:r w:rsidRPr="004A0D5B">
        <w:rPr>
          <w:rFonts w:eastAsia="Calibri" w:cs="Arial"/>
          <w:sz w:val="22"/>
          <w:szCs w:val="22"/>
          <w:lang w:eastAsia="en-US"/>
        </w:rPr>
        <w:t>ation. Digital retailing has morphed into ‘omnichannel retailing’. Retailers are now able to interact with customers through countless channels—websites, physical shops, kiosks, pop ups, direct mail and catalogues, call centres, social media, mobile devices, gaming consoles, televisions, networked appliances, home services, and many more. Unless conventional retailers integrate disparate channels into a single seamless ‘omnichannel experience’ they are likely to be swept away. Customers engage with brands across a customer retail journey. Omnichannel shoppers are now in the majority and studies indicate they account for just under two-thirds of all shoppers and as well they spend significantly more than single channel shoppers. The tendency for omnichannel shopping will rise as wireless devices and mobile phones increasingly offer new ways to enter a market and associated services. Weinberg, Parise</w:t>
      </w:r>
      <w:r w:rsidR="00B1349D" w:rsidRPr="004A0D5B">
        <w:rPr>
          <w:rFonts w:eastAsia="Calibri" w:cs="Arial"/>
          <w:sz w:val="22"/>
          <w:szCs w:val="22"/>
          <w:lang w:eastAsia="en-US"/>
        </w:rPr>
        <w:t>,</w:t>
      </w:r>
      <w:r w:rsidRPr="004A0D5B">
        <w:rPr>
          <w:rFonts w:eastAsia="Calibri" w:cs="Arial"/>
          <w:sz w:val="22"/>
          <w:szCs w:val="22"/>
          <w:lang w:eastAsia="en-US"/>
        </w:rPr>
        <w:t xml:space="preserve"> and Guinan (2007) suggest three cohesive actions for developing an effective omnichannel strategy, and each will be reviewed in term below.</w:t>
      </w:r>
    </w:p>
    <w:p w14:paraId="20BE841B" w14:textId="3BEFE610" w:rsidR="00D322F2" w:rsidRPr="004A0D5B" w:rsidRDefault="00BB7D67" w:rsidP="004A0D5B">
      <w:pPr>
        <w:pStyle w:val="Heading2"/>
        <w:rPr>
          <w:lang w:eastAsia="en-US"/>
        </w:rPr>
      </w:pPr>
      <w:r w:rsidRPr="004A0D5B">
        <w:rPr>
          <w:lang w:eastAsia="en-US"/>
        </w:rPr>
        <w:t>Summary</w:t>
      </w:r>
    </w:p>
    <w:p w14:paraId="47DEB2FC" w14:textId="4069BB41" w:rsidR="00D322F2" w:rsidRPr="004A0D5B" w:rsidRDefault="00D322F2" w:rsidP="00D322F2">
      <w:pPr>
        <w:spacing w:after="200"/>
        <w:jc w:val="both"/>
        <w:rPr>
          <w:rFonts w:eastAsia="Calibri" w:cs="Arial"/>
          <w:sz w:val="22"/>
          <w:szCs w:val="22"/>
          <w:lang w:eastAsia="en-US"/>
        </w:rPr>
      </w:pPr>
      <w:r w:rsidRPr="004A0D5B">
        <w:rPr>
          <w:rFonts w:eastAsia="Calibri" w:cs="Arial"/>
          <w:sz w:val="22"/>
          <w:szCs w:val="22"/>
          <w:lang w:eastAsia="en-US"/>
        </w:rPr>
        <w:t>Appropriate strategies for price and distribution will depend on a variety of factors but should be synchroni</w:t>
      </w:r>
      <w:r w:rsidR="00851860" w:rsidRPr="004A0D5B">
        <w:rPr>
          <w:rFonts w:eastAsia="Calibri" w:cs="Arial"/>
          <w:sz w:val="22"/>
          <w:szCs w:val="22"/>
          <w:lang w:eastAsia="en-US"/>
        </w:rPr>
        <w:t>z</w:t>
      </w:r>
      <w:r w:rsidRPr="004A0D5B">
        <w:rPr>
          <w:rFonts w:eastAsia="Calibri" w:cs="Arial"/>
          <w:sz w:val="22"/>
          <w:szCs w:val="22"/>
          <w:lang w:eastAsia="en-US"/>
        </w:rPr>
        <w:t>ed.</w:t>
      </w:r>
      <w:r w:rsidR="004A0D5B">
        <w:rPr>
          <w:rFonts w:eastAsia="Calibri" w:cs="Arial"/>
          <w:sz w:val="22"/>
          <w:szCs w:val="22"/>
          <w:lang w:eastAsia="en-US"/>
        </w:rPr>
        <w:t xml:space="preserve"> </w:t>
      </w:r>
      <w:r w:rsidRPr="004A0D5B">
        <w:rPr>
          <w:rFonts w:eastAsia="Calibri" w:cs="Arial"/>
          <w:sz w:val="22"/>
          <w:szCs w:val="22"/>
          <w:lang w:eastAsia="en-US"/>
        </w:rPr>
        <w:t>Clearly it would be a mismatch to distribute high</w:t>
      </w:r>
      <w:r w:rsidR="00D910F1" w:rsidRPr="004A0D5B">
        <w:rPr>
          <w:rFonts w:eastAsia="Calibri" w:cs="Arial"/>
          <w:sz w:val="22"/>
          <w:szCs w:val="22"/>
          <w:lang w:eastAsia="en-US"/>
        </w:rPr>
        <w:t>-</w:t>
      </w:r>
      <w:r w:rsidRPr="004A0D5B">
        <w:rPr>
          <w:rFonts w:eastAsia="Calibri" w:cs="Arial"/>
          <w:sz w:val="22"/>
          <w:szCs w:val="22"/>
          <w:lang w:eastAsia="en-US"/>
        </w:rPr>
        <w:t>priced luxury handbags in discount stores and would only confuse potential buyers.</w:t>
      </w:r>
      <w:r w:rsidR="004A0D5B">
        <w:rPr>
          <w:rFonts w:eastAsia="Calibri" w:cs="Arial"/>
          <w:sz w:val="22"/>
          <w:szCs w:val="22"/>
          <w:lang w:eastAsia="en-US"/>
        </w:rPr>
        <w:t xml:space="preserve"> </w:t>
      </w:r>
      <w:r w:rsidRPr="004A0D5B">
        <w:rPr>
          <w:rFonts w:eastAsia="Calibri" w:cs="Arial"/>
          <w:sz w:val="22"/>
          <w:szCs w:val="22"/>
          <w:lang w:eastAsia="en-US"/>
        </w:rPr>
        <w:t>The inherent brand position and direction must be taken into account.</w:t>
      </w:r>
      <w:r w:rsidR="004A0D5B">
        <w:rPr>
          <w:rFonts w:eastAsia="Calibri" w:cs="Arial"/>
          <w:sz w:val="22"/>
          <w:szCs w:val="22"/>
          <w:lang w:eastAsia="en-US"/>
        </w:rPr>
        <w:t xml:space="preserve"> </w:t>
      </w:r>
      <w:r w:rsidRPr="004A0D5B">
        <w:rPr>
          <w:rFonts w:eastAsia="Calibri" w:cs="Arial"/>
          <w:sz w:val="22"/>
          <w:szCs w:val="22"/>
          <w:lang w:eastAsia="en-US"/>
        </w:rPr>
        <w:t>Market position is another factor.</w:t>
      </w:r>
      <w:r w:rsidR="004A0D5B">
        <w:rPr>
          <w:rFonts w:eastAsia="Calibri" w:cs="Arial"/>
          <w:sz w:val="22"/>
          <w:szCs w:val="22"/>
          <w:lang w:eastAsia="en-US"/>
        </w:rPr>
        <w:t xml:space="preserve"> </w:t>
      </w:r>
      <w:r w:rsidRPr="004A0D5B">
        <w:rPr>
          <w:rFonts w:eastAsia="Calibri" w:cs="Arial"/>
          <w:sz w:val="22"/>
          <w:szCs w:val="22"/>
          <w:lang w:eastAsia="en-US"/>
        </w:rPr>
        <w:t>A follower brand with a relatively small market share is likely to follow the price and distribution patterns of leaders and generally be sold at a lower price and be placed in slightly less favourable positions by distributors.</w:t>
      </w:r>
      <w:r w:rsidR="004A0D5B">
        <w:rPr>
          <w:rFonts w:eastAsia="Calibri" w:cs="Arial"/>
          <w:sz w:val="22"/>
          <w:szCs w:val="22"/>
          <w:lang w:eastAsia="en-US"/>
        </w:rPr>
        <w:t xml:space="preserve"> </w:t>
      </w:r>
      <w:r w:rsidRPr="004A0D5B">
        <w:rPr>
          <w:rFonts w:eastAsia="Calibri" w:cs="Arial"/>
          <w:sz w:val="22"/>
          <w:szCs w:val="22"/>
          <w:lang w:eastAsia="en-US"/>
        </w:rPr>
        <w:t>The product life cycle (PLC) is also a consideration.</w:t>
      </w:r>
      <w:r w:rsidR="004A0D5B">
        <w:rPr>
          <w:rFonts w:eastAsia="Calibri" w:cs="Arial"/>
          <w:sz w:val="22"/>
          <w:szCs w:val="22"/>
          <w:lang w:eastAsia="en-US"/>
        </w:rPr>
        <w:t xml:space="preserve"> </w:t>
      </w:r>
      <w:r w:rsidRPr="004A0D5B">
        <w:rPr>
          <w:rFonts w:eastAsia="Calibri" w:cs="Arial"/>
          <w:sz w:val="22"/>
          <w:szCs w:val="22"/>
          <w:lang w:eastAsia="en-US"/>
        </w:rPr>
        <w:t>The PLC is a tool in widespread managerial use (despite its problems) given it</w:t>
      </w:r>
      <w:r w:rsidR="004A0D5B">
        <w:rPr>
          <w:rFonts w:eastAsia="Calibri" w:cs="Arial"/>
          <w:sz w:val="22"/>
          <w:szCs w:val="22"/>
          <w:lang w:eastAsia="en-US"/>
        </w:rPr>
        <w:t>s</w:t>
      </w:r>
      <w:r w:rsidRPr="004A0D5B">
        <w:rPr>
          <w:rFonts w:eastAsia="Calibri" w:cs="Arial"/>
          <w:sz w:val="22"/>
          <w:szCs w:val="22"/>
          <w:lang w:eastAsia="en-US"/>
        </w:rPr>
        <w:t xml:space="preserve"> ability to provide some strategic insights.</w:t>
      </w:r>
      <w:r w:rsidR="004A0D5B">
        <w:rPr>
          <w:rFonts w:eastAsia="Calibri" w:cs="Arial"/>
          <w:sz w:val="22"/>
          <w:szCs w:val="22"/>
          <w:lang w:eastAsia="en-US"/>
        </w:rPr>
        <w:t xml:space="preserve"> </w:t>
      </w:r>
      <w:r w:rsidRPr="004A0D5B">
        <w:rPr>
          <w:rFonts w:eastAsia="Calibri" w:cs="Arial"/>
          <w:sz w:val="22"/>
          <w:szCs w:val="22"/>
          <w:lang w:eastAsia="en-US"/>
        </w:rPr>
        <w:t>Depending on where an organi</w:t>
      </w:r>
      <w:r w:rsidR="00CE7D34" w:rsidRPr="004A0D5B">
        <w:rPr>
          <w:rFonts w:eastAsia="Calibri" w:cs="Arial"/>
          <w:sz w:val="22"/>
          <w:szCs w:val="22"/>
          <w:lang w:eastAsia="en-US"/>
        </w:rPr>
        <w:t>z</w:t>
      </w:r>
      <w:r w:rsidRPr="004A0D5B">
        <w:rPr>
          <w:rFonts w:eastAsia="Calibri" w:cs="Arial"/>
          <w:sz w:val="22"/>
          <w:szCs w:val="22"/>
          <w:lang w:eastAsia="en-US"/>
        </w:rPr>
        <w:t xml:space="preserve">ation </w:t>
      </w:r>
      <w:r w:rsidRPr="004A0D5B">
        <w:rPr>
          <w:rFonts w:eastAsia="Calibri" w:cs="Arial"/>
          <w:sz w:val="22"/>
          <w:szCs w:val="22"/>
          <w:lang w:eastAsia="en-US"/>
        </w:rPr>
        <w:lastRenderedPageBreak/>
        <w:t>is on the PLC, the kinds of price and distribution decisions may vary considerably.</w:t>
      </w:r>
      <w:r w:rsidR="004A0D5B">
        <w:rPr>
          <w:rFonts w:eastAsia="Calibri" w:cs="Arial"/>
          <w:sz w:val="22"/>
          <w:szCs w:val="22"/>
          <w:lang w:eastAsia="en-US"/>
        </w:rPr>
        <w:t xml:space="preserve"> </w:t>
      </w:r>
    </w:p>
    <w:p w14:paraId="35367FF6" w14:textId="77777777" w:rsidR="00BB3615" w:rsidRPr="004A0D5B" w:rsidRDefault="00BB3615" w:rsidP="00AB609A">
      <w:pPr>
        <w:rPr>
          <w:rFonts w:cs="Arial"/>
        </w:rPr>
      </w:pPr>
    </w:p>
    <w:sectPr w:rsidR="00BB3615" w:rsidRPr="004A0D5B"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D5C2" w14:textId="77777777" w:rsidR="00C302D8" w:rsidRDefault="00C302D8">
      <w:r>
        <w:separator/>
      </w:r>
    </w:p>
  </w:endnote>
  <w:endnote w:type="continuationSeparator" w:id="0">
    <w:p w14:paraId="769A6E80" w14:textId="77777777" w:rsidR="00C302D8" w:rsidRDefault="00C3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699F" w14:textId="3EC67A94" w:rsidR="0077677F" w:rsidRPr="004A0D5B" w:rsidRDefault="004A0D5B" w:rsidP="004A0D5B">
    <w:pPr>
      <w:tabs>
        <w:tab w:val="center" w:pos="4153"/>
        <w:tab w:val="right" w:pos="8306"/>
      </w:tabs>
      <w:rPr>
        <w:lang w:val="en-GB" w:eastAsia="en-US"/>
      </w:rPr>
    </w:pPr>
    <w:r w:rsidRPr="004A0D5B">
      <w:rPr>
        <w:lang w:val="en-GB" w:eastAsia="en-US"/>
      </w:rPr>
      <w:t>© West, Ford, Ibrahim &amp; Montecchi, 202</w:t>
    </w:r>
    <w:r w:rsidR="00E17F05">
      <w:rPr>
        <w:noProof/>
      </w:rPr>
      <w:drawing>
        <wp:anchor distT="0" distB="0" distL="114300" distR="114300" simplePos="0" relativeHeight="251659264" behindDoc="1" locked="1" layoutInCell="1" allowOverlap="0" wp14:anchorId="31E9B312" wp14:editId="1592E0CB">
          <wp:simplePos x="0" y="0"/>
          <wp:positionH relativeFrom="page">
            <wp:posOffset>4965700</wp:posOffset>
          </wp:positionH>
          <wp:positionV relativeFrom="page">
            <wp:posOffset>9767570</wp:posOffset>
          </wp:positionV>
          <wp:extent cx="1546860" cy="397510"/>
          <wp:effectExtent l="0" t="0" r="0" b="0"/>
          <wp:wrapTight wrapText="bothSides">
            <wp:wrapPolygon edited="0">
              <wp:start x="2660" y="0"/>
              <wp:lineTo x="1330" y="7246"/>
              <wp:lineTo x="1330" y="13457"/>
              <wp:lineTo x="2394" y="18633"/>
              <wp:lineTo x="2394" y="20703"/>
              <wp:lineTo x="4788" y="20703"/>
              <wp:lineTo x="19951" y="17597"/>
              <wp:lineTo x="19951" y="3105"/>
              <wp:lineTo x="4522" y="0"/>
              <wp:lineTo x="266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3525" b="13525"/>
                  <a:stretch>
                    <a:fillRect/>
                  </a:stretch>
                </pic:blipFill>
                <pic:spPr bwMode="auto">
                  <a:xfrm>
                    <a:off x="0" y="0"/>
                    <a:ext cx="154686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eastAsia="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A17D" w14:textId="77777777" w:rsidR="00C302D8" w:rsidRDefault="00C302D8">
      <w:r>
        <w:separator/>
      </w:r>
    </w:p>
  </w:footnote>
  <w:footnote w:type="continuationSeparator" w:id="0">
    <w:p w14:paraId="4CDAB3F0" w14:textId="77777777" w:rsidR="00C302D8" w:rsidRDefault="00C3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211D" w14:textId="413BB525" w:rsidR="004A0D5B" w:rsidRPr="004A0D5B" w:rsidRDefault="004A0D5B" w:rsidP="004A0D5B">
    <w:pPr>
      <w:keepNext/>
      <w:keepLines/>
      <w:tabs>
        <w:tab w:val="center" w:pos="4801"/>
        <w:tab w:val="left" w:pos="8568"/>
      </w:tabs>
      <w:spacing w:before="240"/>
      <w:contextualSpacing/>
      <w:outlineLvl w:val="0"/>
      <w:rPr>
        <w:sz w:val="28"/>
        <w:szCs w:val="28"/>
        <w:lang w:val="en-US" w:eastAsia="en-US"/>
      </w:rPr>
    </w:pPr>
    <w:r w:rsidRPr="004A0D5B">
      <w:rPr>
        <w:sz w:val="28"/>
        <w:szCs w:val="28"/>
        <w:lang w:val="en-US" w:eastAsia="en-US"/>
      </w:rPr>
      <w:tab/>
      <w:t xml:space="preserve">West et al., </w:t>
    </w:r>
    <w:r w:rsidRPr="004A0D5B">
      <w:rPr>
        <w:i/>
        <w:iCs/>
        <w:sz w:val="28"/>
        <w:szCs w:val="28"/>
        <w:lang w:val="en-US" w:eastAsia="en-US"/>
      </w:rPr>
      <w:t xml:space="preserve">Strategic Marketing </w:t>
    </w:r>
    <w:r w:rsidRPr="004A0D5B">
      <w:rPr>
        <w:sz w:val="28"/>
        <w:szCs w:val="28"/>
        <w:lang w:val="en-US" w:eastAsia="en-US"/>
      </w:rPr>
      <w:t>4th edition</w:t>
    </w:r>
    <w:r w:rsidRPr="004A0D5B">
      <w:rPr>
        <w:sz w:val="28"/>
        <w:szCs w:val="28"/>
        <w:lang w:val="en-US" w:eastAsia="en-US"/>
      </w:rPr>
      <w:tab/>
    </w:r>
  </w:p>
  <w:p w14:paraId="2CF94D72" w14:textId="65A1B688" w:rsidR="0077677F" w:rsidRDefault="0077677F" w:rsidP="004A0D5B">
    <w:pPr>
      <w:pStyle w:val="Header"/>
      <w:pBdr>
        <w:bottom w:val="single" w:sz="4" w:space="1" w:color="808080"/>
      </w:pBdr>
      <w:tabs>
        <w:tab w:val="left" w:pos="2193"/>
      </w:tabs>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5"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15:restartNumberingAfterBreak="0">
    <w:nsid w:val="55AB589A"/>
    <w:multiLevelType w:val="hybridMultilevel"/>
    <w:tmpl w:val="C5921D28"/>
    <w:lvl w:ilvl="0" w:tplc="D0A4C4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
  </w:num>
  <w:num w:numId="8">
    <w:abstractNumId w:val="19"/>
  </w:num>
  <w:num w:numId="9">
    <w:abstractNumId w:val="3"/>
  </w:num>
  <w:num w:numId="10">
    <w:abstractNumId w:val="5"/>
  </w:num>
  <w:num w:numId="11">
    <w:abstractNumId w:val="17"/>
  </w:num>
  <w:num w:numId="12">
    <w:abstractNumId w:val="11"/>
  </w:num>
  <w:num w:numId="13">
    <w:abstractNumId w:val="2"/>
  </w:num>
  <w:num w:numId="14">
    <w:abstractNumId w:val="15"/>
  </w:num>
  <w:num w:numId="15">
    <w:abstractNumId w:val="21"/>
  </w:num>
  <w:num w:numId="16">
    <w:abstractNumId w:val="20"/>
  </w:num>
  <w:num w:numId="17">
    <w:abstractNumId w:val="10"/>
  </w:num>
  <w:num w:numId="18">
    <w:abstractNumId w:val="9"/>
  </w:num>
  <w:num w:numId="19">
    <w:abstractNumId w:val="8"/>
  </w:num>
  <w:num w:numId="20">
    <w:abstractNumId w:val="6"/>
  </w:num>
  <w:num w:numId="21">
    <w:abstractNumId w:val="18"/>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F7"/>
    <w:rsid w:val="000009B5"/>
    <w:rsid w:val="0000333A"/>
    <w:rsid w:val="00011565"/>
    <w:rsid w:val="00042CC2"/>
    <w:rsid w:val="00055195"/>
    <w:rsid w:val="00056F36"/>
    <w:rsid w:val="000571E4"/>
    <w:rsid w:val="00064337"/>
    <w:rsid w:val="0006798E"/>
    <w:rsid w:val="000846D0"/>
    <w:rsid w:val="000903F6"/>
    <w:rsid w:val="000A2E2D"/>
    <w:rsid w:val="000C2B61"/>
    <w:rsid w:val="000C4CEB"/>
    <w:rsid w:val="000C59E1"/>
    <w:rsid w:val="000D200C"/>
    <w:rsid w:val="000D4BEC"/>
    <w:rsid w:val="000D5986"/>
    <w:rsid w:val="000E5428"/>
    <w:rsid w:val="000F62BD"/>
    <w:rsid w:val="001165AD"/>
    <w:rsid w:val="001364E6"/>
    <w:rsid w:val="00141880"/>
    <w:rsid w:val="00176961"/>
    <w:rsid w:val="00180F58"/>
    <w:rsid w:val="001813FA"/>
    <w:rsid w:val="001820F1"/>
    <w:rsid w:val="001C3BD0"/>
    <w:rsid w:val="001C6EE1"/>
    <w:rsid w:val="001D4AD2"/>
    <w:rsid w:val="001F175F"/>
    <w:rsid w:val="001F392C"/>
    <w:rsid w:val="001F6498"/>
    <w:rsid w:val="002012DB"/>
    <w:rsid w:val="00201A60"/>
    <w:rsid w:val="002046FE"/>
    <w:rsid w:val="00225CBB"/>
    <w:rsid w:val="00226F95"/>
    <w:rsid w:val="00260185"/>
    <w:rsid w:val="00266FEB"/>
    <w:rsid w:val="00272B35"/>
    <w:rsid w:val="00275724"/>
    <w:rsid w:val="00294825"/>
    <w:rsid w:val="002A3B29"/>
    <w:rsid w:val="002A440A"/>
    <w:rsid w:val="002A6572"/>
    <w:rsid w:val="002C7EBA"/>
    <w:rsid w:val="002D45C9"/>
    <w:rsid w:val="002D7AD6"/>
    <w:rsid w:val="002E21BC"/>
    <w:rsid w:val="002E388C"/>
    <w:rsid w:val="002F29BB"/>
    <w:rsid w:val="002F5021"/>
    <w:rsid w:val="00300E06"/>
    <w:rsid w:val="00305520"/>
    <w:rsid w:val="003201D6"/>
    <w:rsid w:val="00320505"/>
    <w:rsid w:val="00321BFA"/>
    <w:rsid w:val="00325722"/>
    <w:rsid w:val="00336154"/>
    <w:rsid w:val="003550DD"/>
    <w:rsid w:val="0037247A"/>
    <w:rsid w:val="00374B58"/>
    <w:rsid w:val="0038432E"/>
    <w:rsid w:val="0038460F"/>
    <w:rsid w:val="003875F9"/>
    <w:rsid w:val="003A2587"/>
    <w:rsid w:val="003A741F"/>
    <w:rsid w:val="003A767B"/>
    <w:rsid w:val="003A777A"/>
    <w:rsid w:val="003B74AC"/>
    <w:rsid w:val="003D16BA"/>
    <w:rsid w:val="003D67A2"/>
    <w:rsid w:val="003E0227"/>
    <w:rsid w:val="003E29CB"/>
    <w:rsid w:val="003F3876"/>
    <w:rsid w:val="00415DD1"/>
    <w:rsid w:val="00417AAA"/>
    <w:rsid w:val="00432ED1"/>
    <w:rsid w:val="004513AB"/>
    <w:rsid w:val="004516C1"/>
    <w:rsid w:val="00460C39"/>
    <w:rsid w:val="0046112A"/>
    <w:rsid w:val="00472D63"/>
    <w:rsid w:val="004874D1"/>
    <w:rsid w:val="0049054E"/>
    <w:rsid w:val="00494AD5"/>
    <w:rsid w:val="004A0D5B"/>
    <w:rsid w:val="004A1F80"/>
    <w:rsid w:val="004C1A1F"/>
    <w:rsid w:val="004F5353"/>
    <w:rsid w:val="00511B45"/>
    <w:rsid w:val="00514F4F"/>
    <w:rsid w:val="00532807"/>
    <w:rsid w:val="00542A3D"/>
    <w:rsid w:val="00565ABE"/>
    <w:rsid w:val="00567F7D"/>
    <w:rsid w:val="00594C71"/>
    <w:rsid w:val="005A4051"/>
    <w:rsid w:val="005A4833"/>
    <w:rsid w:val="005A6E38"/>
    <w:rsid w:val="005B0D2C"/>
    <w:rsid w:val="005D120F"/>
    <w:rsid w:val="005E0325"/>
    <w:rsid w:val="005F4011"/>
    <w:rsid w:val="00603E14"/>
    <w:rsid w:val="00607143"/>
    <w:rsid w:val="00607B26"/>
    <w:rsid w:val="00616170"/>
    <w:rsid w:val="006362DF"/>
    <w:rsid w:val="0064501A"/>
    <w:rsid w:val="006469E9"/>
    <w:rsid w:val="00671E7C"/>
    <w:rsid w:val="00675F31"/>
    <w:rsid w:val="006A6240"/>
    <w:rsid w:val="006C37AD"/>
    <w:rsid w:val="006F7625"/>
    <w:rsid w:val="00702EDA"/>
    <w:rsid w:val="00706BD5"/>
    <w:rsid w:val="00717BFD"/>
    <w:rsid w:val="0074376E"/>
    <w:rsid w:val="00746C86"/>
    <w:rsid w:val="00760641"/>
    <w:rsid w:val="00765539"/>
    <w:rsid w:val="007674BB"/>
    <w:rsid w:val="00771AC7"/>
    <w:rsid w:val="00774BAE"/>
    <w:rsid w:val="0077677F"/>
    <w:rsid w:val="00777005"/>
    <w:rsid w:val="00777D0A"/>
    <w:rsid w:val="00784808"/>
    <w:rsid w:val="00795BFA"/>
    <w:rsid w:val="0079701E"/>
    <w:rsid w:val="007A0B6C"/>
    <w:rsid w:val="007A4684"/>
    <w:rsid w:val="007B2A95"/>
    <w:rsid w:val="007D6051"/>
    <w:rsid w:val="00821E98"/>
    <w:rsid w:val="008272F7"/>
    <w:rsid w:val="00843DD2"/>
    <w:rsid w:val="00851860"/>
    <w:rsid w:val="00856011"/>
    <w:rsid w:val="008630F7"/>
    <w:rsid w:val="00863A65"/>
    <w:rsid w:val="008813F5"/>
    <w:rsid w:val="00890DAA"/>
    <w:rsid w:val="008A2703"/>
    <w:rsid w:val="008A5D7B"/>
    <w:rsid w:val="008B7FE2"/>
    <w:rsid w:val="008C1CB0"/>
    <w:rsid w:val="008C26A8"/>
    <w:rsid w:val="008E335E"/>
    <w:rsid w:val="008F2647"/>
    <w:rsid w:val="008F2F78"/>
    <w:rsid w:val="008F5737"/>
    <w:rsid w:val="009050BC"/>
    <w:rsid w:val="009241B0"/>
    <w:rsid w:val="00945377"/>
    <w:rsid w:val="00952DE7"/>
    <w:rsid w:val="009554B4"/>
    <w:rsid w:val="009607F2"/>
    <w:rsid w:val="00970B55"/>
    <w:rsid w:val="00972B54"/>
    <w:rsid w:val="00996964"/>
    <w:rsid w:val="00997502"/>
    <w:rsid w:val="0099762A"/>
    <w:rsid w:val="009A1124"/>
    <w:rsid w:val="009A43B1"/>
    <w:rsid w:val="009C0719"/>
    <w:rsid w:val="009C734A"/>
    <w:rsid w:val="00A06CD9"/>
    <w:rsid w:val="00A22E36"/>
    <w:rsid w:val="00A23E6A"/>
    <w:rsid w:val="00A25398"/>
    <w:rsid w:val="00A329B9"/>
    <w:rsid w:val="00A33FF2"/>
    <w:rsid w:val="00A77001"/>
    <w:rsid w:val="00A96DC4"/>
    <w:rsid w:val="00AA77DA"/>
    <w:rsid w:val="00AB0FF8"/>
    <w:rsid w:val="00AB34F7"/>
    <w:rsid w:val="00AB3CE3"/>
    <w:rsid w:val="00AB609A"/>
    <w:rsid w:val="00AB7AEB"/>
    <w:rsid w:val="00AC1A39"/>
    <w:rsid w:val="00AD02A9"/>
    <w:rsid w:val="00AD4140"/>
    <w:rsid w:val="00AE52DA"/>
    <w:rsid w:val="00AF1688"/>
    <w:rsid w:val="00B022B0"/>
    <w:rsid w:val="00B07D37"/>
    <w:rsid w:val="00B102E8"/>
    <w:rsid w:val="00B1209D"/>
    <w:rsid w:val="00B1349D"/>
    <w:rsid w:val="00B22594"/>
    <w:rsid w:val="00B4743C"/>
    <w:rsid w:val="00B47811"/>
    <w:rsid w:val="00B75DC0"/>
    <w:rsid w:val="00B761E0"/>
    <w:rsid w:val="00B762F7"/>
    <w:rsid w:val="00B84F31"/>
    <w:rsid w:val="00BA306B"/>
    <w:rsid w:val="00BB3615"/>
    <w:rsid w:val="00BB7D67"/>
    <w:rsid w:val="00BD0BBD"/>
    <w:rsid w:val="00BD1D8F"/>
    <w:rsid w:val="00BE2C7E"/>
    <w:rsid w:val="00BF30FF"/>
    <w:rsid w:val="00C1757B"/>
    <w:rsid w:val="00C302D8"/>
    <w:rsid w:val="00C5350C"/>
    <w:rsid w:val="00C5431B"/>
    <w:rsid w:val="00C55387"/>
    <w:rsid w:val="00C759F1"/>
    <w:rsid w:val="00C8530A"/>
    <w:rsid w:val="00C93213"/>
    <w:rsid w:val="00C97F9E"/>
    <w:rsid w:val="00CA467F"/>
    <w:rsid w:val="00CE47FF"/>
    <w:rsid w:val="00CE571C"/>
    <w:rsid w:val="00CE7D34"/>
    <w:rsid w:val="00D322F2"/>
    <w:rsid w:val="00D36002"/>
    <w:rsid w:val="00D37D94"/>
    <w:rsid w:val="00D42483"/>
    <w:rsid w:val="00D42D40"/>
    <w:rsid w:val="00D44674"/>
    <w:rsid w:val="00D51991"/>
    <w:rsid w:val="00D8733B"/>
    <w:rsid w:val="00D9018C"/>
    <w:rsid w:val="00D910F1"/>
    <w:rsid w:val="00D922C7"/>
    <w:rsid w:val="00D9498B"/>
    <w:rsid w:val="00DB5D01"/>
    <w:rsid w:val="00DB7376"/>
    <w:rsid w:val="00DD13E2"/>
    <w:rsid w:val="00DE49EB"/>
    <w:rsid w:val="00DF0392"/>
    <w:rsid w:val="00DF1FAB"/>
    <w:rsid w:val="00DF2BC5"/>
    <w:rsid w:val="00E06071"/>
    <w:rsid w:val="00E0689F"/>
    <w:rsid w:val="00E137F3"/>
    <w:rsid w:val="00E17F05"/>
    <w:rsid w:val="00E22B34"/>
    <w:rsid w:val="00E2753B"/>
    <w:rsid w:val="00E33BD9"/>
    <w:rsid w:val="00E42A59"/>
    <w:rsid w:val="00E47B08"/>
    <w:rsid w:val="00E55B18"/>
    <w:rsid w:val="00E7180C"/>
    <w:rsid w:val="00E7388F"/>
    <w:rsid w:val="00E76197"/>
    <w:rsid w:val="00E82E96"/>
    <w:rsid w:val="00E913D4"/>
    <w:rsid w:val="00E93CA9"/>
    <w:rsid w:val="00EB3A71"/>
    <w:rsid w:val="00EB68B9"/>
    <w:rsid w:val="00ED3C70"/>
    <w:rsid w:val="00ED6540"/>
    <w:rsid w:val="00EE04D6"/>
    <w:rsid w:val="00EE2040"/>
    <w:rsid w:val="00EE3C23"/>
    <w:rsid w:val="00F01E02"/>
    <w:rsid w:val="00F0374A"/>
    <w:rsid w:val="00F11D6D"/>
    <w:rsid w:val="00F1351D"/>
    <w:rsid w:val="00F21C16"/>
    <w:rsid w:val="00F323DE"/>
    <w:rsid w:val="00F45C2F"/>
    <w:rsid w:val="00F753F5"/>
    <w:rsid w:val="00F84428"/>
    <w:rsid w:val="00F86627"/>
    <w:rsid w:val="00F9664C"/>
    <w:rsid w:val="00FA4EED"/>
    <w:rsid w:val="00FB0E80"/>
    <w:rsid w:val="00FB2701"/>
    <w:rsid w:val="00FB7F11"/>
    <w:rsid w:val="00FD4F65"/>
    <w:rsid w:val="00FE7E28"/>
    <w:rsid w:val="00FF5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3CDE3B0"/>
  <w14:defaultImageDpi w14:val="0"/>
  <w15:docId w15:val="{05D53FDF-56AF-44E5-B2E0-7A290660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D5B"/>
    <w:pPr>
      <w:spacing w:after="120" w:line="276" w:lineRule="auto"/>
    </w:pPr>
    <w:rPr>
      <w:rFonts w:ascii="Arial" w:hAnsi="Arial"/>
      <w:sz w:val="24"/>
    </w:rPr>
  </w:style>
  <w:style w:type="paragraph" w:styleId="Heading1">
    <w:name w:val="heading 1"/>
    <w:basedOn w:val="Normal"/>
    <w:next w:val="Normal"/>
    <w:link w:val="Heading1Char"/>
    <w:qFormat/>
    <w:rsid w:val="004A0D5B"/>
    <w:pPr>
      <w:keepNext/>
      <w:keepLines/>
      <w:spacing w:before="240"/>
      <w:jc w:val="center"/>
      <w:outlineLvl w:val="0"/>
    </w:pPr>
    <w:rPr>
      <w:rFonts w:eastAsia="PMingLiU" w:cs="Arial"/>
      <w:sz w:val="28"/>
      <w:szCs w:val="28"/>
    </w:rPr>
  </w:style>
  <w:style w:type="paragraph" w:styleId="Heading2">
    <w:name w:val="heading 2"/>
    <w:basedOn w:val="Normal"/>
    <w:next w:val="Normal"/>
    <w:link w:val="Heading2Char"/>
    <w:autoRedefine/>
    <w:unhideWhenUsed/>
    <w:qFormat/>
    <w:locked/>
    <w:rsid w:val="004A0D5B"/>
    <w:pPr>
      <w:spacing w:before="280"/>
      <w:jc w:val="both"/>
      <w:outlineLvl w:val="1"/>
    </w:pPr>
    <w:rPr>
      <w:rFonts w:eastAsia="Calibri" w:cs="Arial"/>
      <w:b/>
      <w:sz w:val="22"/>
      <w:szCs w:val="22"/>
    </w:rPr>
  </w:style>
  <w:style w:type="paragraph" w:styleId="Heading3">
    <w:name w:val="heading 3"/>
    <w:basedOn w:val="Normal"/>
    <w:next w:val="Normal"/>
    <w:link w:val="Heading3Char"/>
    <w:semiHidden/>
    <w:unhideWhenUsed/>
    <w:qFormat/>
    <w:locked/>
    <w:rsid w:val="004A0D5B"/>
    <w:pPr>
      <w:spacing w:before="240"/>
      <w:jc w:val="both"/>
      <w:outlineLvl w:val="2"/>
    </w:pPr>
    <w:rPr>
      <w:rFonts w:eastAsia="Calibri" w:cs="Arial"/>
      <w:i/>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0D5B"/>
    <w:rPr>
      <w:rFonts w:ascii="Arial" w:eastAsia="PMingLiU" w:hAnsi="Arial" w:cs="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uiPriority w:val="99"/>
    <w:semiHidden/>
    <w:rsid w:val="00EE04D6"/>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4A0D5B"/>
    <w:rPr>
      <w:rFonts w:eastAsia="Times New Roman" w:cs="Times New Roman"/>
      <w:b/>
      <w:bCs/>
    </w:rPr>
  </w:style>
  <w:style w:type="character" w:customStyle="1" w:styleId="TitleChar">
    <w:name w:val="Title Char"/>
    <w:link w:val="Title"/>
    <w:locked/>
    <w:rsid w:val="004A0D5B"/>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lang w:val="en-US" w:eastAsia="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4A0D5B"/>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4A0D5B"/>
    <w:rPr>
      <w:rFonts w:ascii="Arial" w:hAnsi="Arial" w:cs="Arial"/>
      <w:sz w:val="24"/>
    </w:rPr>
  </w:style>
  <w:style w:type="character" w:customStyle="1" w:styleId="NoSpacingChar">
    <w:name w:val="No Spacing Char"/>
    <w:link w:val="NoSpacing"/>
    <w:uiPriority w:val="1"/>
    <w:locked/>
    <w:rsid w:val="004A0D5B"/>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character" w:styleId="CommentReference">
    <w:name w:val="annotation reference"/>
    <w:uiPriority w:val="99"/>
    <w:semiHidden/>
    <w:unhideWhenUsed/>
    <w:rsid w:val="008813F5"/>
    <w:rPr>
      <w:sz w:val="16"/>
      <w:szCs w:val="16"/>
    </w:rPr>
  </w:style>
  <w:style w:type="paragraph" w:styleId="CommentText">
    <w:name w:val="annotation text"/>
    <w:basedOn w:val="Normal"/>
    <w:link w:val="CommentTextChar"/>
    <w:uiPriority w:val="99"/>
    <w:semiHidden/>
    <w:unhideWhenUsed/>
    <w:rsid w:val="008813F5"/>
  </w:style>
  <w:style w:type="character" w:customStyle="1" w:styleId="CommentTextChar">
    <w:name w:val="Comment Text Char"/>
    <w:basedOn w:val="DefaultParagraphFont"/>
    <w:link w:val="CommentText"/>
    <w:uiPriority w:val="99"/>
    <w:semiHidden/>
    <w:rsid w:val="008813F5"/>
  </w:style>
  <w:style w:type="paragraph" w:styleId="CommentSubject">
    <w:name w:val="annotation subject"/>
    <w:basedOn w:val="CommentText"/>
    <w:next w:val="CommentText"/>
    <w:link w:val="CommentSubjectChar"/>
    <w:uiPriority w:val="99"/>
    <w:semiHidden/>
    <w:unhideWhenUsed/>
    <w:rsid w:val="008813F5"/>
    <w:rPr>
      <w:b/>
      <w:bCs/>
    </w:rPr>
  </w:style>
  <w:style w:type="character" w:customStyle="1" w:styleId="CommentSubjectChar">
    <w:name w:val="Comment Subject Char"/>
    <w:link w:val="CommentSubject"/>
    <w:uiPriority w:val="99"/>
    <w:semiHidden/>
    <w:rsid w:val="008813F5"/>
    <w:rPr>
      <w:b/>
      <w:bCs/>
    </w:rPr>
  </w:style>
  <w:style w:type="character" w:customStyle="1" w:styleId="Heading2Char">
    <w:name w:val="Heading 2 Char"/>
    <w:link w:val="Heading2"/>
    <w:rsid w:val="004A0D5B"/>
    <w:rPr>
      <w:rFonts w:ascii="Arial" w:eastAsia="Calibri" w:hAnsi="Arial" w:cs="Arial"/>
      <w:b/>
      <w:sz w:val="22"/>
      <w:szCs w:val="22"/>
    </w:rPr>
  </w:style>
  <w:style w:type="character" w:customStyle="1" w:styleId="Heading3Char">
    <w:name w:val="Heading 3 Char"/>
    <w:basedOn w:val="DefaultParagraphFont"/>
    <w:link w:val="Heading3"/>
    <w:semiHidden/>
    <w:rsid w:val="004A0D5B"/>
    <w:rPr>
      <w:rFonts w:ascii="Arial" w:eastAsia="Calibri" w:hAnsi="Arial" w:cs="Arial"/>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2</cp:revision>
  <dcterms:created xsi:type="dcterms:W3CDTF">2022-05-10T10:39:00Z</dcterms:created>
  <dcterms:modified xsi:type="dcterms:W3CDTF">2022-05-10T10:39:00Z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2022-05-10T10:19:46Z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6aed973e-f2e3-465a-a954-9eaba77b2c0c</vt:lpwstr>
  </property>
  <property fmtid="{D5CDD505-2E9C-101B-9397-08002B2CF9AE}" pid="8" name="MSIP_Label_be5cb09a-2992-49d6-8ac9-5f63e7b1ad2f_ContentBits">
    <vt:lpwstr>0</vt:lpwstr>
  </property>
</Properties>
</file>