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1AA2" w14:textId="77777777" w:rsidR="001F388B" w:rsidRDefault="00201496">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7</w:t>
      </w:r>
    </w:p>
    <w:p w14:paraId="62AA9A42" w14:textId="77777777" w:rsidR="001F388B" w:rsidRDefault="00201496">
      <w:pPr>
        <w:pStyle w:val="APPB"/>
        <w:suppressAutoHyphens w:val="0"/>
        <w:spacing w:before="0" w:after="0" w:line="480" w:lineRule="auto"/>
        <w:jc w:val="both"/>
        <w:rPr>
          <w:rFonts w:ascii="Arial" w:hAnsi="Arial" w:cs="Arial"/>
          <w:i/>
          <w:iCs/>
          <w:color w:val="00000A"/>
          <w:spacing w:val="0"/>
          <w:sz w:val="24"/>
          <w:szCs w:val="24"/>
        </w:rPr>
      </w:pPr>
      <w:r>
        <w:rPr>
          <w:rFonts w:ascii="Arial" w:hAnsi="Arial" w:cs="Arial"/>
          <w:color w:val="00000A"/>
          <w:spacing w:val="0"/>
          <w:sz w:val="24"/>
          <w:szCs w:val="24"/>
        </w:rPr>
        <w:t xml:space="preserve">OBSERVATIONS ON THE IDENTIFICATION ISSUES RAISED BY </w:t>
      </w:r>
      <w:r>
        <w:rPr>
          <w:rStyle w:val="frutigerboldital"/>
          <w:rFonts w:ascii="Arial" w:hAnsi="Arial" w:cs="Arial"/>
          <w:b/>
          <w:bCs/>
          <w:color w:val="00000A"/>
          <w:spacing w:val="0"/>
          <w:sz w:val="24"/>
          <w:szCs w:val="24"/>
        </w:rPr>
        <w:t>R v LENNY WISE</w:t>
      </w:r>
    </w:p>
    <w:p w14:paraId="45ECB4E9" w14:textId="77777777" w:rsidR="001F388B" w:rsidRDefault="00201496">
      <w:pPr>
        <w:pStyle w:val="APPTXTfirst"/>
        <w:spacing w:line="480" w:lineRule="auto"/>
        <w:rPr>
          <w:rFonts w:ascii="Arial" w:hAnsi="Arial" w:cs="Arial"/>
          <w:color w:val="00000A"/>
          <w:sz w:val="24"/>
          <w:szCs w:val="24"/>
        </w:rPr>
      </w:pPr>
      <w:r>
        <w:rPr>
          <w:rFonts w:ascii="Arial" w:hAnsi="Arial" w:cs="Arial"/>
          <w:color w:val="00000A"/>
          <w:sz w:val="24"/>
          <w:szCs w:val="24"/>
        </w:rPr>
        <w:t>There are three eye-witnesses in Lenny’s case. We will deal with each of them in turn.</w:t>
      </w:r>
    </w:p>
    <w:p w14:paraId="24E52DCE" w14:textId="77777777" w:rsidR="001F388B" w:rsidRDefault="001F388B">
      <w:pPr>
        <w:pStyle w:val="APPTXTfirst"/>
        <w:spacing w:line="480" w:lineRule="auto"/>
        <w:rPr>
          <w:rFonts w:ascii="Arial" w:hAnsi="Arial" w:cs="Arial"/>
          <w:color w:val="00000A"/>
          <w:sz w:val="24"/>
          <w:szCs w:val="24"/>
        </w:rPr>
      </w:pPr>
    </w:p>
    <w:p w14:paraId="071B058A" w14:textId="77777777" w:rsidR="001F388B" w:rsidRDefault="00201496">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Lillian Kennedy</w:t>
      </w:r>
    </w:p>
    <w:p w14:paraId="32B04079" w14:textId="77777777" w:rsidR="001F388B" w:rsidRDefault="00201496">
      <w:pPr>
        <w:pStyle w:val="APPTXTfirst"/>
        <w:spacing w:line="480" w:lineRule="auto"/>
        <w:rPr>
          <w:rFonts w:ascii="Arial" w:hAnsi="Arial" w:cs="Arial"/>
          <w:color w:val="00000A"/>
          <w:sz w:val="24"/>
          <w:szCs w:val="24"/>
        </w:rPr>
      </w:pPr>
      <w:r>
        <w:rPr>
          <w:rFonts w:ascii="Arial" w:hAnsi="Arial" w:cs="Arial"/>
          <w:color w:val="00000A"/>
          <w:sz w:val="24"/>
          <w:szCs w:val="24"/>
        </w:rPr>
        <w:t>It is important to realise that Mrs Kennedy cannot assist the prosecution in providing any evidence as to the identity of the man who entered her property by the unlocked back door. She is able to provide a description of the burglar’s accomplice, but she is not able to identify him. She does identify Lenny in a street identification. This would appear to be in compliance with Code D 3.2 as the police would not have had a known suspect in mind at this point in time. Mrs Kennedy’s evidence will be that a man (whom she states was Lenny Wise) approached her some 30 to 60 minutes before the burglary and offered her assistance with her shopping bags. This evidence (assuming she correctly identifies Lenny as being that man) does no more than place Lenny in the vicinity, though crucially not at the relevant time. Her evidence is of marginal relevance. She is able to describe what the man who offered her help was wearing, and makes specific reference to the white trainers. When she points Lenny out to the police, he is not, however, wearing white training shoes. A pair of white training shoes were subsequently recovered from Lenny’s flat.</w:t>
      </w:r>
    </w:p>
    <w:p w14:paraId="2EA6246B" w14:textId="77777777" w:rsidR="001F388B" w:rsidRDefault="001F388B">
      <w:pPr>
        <w:pStyle w:val="APPTXTfirst"/>
        <w:spacing w:line="480" w:lineRule="auto"/>
        <w:rPr>
          <w:rFonts w:ascii="Arial" w:hAnsi="Arial" w:cs="Arial"/>
          <w:color w:val="00000A"/>
          <w:sz w:val="24"/>
          <w:szCs w:val="24"/>
        </w:rPr>
      </w:pPr>
    </w:p>
    <w:p w14:paraId="36CFFB22" w14:textId="77777777" w:rsidR="001F388B" w:rsidRDefault="00201496">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Shirley Lewis</w:t>
      </w:r>
    </w:p>
    <w:p w14:paraId="63E20E28" w14:textId="77777777" w:rsidR="001F388B" w:rsidRDefault="00201496">
      <w:pPr>
        <w:pStyle w:val="APPTXTfirst"/>
        <w:spacing w:line="480" w:lineRule="auto"/>
        <w:rPr>
          <w:rFonts w:ascii="Arial" w:hAnsi="Arial" w:cs="Arial"/>
          <w:color w:val="00000A"/>
          <w:sz w:val="24"/>
          <w:szCs w:val="24"/>
        </w:rPr>
      </w:pPr>
      <w:r>
        <w:rPr>
          <w:rFonts w:ascii="Arial" w:hAnsi="Arial" w:cs="Arial"/>
          <w:color w:val="00000A"/>
          <w:sz w:val="24"/>
          <w:szCs w:val="24"/>
        </w:rPr>
        <w:t xml:space="preserve">Having a known suspect in mind, the police acted correctly in arresting Lenny Wise </w:t>
      </w:r>
      <w:r>
        <w:rPr>
          <w:rFonts w:ascii="Arial" w:hAnsi="Arial" w:cs="Arial"/>
          <w:color w:val="00000A"/>
          <w:sz w:val="24"/>
          <w:szCs w:val="24"/>
        </w:rPr>
        <w:lastRenderedPageBreak/>
        <w:t>and arranging an identification procedure. It would have been wholly wrong for the police to have shown Mrs Lewis photographs of convicted offenders (including Lenny), having a known suspect in mind.</w:t>
      </w:r>
    </w:p>
    <w:p w14:paraId="72460752" w14:textId="77777777" w:rsidR="001F388B" w:rsidRDefault="00201496">
      <w:pPr>
        <w:pStyle w:val="APPTXT"/>
        <w:spacing w:line="480" w:lineRule="auto"/>
        <w:rPr>
          <w:rFonts w:ascii="Arial" w:hAnsi="Arial" w:cs="Arial"/>
          <w:color w:val="00000A"/>
          <w:sz w:val="24"/>
          <w:szCs w:val="24"/>
        </w:rPr>
      </w:pPr>
      <w:r>
        <w:rPr>
          <w:rFonts w:ascii="Arial" w:hAnsi="Arial" w:cs="Arial"/>
          <w:color w:val="00000A"/>
          <w:sz w:val="24"/>
          <w:szCs w:val="24"/>
        </w:rPr>
        <w:t>The evidence of Shirley Lewis is important. She purports to be able to identify Lenny Wise as being the man she saw in Mrs Kennedy’s back-garden at the relevant time. She provides the police with a description of which a written record is kept in accordance with Code D 3.1. She specifically mentions the white training shoes worn by the man she observed in the garden. She subsequently attends a video identification procedure which the police state was conducted in accordance with Code D Annex A. In the course of the video identification procedure, Mrs Lewis picks out Lenny Wise. He is number 7 in the video line-up. Look through the video identification parade record (and remember you would be entitled to a copy of the video images). Look at the words used by Mrs Lewis when she selects Lenny’s image: ‘I think it is number 7. I can’t be one hundred percent sure—yes 7—I recognise him now. I have seen him before.’</w:t>
      </w:r>
    </w:p>
    <w:p w14:paraId="0393B91F" w14:textId="77777777" w:rsidR="001F388B" w:rsidRDefault="00201496">
      <w:pPr>
        <w:pStyle w:val="APPTXT"/>
        <w:spacing w:line="480" w:lineRule="auto"/>
        <w:rPr>
          <w:rFonts w:ascii="Arial" w:hAnsi="Arial" w:cs="Arial"/>
          <w:color w:val="00000A"/>
          <w:sz w:val="24"/>
          <w:szCs w:val="24"/>
        </w:rPr>
      </w:pPr>
      <w:r>
        <w:rPr>
          <w:rFonts w:ascii="Arial" w:hAnsi="Arial" w:cs="Arial"/>
          <w:color w:val="00000A"/>
          <w:sz w:val="24"/>
          <w:szCs w:val="24"/>
        </w:rPr>
        <w:t>Was the video parade compiled in accordance with Code D Annex A? Can you point to specific breaches of Code D which could form the basis of a challenge under s. 78 PACE 1984 to the admissibility of Mrs Lewis’s identification evidence? Lenny states he did not understand what was happening as regards the video parade, and that no one explained to him why he could not have an identification parade. The most disturbing aspect of Lenny’s detention is that he did not have access to legal advice. He does not appear to have been present when the video parade was compiled and, as such, it will be extremely important for you to review the parade’s composition in an attempt to assess its fairness.</w:t>
      </w:r>
    </w:p>
    <w:p w14:paraId="55319621" w14:textId="77777777" w:rsidR="001F388B" w:rsidRDefault="00201496">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lastRenderedPageBreak/>
        <w:t>Harold Finney</w:t>
      </w:r>
    </w:p>
    <w:p w14:paraId="6A594ED8" w14:textId="77777777" w:rsidR="001F388B" w:rsidRDefault="00201496">
      <w:pPr>
        <w:pStyle w:val="APPTXTfirst"/>
        <w:spacing w:line="480" w:lineRule="auto"/>
        <w:rPr>
          <w:rFonts w:ascii="Arial" w:hAnsi="Arial" w:cs="Arial"/>
          <w:color w:val="00000A"/>
          <w:sz w:val="24"/>
          <w:szCs w:val="24"/>
        </w:rPr>
      </w:pPr>
      <w:r>
        <w:rPr>
          <w:rFonts w:ascii="Arial" w:hAnsi="Arial" w:cs="Arial"/>
          <w:color w:val="00000A"/>
          <w:sz w:val="24"/>
          <w:szCs w:val="24"/>
        </w:rPr>
        <w:t>The final eye-witness is Harold Finney. Again, he is able to provide a description of the man he observed close to the time of the burglary walking past his window and going over to a black car in the street (which the prosecution contends belongs to Lloyd Green, the suspected accomplice). Mr Finney’s description is consistent with Lenny’s appearance. He also mentions that the man was wearing distinctive white training shoes. Mr Finney also attends the video identification parade. Significantly, he is unable to identify Lenny.</w:t>
      </w:r>
    </w:p>
    <w:p w14:paraId="7F32B305" w14:textId="77777777" w:rsidR="001F388B" w:rsidRDefault="00201496">
      <w:pPr>
        <w:pStyle w:val="APPTXT"/>
        <w:spacing w:line="480" w:lineRule="auto"/>
        <w:rPr>
          <w:rFonts w:ascii="Arial" w:hAnsi="Arial" w:cs="Arial"/>
          <w:color w:val="00000A"/>
          <w:sz w:val="24"/>
          <w:szCs w:val="24"/>
        </w:rPr>
      </w:pPr>
      <w:r>
        <w:rPr>
          <w:rFonts w:ascii="Arial" w:hAnsi="Arial" w:cs="Arial"/>
          <w:color w:val="00000A"/>
          <w:sz w:val="24"/>
          <w:szCs w:val="24"/>
        </w:rPr>
        <w:t>The other evidence linking Lenny to the crime is of course his interview with the police which is considered in the context of Chapter 6 self-test questions and the circumstantial evidence relating to the footwear found in his flat. This constitutes expert opinion evidence, which is considered in Chapter 17.</w:t>
      </w:r>
    </w:p>
    <w:p w14:paraId="570ABF00" w14:textId="77777777" w:rsidR="001F388B" w:rsidRDefault="001F388B">
      <w:pPr>
        <w:pStyle w:val="APPA"/>
        <w:suppressAutoHyphens w:val="0"/>
        <w:spacing w:before="0" w:after="0" w:line="480" w:lineRule="auto"/>
        <w:jc w:val="both"/>
        <w:rPr>
          <w:rFonts w:ascii="Arial" w:hAnsi="Arial" w:cs="Arial"/>
          <w:b/>
          <w:color w:val="00000A"/>
          <w:spacing w:val="0"/>
          <w:sz w:val="24"/>
          <w:szCs w:val="24"/>
        </w:rPr>
      </w:pPr>
    </w:p>
    <w:p w14:paraId="524E4A53" w14:textId="77777777" w:rsidR="001F388B" w:rsidRDefault="001F388B"/>
    <w:sectPr w:rsidR="001F38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3735" w14:textId="77777777" w:rsidR="009B6231" w:rsidRDefault="009B6231">
      <w:pPr>
        <w:spacing w:after="0" w:line="240" w:lineRule="auto"/>
      </w:pPr>
      <w:r>
        <w:separator/>
      </w:r>
    </w:p>
  </w:endnote>
  <w:endnote w:type="continuationSeparator" w:id="0">
    <w:p w14:paraId="60A71A33" w14:textId="77777777" w:rsidR="009B6231" w:rsidRDefault="009B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5F0B" w14:textId="77777777" w:rsidR="00CD6218" w:rsidRDefault="00CD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085A" w14:textId="77777777" w:rsidR="001F388B" w:rsidRDefault="00201496">
    <w:pPr>
      <w:pStyle w:val="Footer"/>
      <w:pBdr>
        <w:top w:val="single" w:sz="4" w:space="1" w:color="808080"/>
      </w:pBdr>
      <w:jc w:val="right"/>
      <w:rPr>
        <w:rFonts w:ascii="OUP Swift" w:hAnsi="OUP Swift"/>
        <w:color w:val="808080"/>
      </w:rPr>
    </w:pPr>
    <w:r>
      <w:rPr>
        <w:noProof/>
        <w:lang w:eastAsia="en-GB"/>
      </w:rPr>
      <w:drawing>
        <wp:inline distT="0" distB="0" distL="0" distR="0" wp14:anchorId="3DCEB8F0" wp14:editId="3E99B6E3">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57131FBD" w14:textId="07D0BE9F" w:rsidR="001F388B" w:rsidRDefault="00AD68E5">
    <w:pPr>
      <w:pStyle w:val="Footer"/>
      <w:rPr>
        <w:rFonts w:ascii="Arial" w:hAnsi="Arial"/>
        <w:color w:val="808080"/>
      </w:rPr>
    </w:pPr>
    <w:r>
      <w:rPr>
        <w:rFonts w:ascii="Arial" w:hAnsi="Arial"/>
        <w:color w:val="808080"/>
      </w:rPr>
      <w:t>© Oxford University Press, 20</w:t>
    </w:r>
    <w:r w:rsidR="00DA42BB">
      <w:rPr>
        <w:rFonts w:ascii="Arial" w:hAnsi="Arial"/>
        <w:color w:val="808080"/>
      </w:rPr>
      <w:t>2</w:t>
    </w:r>
    <w:r w:rsidR="00CD6218">
      <w:rPr>
        <w:rFonts w:ascii="Arial" w:hAnsi="Arial"/>
        <w:color w:val="808080"/>
      </w:rPr>
      <w:t>2</w:t>
    </w:r>
    <w:r w:rsidR="00201496">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C871" w14:textId="77777777" w:rsidR="00CD6218" w:rsidRDefault="00CD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3E80" w14:textId="77777777" w:rsidR="009B6231" w:rsidRDefault="009B6231">
      <w:pPr>
        <w:spacing w:after="0" w:line="240" w:lineRule="auto"/>
      </w:pPr>
      <w:r>
        <w:separator/>
      </w:r>
    </w:p>
  </w:footnote>
  <w:footnote w:type="continuationSeparator" w:id="0">
    <w:p w14:paraId="1C19C84D" w14:textId="77777777" w:rsidR="009B6231" w:rsidRDefault="009B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32F8" w14:textId="77777777" w:rsidR="00CD6218" w:rsidRDefault="00CD6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1F4" w14:textId="152FA29E" w:rsidR="00DA42BB" w:rsidRDefault="00201496">
    <w:pPr>
      <w:pStyle w:val="Header"/>
      <w:pBdr>
        <w:bottom w:val="single" w:sz="4" w:space="1" w:color="808080"/>
      </w:pBdr>
      <w:jc w:val="center"/>
      <w:rPr>
        <w:rFonts w:ascii="Arial" w:hAnsi="Arial"/>
        <w:i/>
        <w:color w:val="808080"/>
        <w:sz w:val="24"/>
      </w:rP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CD6218" w:rsidRPr="00CD6218">
      <w:rPr>
        <w:rFonts w:ascii="Arial" w:hAnsi="Arial"/>
        <w:iCs/>
        <w:color w:val="808080"/>
        <w:sz w:val="24"/>
      </w:rPr>
      <w:t>18e</w:t>
    </w:r>
  </w:p>
  <w:p w14:paraId="433CE920" w14:textId="483D5F8D" w:rsidR="001F388B" w:rsidRDefault="00201496">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7</w:t>
    </w:r>
  </w:p>
  <w:p w14:paraId="12C85089" w14:textId="77777777" w:rsidR="001F388B" w:rsidRDefault="001F388B">
    <w:pPr>
      <w:pStyle w:val="Header"/>
      <w:pBdr>
        <w:bottom w:val="single" w:sz="4" w:space="1" w:color="808080"/>
      </w:pBdr>
      <w:jc w:val="center"/>
      <w:rPr>
        <w:rFonts w:ascii="Arial" w:hAnsi="Arial"/>
        <w:color w:val="808080"/>
        <w:sz w:val="24"/>
      </w:rPr>
    </w:pPr>
  </w:p>
  <w:p w14:paraId="29C65E6E" w14:textId="77777777" w:rsidR="001F388B" w:rsidRDefault="001F3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5F4" w14:textId="77777777" w:rsidR="00CD6218" w:rsidRDefault="00CD6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88B"/>
    <w:rsid w:val="001F388B"/>
    <w:rsid w:val="00201496"/>
    <w:rsid w:val="00382BC6"/>
    <w:rsid w:val="006939F3"/>
    <w:rsid w:val="00873EA1"/>
    <w:rsid w:val="009B6231"/>
    <w:rsid w:val="00AD68E5"/>
    <w:rsid w:val="00CD6218"/>
    <w:rsid w:val="00DA42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FF424"/>
  <w15:docId w15:val="{C55C62F9-FA66-4EDE-8A5D-C639D1C4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paragraph" w:styleId="Revision">
    <w:name w:val="Revision"/>
    <w:hidden/>
    <w:uiPriority w:val="99"/>
    <w:semiHidden/>
    <w:rsid w:val="00382BC6"/>
    <w:pPr>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2018-05-25T13:14:00Z</cp:lastPrinted>
  <dcterms:created xsi:type="dcterms:W3CDTF">2019-07-22T12:44:00Z</dcterms:created>
  <dcterms:modified xsi:type="dcterms:W3CDTF">2022-06-13T09:55:00Z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-2006208722</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2022-06-13T09:55:06Z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56de83c4-16c6-4832-ba8b-0000df861469</vt:lpwstr>
  </property>
  <property fmtid="{D5CDD505-2E9C-101B-9397-08002B2CF9AE}" pid="21" name="MSIP_Label_be5cb09a-2992-49d6-8ac9-5f63e7b1ad2f_ContentBits">
    <vt:lpwstr>0</vt:lpwstr>
  </property>
</Properties>
</file>