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D4D8" w14:textId="6A2E9A4E" w:rsidR="00007741" w:rsidRPr="00007741" w:rsidRDefault="00007741" w:rsidP="00007741">
      <w:pPr>
        <w:pStyle w:val="Title"/>
        <w:rPr>
          <w:rFonts w:ascii="Open Sans" w:eastAsia="Calibri" w:hAnsi="Open Sans" w:cs="Open Sans"/>
          <w:lang w:eastAsia="en-US"/>
        </w:rPr>
      </w:pPr>
      <w:bookmarkStart w:id="0" w:name="_Hlk58243615"/>
      <w:bookmarkEnd w:id="0"/>
      <w:r w:rsidRPr="00007741">
        <w:rPr>
          <w:rFonts w:ascii="Open Sans" w:eastAsia="Calibri" w:hAnsi="Open Sans" w:cs="Open Sans"/>
          <w:lang w:eastAsia="en-US"/>
        </w:rPr>
        <w:t xml:space="preserve">Authors’ Attempts: </w:t>
      </w:r>
      <w:r w:rsidR="002C652C">
        <w:rPr>
          <w:rFonts w:ascii="Open Sans" w:eastAsia="Calibri" w:hAnsi="Open Sans" w:cs="Open Sans"/>
          <w:lang w:eastAsia="en-US"/>
        </w:rPr>
        <w:br/>
      </w:r>
      <w:r w:rsidRPr="002C652C">
        <w:rPr>
          <w:rFonts w:ascii="Open Sans" w:eastAsia="Calibri" w:hAnsi="Open Sans" w:cs="Open Sans"/>
          <w:lang w:eastAsia="en-US"/>
        </w:rPr>
        <w:t>Chapter 2, Section 2.4</w:t>
      </w:r>
      <w:r w:rsidRPr="00007741">
        <w:rPr>
          <w:rFonts w:ascii="Open Sans" w:eastAsia="Calibri" w:hAnsi="Open Sans" w:cs="Open Sans"/>
          <w:lang w:eastAsia="en-US"/>
        </w:rPr>
        <w:t xml:space="preserve"> </w:t>
      </w:r>
      <w:r>
        <w:rPr>
          <w:rFonts w:ascii="Open Sans" w:eastAsia="Calibri" w:hAnsi="Open Sans" w:cs="Open Sans"/>
          <w:lang w:eastAsia="en-US"/>
        </w:rPr>
        <w:t>E</w:t>
      </w:r>
      <w:r w:rsidRPr="00007741">
        <w:rPr>
          <w:rFonts w:ascii="Open Sans" w:eastAsia="Calibri" w:hAnsi="Open Sans" w:cs="Open Sans"/>
          <w:lang w:eastAsia="en-US"/>
        </w:rPr>
        <w:t>xercises</w:t>
      </w:r>
    </w:p>
    <w:p w14:paraId="572836E9" w14:textId="5EF9C54A" w:rsidR="00007741" w:rsidRPr="00007741" w:rsidRDefault="00EE42F9" w:rsidP="002C652C">
      <w:pPr>
        <w:spacing w:after="160" w:line="256" w:lineRule="auto"/>
        <w:jc w:val="both"/>
        <w:rPr>
          <w:rFonts w:eastAsia="Calibri" w:cs="Arial"/>
          <w:b/>
          <w:bCs/>
          <w:szCs w:val="24"/>
          <w:lang w:eastAsia="en-US"/>
        </w:rPr>
      </w:pPr>
      <w:r>
        <w:rPr>
          <w:rFonts w:eastAsia="Calibri" w:cs="Arial"/>
          <w:b/>
          <w:bCs/>
          <w:szCs w:val="24"/>
          <w:lang w:eastAsia="en-US"/>
        </w:rPr>
        <w:br/>
      </w:r>
      <w:r w:rsidR="00007741" w:rsidRPr="00007741">
        <w:rPr>
          <w:rFonts w:eastAsia="Calibri" w:cs="Arial"/>
          <w:b/>
          <w:bCs/>
          <w:szCs w:val="24"/>
          <w:lang w:eastAsia="en-US"/>
        </w:rPr>
        <w:t xml:space="preserve">We have each had a go at producing suitable pie charts and tables based on the ‘Stretch your understanding’ data sets we provide in </w:t>
      </w:r>
      <w:r w:rsidR="00007741" w:rsidRPr="002C652C">
        <w:rPr>
          <w:rFonts w:eastAsia="Calibri" w:cs="Arial"/>
          <w:b/>
          <w:bCs/>
          <w:szCs w:val="24"/>
          <w:lang w:eastAsia="en-US"/>
        </w:rPr>
        <w:t>section 2.4</w:t>
      </w:r>
      <w:r w:rsidR="00007741" w:rsidRPr="00007741">
        <w:rPr>
          <w:rFonts w:eastAsia="Calibri" w:cs="Arial"/>
          <w:b/>
          <w:bCs/>
          <w:szCs w:val="24"/>
          <w:lang w:eastAsia="en-US"/>
        </w:rPr>
        <w:t>. See below for our attempts and what the other thought of them.</w:t>
      </w:r>
    </w:p>
    <w:p w14:paraId="3CCF7DAF" w14:textId="77777777" w:rsidR="00007741" w:rsidRPr="00007741" w:rsidRDefault="00007741" w:rsidP="00007741">
      <w:pPr>
        <w:spacing w:after="160" w:line="256" w:lineRule="auto"/>
        <w:rPr>
          <w:rFonts w:eastAsia="Calibri" w:cs="Arial"/>
          <w:b/>
          <w:bCs/>
          <w:szCs w:val="24"/>
          <w:u w:val="single"/>
          <w:lang w:eastAsia="en-US"/>
        </w:rPr>
      </w:pPr>
    </w:p>
    <w:p w14:paraId="7F1571C5" w14:textId="77777777" w:rsidR="00007741" w:rsidRPr="00007741" w:rsidRDefault="00007741" w:rsidP="00007741">
      <w:pPr>
        <w:pStyle w:val="Heading1"/>
      </w:pPr>
      <w:r w:rsidRPr="00007741">
        <w:t>UK Beach Waste</w:t>
      </w:r>
    </w:p>
    <w:p w14:paraId="74BA928B" w14:textId="77777777" w:rsidR="00007741" w:rsidRPr="00007741" w:rsidRDefault="00007741" w:rsidP="00007741">
      <w:pPr>
        <w:spacing w:after="160" w:line="256" w:lineRule="auto"/>
        <w:rPr>
          <w:rFonts w:eastAsia="Calibri" w:cs="Arial"/>
          <w:b/>
          <w:bCs/>
          <w:szCs w:val="24"/>
          <w:lang w:eastAsia="en-US"/>
        </w:rPr>
      </w:pPr>
      <w:r w:rsidRPr="00007741">
        <w:rPr>
          <w:rStyle w:val="Heading2Char"/>
          <w:lang w:eastAsia="en-US"/>
        </w:rPr>
        <w:t>Graeme’s attempt</w:t>
      </w:r>
      <w:r w:rsidRPr="00007741">
        <w:rPr>
          <w:rFonts w:eastAsia="Calibri" w:cs="Arial"/>
          <w:b/>
          <w:bCs/>
          <w:szCs w:val="24"/>
          <w:lang w:eastAsia="en-US"/>
        </w:rPr>
        <w:t xml:space="preserve"> </w:t>
      </w:r>
      <w:r w:rsidRPr="00007741">
        <w:rPr>
          <w:rFonts w:eastAsia="Calibri" w:cs="Arial"/>
          <w:color w:val="008000"/>
          <w:szCs w:val="24"/>
          <w:lang w:eastAsia="en-US"/>
        </w:rPr>
        <w:t>(</w:t>
      </w:r>
      <w:r w:rsidRPr="00007741">
        <w:rPr>
          <w:rFonts w:eastAsia="Calibri" w:cs="Arial"/>
          <w:i/>
          <w:iCs/>
          <w:color w:val="008000"/>
          <w:szCs w:val="24"/>
          <w:lang w:eastAsia="en-US"/>
        </w:rPr>
        <w:t>with comments by Rosalind</w:t>
      </w:r>
      <w:r w:rsidRPr="00007741">
        <w:rPr>
          <w:rFonts w:eastAsia="Calibri" w:cs="Arial"/>
          <w:color w:val="008000"/>
          <w:szCs w:val="24"/>
          <w:lang w:eastAsia="en-US"/>
        </w:rPr>
        <w:t>)</w:t>
      </w:r>
    </w:p>
    <w:p w14:paraId="3494C1A1" w14:textId="77777777"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 prefer a table to a pie chart, so let’s start with that. </w:t>
      </w:r>
    </w:p>
    <w:p w14:paraId="49D4FCF4" w14:textId="0C278BD2"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We are free to order </w:t>
      </w:r>
      <w:r w:rsidR="00516993">
        <w:rPr>
          <w:rFonts w:eastAsia="Calibri" w:cs="Arial"/>
          <w:szCs w:val="24"/>
          <w:lang w:eastAsia="en-US"/>
        </w:rPr>
        <w:t>the</w:t>
      </w:r>
      <w:r w:rsidRPr="00007741">
        <w:rPr>
          <w:rFonts w:eastAsia="Calibri" w:cs="Arial"/>
          <w:szCs w:val="24"/>
          <w:lang w:eastAsia="en-US"/>
        </w:rPr>
        <w:t xml:space="preserve"> data any way we like, but I would stick with the order it is presented in (from largest to smallest). </w:t>
      </w:r>
    </w:p>
    <w:p w14:paraId="0AF8F0B7" w14:textId="642BB4F4"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 could not help but check that the percentages add up to 100%, and they do. </w:t>
      </w:r>
    </w:p>
    <w:p w14:paraId="0B374851" w14:textId="19A4DEC5"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I notice</w:t>
      </w:r>
      <w:r w:rsidR="00516993">
        <w:rPr>
          <w:rFonts w:eastAsia="Calibri" w:cs="Arial"/>
          <w:szCs w:val="24"/>
          <w:lang w:eastAsia="en-US"/>
        </w:rPr>
        <w:t>d</w:t>
      </w:r>
      <w:r w:rsidRPr="00007741">
        <w:rPr>
          <w:rFonts w:eastAsia="Calibri" w:cs="Arial"/>
          <w:szCs w:val="24"/>
          <w:lang w:eastAsia="en-US"/>
        </w:rPr>
        <w:t xml:space="preserve"> that one value is anomalously given to a different level of precision; my guess is that this was a typing error, so I have changed </w:t>
      </w:r>
      <w:r w:rsidR="00516993">
        <w:rPr>
          <w:rFonts w:eastAsia="Calibri" w:cs="Arial"/>
          <w:szCs w:val="24"/>
          <w:lang w:eastAsia="en-US"/>
        </w:rPr>
        <w:t>‘</w:t>
      </w:r>
      <w:r w:rsidRPr="00007741">
        <w:rPr>
          <w:rFonts w:eastAsia="Calibri" w:cs="Arial"/>
          <w:szCs w:val="24"/>
          <w:lang w:eastAsia="en-US"/>
        </w:rPr>
        <w:t>1</w:t>
      </w:r>
      <w:r w:rsidR="00516993">
        <w:rPr>
          <w:rFonts w:eastAsia="Calibri" w:cs="Arial"/>
          <w:szCs w:val="24"/>
          <w:lang w:eastAsia="en-US"/>
        </w:rPr>
        <w:t>’</w:t>
      </w:r>
      <w:r w:rsidRPr="00007741">
        <w:rPr>
          <w:rFonts w:eastAsia="Calibri" w:cs="Arial"/>
          <w:szCs w:val="24"/>
          <w:lang w:eastAsia="en-US"/>
        </w:rPr>
        <w:t xml:space="preserve"> to </w:t>
      </w:r>
      <w:r w:rsidR="00516993">
        <w:rPr>
          <w:rFonts w:eastAsia="Calibri" w:cs="Arial"/>
          <w:szCs w:val="24"/>
          <w:lang w:eastAsia="en-US"/>
        </w:rPr>
        <w:t>‘</w:t>
      </w:r>
      <w:r w:rsidRPr="00007741">
        <w:rPr>
          <w:rFonts w:eastAsia="Calibri" w:cs="Arial"/>
          <w:szCs w:val="24"/>
          <w:lang w:eastAsia="en-US"/>
        </w:rPr>
        <w:t>1.0</w:t>
      </w:r>
      <w:r w:rsidR="00516993">
        <w:rPr>
          <w:rFonts w:eastAsia="Calibri" w:cs="Arial"/>
          <w:szCs w:val="24"/>
          <w:lang w:eastAsia="en-US"/>
        </w:rPr>
        <w:t>’</w:t>
      </w:r>
      <w:r w:rsidRPr="00007741">
        <w:rPr>
          <w:rFonts w:eastAsia="Calibri" w:cs="Arial"/>
          <w:szCs w:val="24"/>
          <w:lang w:eastAsia="en-US"/>
        </w:rPr>
        <w:t xml:space="preserve"> in my table. </w:t>
      </w:r>
    </w:p>
    <w:p w14:paraId="62DE08DD" w14:textId="197AE11B"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The category labels seem easy to understand, but I thought it was tidier to simplify </w:t>
      </w:r>
      <w:r w:rsidR="00516993">
        <w:rPr>
          <w:rFonts w:eastAsia="Calibri" w:cs="Arial"/>
          <w:szCs w:val="24"/>
          <w:lang w:eastAsia="en-US"/>
        </w:rPr>
        <w:t>‘</w:t>
      </w:r>
      <w:r w:rsidRPr="00007741">
        <w:rPr>
          <w:rFonts w:eastAsia="Calibri" w:cs="Arial"/>
          <w:szCs w:val="24"/>
          <w:lang w:eastAsia="en-US"/>
        </w:rPr>
        <w:t>Sewage-related debris</w:t>
      </w:r>
      <w:r w:rsidR="00516993">
        <w:rPr>
          <w:rFonts w:eastAsia="Calibri" w:cs="Arial"/>
          <w:szCs w:val="24"/>
          <w:lang w:eastAsia="en-US"/>
        </w:rPr>
        <w:t>’</w:t>
      </w:r>
      <w:r w:rsidRPr="00007741">
        <w:rPr>
          <w:rFonts w:eastAsia="Calibri" w:cs="Arial"/>
          <w:szCs w:val="24"/>
          <w:lang w:eastAsia="en-US"/>
        </w:rPr>
        <w:t xml:space="preserve"> to </w:t>
      </w:r>
      <w:r w:rsidR="00516993">
        <w:rPr>
          <w:rFonts w:eastAsia="Calibri" w:cs="Arial"/>
          <w:szCs w:val="24"/>
          <w:lang w:eastAsia="en-US"/>
        </w:rPr>
        <w:t>‘</w:t>
      </w:r>
      <w:r w:rsidRPr="00007741">
        <w:rPr>
          <w:rFonts w:eastAsia="Calibri" w:cs="Arial"/>
          <w:szCs w:val="24"/>
          <w:lang w:eastAsia="en-US"/>
        </w:rPr>
        <w:t>Sewage</w:t>
      </w:r>
      <w:r w:rsidR="00516993">
        <w:rPr>
          <w:rFonts w:eastAsia="Calibri" w:cs="Arial"/>
          <w:szCs w:val="24"/>
          <w:lang w:eastAsia="en-US"/>
        </w:rPr>
        <w:t>’</w:t>
      </w:r>
      <w:r w:rsidRPr="00007741">
        <w:rPr>
          <w:rFonts w:eastAsia="Calibri" w:cs="Arial"/>
          <w:szCs w:val="24"/>
          <w:lang w:eastAsia="en-US"/>
        </w:rPr>
        <w:t xml:space="preserve">. </w:t>
      </w:r>
    </w:p>
    <w:p w14:paraId="7B070463" w14:textId="3F24E6A0"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After that I follow</w:t>
      </w:r>
      <w:r w:rsidR="00516993">
        <w:rPr>
          <w:rFonts w:eastAsia="Calibri" w:cs="Arial"/>
          <w:szCs w:val="24"/>
          <w:lang w:eastAsia="en-US"/>
        </w:rPr>
        <w:t>ed</w:t>
      </w:r>
      <w:r w:rsidRPr="00007741">
        <w:rPr>
          <w:rFonts w:eastAsia="Calibri" w:cs="Arial"/>
          <w:szCs w:val="24"/>
          <w:lang w:eastAsia="en-US"/>
        </w:rPr>
        <w:t xml:space="preserve"> the advice in the chapter </w:t>
      </w:r>
      <w:proofErr w:type="gramStart"/>
      <w:r w:rsidRPr="00007741">
        <w:rPr>
          <w:rFonts w:eastAsia="Calibri" w:cs="Arial"/>
          <w:szCs w:val="24"/>
          <w:lang w:eastAsia="en-US"/>
        </w:rPr>
        <w:t>pretty closely</w:t>
      </w:r>
      <w:proofErr w:type="gramEnd"/>
      <w:r w:rsidRPr="00007741">
        <w:rPr>
          <w:rFonts w:eastAsia="Calibri" w:cs="Arial"/>
          <w:szCs w:val="24"/>
          <w:lang w:eastAsia="en-US"/>
        </w:rPr>
        <w:t>. I gave the table a number and made the caption short</w:t>
      </w:r>
      <w:r w:rsidR="00516993">
        <w:rPr>
          <w:rFonts w:eastAsia="Calibri" w:cs="Arial"/>
          <w:szCs w:val="24"/>
          <w:lang w:eastAsia="en-US"/>
        </w:rPr>
        <w:t>,</w:t>
      </w:r>
      <w:r w:rsidRPr="00007741">
        <w:rPr>
          <w:rFonts w:eastAsia="Calibri" w:cs="Arial"/>
          <w:szCs w:val="24"/>
          <w:lang w:eastAsia="en-US"/>
        </w:rPr>
        <w:t xml:space="preserve"> adding other material that could have been in the caption in a footnote. Where I deviate</w:t>
      </w:r>
      <w:r w:rsidR="00516993">
        <w:rPr>
          <w:rFonts w:eastAsia="Calibri" w:cs="Arial"/>
          <w:szCs w:val="24"/>
          <w:lang w:eastAsia="en-US"/>
        </w:rPr>
        <w:t>d</w:t>
      </w:r>
      <w:r w:rsidRPr="00007741">
        <w:rPr>
          <w:rFonts w:eastAsia="Calibri" w:cs="Arial"/>
          <w:szCs w:val="24"/>
          <w:lang w:eastAsia="en-US"/>
        </w:rPr>
        <w:t xml:space="preserve"> from our advice is in using alternating shading. I </w:t>
      </w:r>
      <w:proofErr w:type="gramStart"/>
      <w:r w:rsidRPr="00007741">
        <w:rPr>
          <w:rFonts w:eastAsia="Calibri" w:cs="Arial"/>
          <w:szCs w:val="24"/>
          <w:lang w:eastAsia="en-US"/>
        </w:rPr>
        <w:t>actually like</w:t>
      </w:r>
      <w:proofErr w:type="gramEnd"/>
      <w:r w:rsidRPr="00007741">
        <w:rPr>
          <w:rFonts w:eastAsia="Calibri" w:cs="Arial"/>
          <w:szCs w:val="24"/>
          <w:lang w:eastAsia="en-US"/>
        </w:rPr>
        <w:t xml:space="preserve"> this a bit more than Rosalind does. I can’t pretend that it is </w:t>
      </w:r>
      <w:proofErr w:type="gramStart"/>
      <w:r w:rsidRPr="00007741">
        <w:rPr>
          <w:rFonts w:eastAsia="Calibri" w:cs="Arial"/>
          <w:szCs w:val="24"/>
          <w:lang w:eastAsia="en-US"/>
        </w:rPr>
        <w:t>really helpful</w:t>
      </w:r>
      <w:proofErr w:type="gramEnd"/>
      <w:r w:rsidRPr="00007741">
        <w:rPr>
          <w:rFonts w:eastAsia="Calibri" w:cs="Arial"/>
          <w:szCs w:val="24"/>
          <w:lang w:eastAsia="en-US"/>
        </w:rPr>
        <w:t xml:space="preserve"> in such a small table, but I don’t think it’s that distracting either</w:t>
      </w:r>
      <w:r w:rsidR="00516993">
        <w:rPr>
          <w:rFonts w:eastAsia="Calibri" w:cs="Arial"/>
          <w:szCs w:val="24"/>
          <w:lang w:eastAsia="en-US"/>
        </w:rPr>
        <w:t>—</w:t>
      </w:r>
      <w:r w:rsidRPr="00007741">
        <w:rPr>
          <w:rFonts w:eastAsia="Calibri" w:cs="Arial"/>
          <w:szCs w:val="24"/>
          <w:lang w:eastAsia="en-US"/>
        </w:rPr>
        <w:t xml:space="preserve">it looks visually appealing to me. </w:t>
      </w:r>
    </w:p>
    <w:p w14:paraId="57403EB4" w14:textId="77777777" w:rsidR="00007741" w:rsidRPr="00007741" w:rsidRDefault="00007741" w:rsidP="00007741">
      <w:pPr>
        <w:spacing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Table G.2.1: Origins of beach waste</w:t>
      </w:r>
      <w:r w:rsidRPr="00007741">
        <w:rPr>
          <w:rFonts w:ascii="Times New Roman" w:eastAsia="Calibri" w:hAnsi="Times New Roman"/>
          <w:szCs w:val="24"/>
          <w:vertAlign w:val="superscript"/>
          <w:lang w:eastAsia="en-US"/>
        </w:rPr>
        <w:t>1</w:t>
      </w:r>
    </w:p>
    <w:tbl>
      <w:tblPr>
        <w:tblStyle w:val="PlainTable41"/>
        <w:tblW w:w="0" w:type="auto"/>
        <w:jc w:val="center"/>
        <w:tblInd w:w="0" w:type="dxa"/>
        <w:tblLook w:val="04A0" w:firstRow="1" w:lastRow="0" w:firstColumn="1" w:lastColumn="0" w:noHBand="0" w:noVBand="1"/>
      </w:tblPr>
      <w:tblGrid>
        <w:gridCol w:w="1418"/>
        <w:gridCol w:w="1129"/>
      </w:tblGrid>
      <w:tr w:rsidR="00007741" w:rsidRPr="00007741" w14:paraId="4DC22B33" w14:textId="77777777" w:rsidTr="000077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nil"/>
            </w:tcBorders>
            <w:shd w:val="clear" w:color="auto" w:fill="8EAADB"/>
            <w:hideMark/>
          </w:tcPr>
          <w:p w14:paraId="56B2593B" w14:textId="77777777" w:rsidR="00007741" w:rsidRPr="00007741" w:rsidRDefault="00007741" w:rsidP="00007741">
            <w:pPr>
              <w:rPr>
                <w:rFonts w:cs="Arial"/>
                <w:szCs w:val="24"/>
              </w:rPr>
            </w:pPr>
            <w:r w:rsidRPr="00007741">
              <w:rPr>
                <w:rFonts w:cs="Arial"/>
                <w:szCs w:val="24"/>
              </w:rPr>
              <w:t>Origin</w:t>
            </w:r>
          </w:p>
        </w:tc>
        <w:tc>
          <w:tcPr>
            <w:tcW w:w="1129" w:type="dxa"/>
            <w:tcBorders>
              <w:top w:val="single" w:sz="4" w:space="0" w:color="auto"/>
              <w:left w:val="nil"/>
              <w:bottom w:val="single" w:sz="4" w:space="0" w:color="auto"/>
              <w:right w:val="nil"/>
            </w:tcBorders>
            <w:shd w:val="clear" w:color="auto" w:fill="8EAADB"/>
            <w:hideMark/>
          </w:tcPr>
          <w:p w14:paraId="1315FE1C" w14:textId="77777777" w:rsidR="00007741" w:rsidRPr="00007741" w:rsidRDefault="00007741" w:rsidP="00007741">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007741">
              <w:rPr>
                <w:rFonts w:cs="Arial"/>
                <w:szCs w:val="24"/>
              </w:rPr>
              <w:t>%</w:t>
            </w:r>
          </w:p>
        </w:tc>
      </w:tr>
      <w:tr w:rsidR="00007741" w:rsidRPr="00007741" w14:paraId="3B19E4A0" w14:textId="77777777" w:rsidTr="000077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nil"/>
              <w:right w:val="nil"/>
            </w:tcBorders>
            <w:shd w:val="clear" w:color="auto" w:fill="D9D9D9"/>
            <w:hideMark/>
          </w:tcPr>
          <w:p w14:paraId="2D0011C1" w14:textId="77777777" w:rsidR="00007741" w:rsidRPr="002C652C" w:rsidRDefault="00007741" w:rsidP="00007741">
            <w:pPr>
              <w:rPr>
                <w:rFonts w:cs="Arial"/>
                <w:b w:val="0"/>
                <w:bCs w:val="0"/>
                <w:szCs w:val="24"/>
              </w:rPr>
            </w:pPr>
            <w:r w:rsidRPr="00516993">
              <w:rPr>
                <w:rFonts w:cs="Arial"/>
                <w:szCs w:val="24"/>
              </w:rPr>
              <w:t>Unknown</w:t>
            </w:r>
          </w:p>
        </w:tc>
        <w:tc>
          <w:tcPr>
            <w:tcW w:w="1129" w:type="dxa"/>
            <w:tcBorders>
              <w:top w:val="single" w:sz="4" w:space="0" w:color="auto"/>
              <w:left w:val="nil"/>
              <w:bottom w:val="nil"/>
              <w:right w:val="nil"/>
            </w:tcBorders>
            <w:shd w:val="clear" w:color="auto" w:fill="D9D9D9"/>
            <w:hideMark/>
          </w:tcPr>
          <w:p w14:paraId="76B5E4DD"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46.2</w:t>
            </w:r>
          </w:p>
        </w:tc>
      </w:tr>
      <w:tr w:rsidR="00007741" w:rsidRPr="00007741" w14:paraId="768E7E75" w14:textId="77777777" w:rsidTr="00007741">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hideMark/>
          </w:tcPr>
          <w:p w14:paraId="6B64AF28" w14:textId="77777777" w:rsidR="00007741" w:rsidRPr="002C652C" w:rsidRDefault="00007741" w:rsidP="00007741">
            <w:pPr>
              <w:rPr>
                <w:rFonts w:cs="Arial"/>
                <w:b w:val="0"/>
                <w:bCs w:val="0"/>
                <w:szCs w:val="24"/>
              </w:rPr>
            </w:pPr>
            <w:r w:rsidRPr="00516993">
              <w:rPr>
                <w:rFonts w:cs="Arial"/>
                <w:szCs w:val="24"/>
              </w:rPr>
              <w:t>Public</w:t>
            </w:r>
          </w:p>
        </w:tc>
        <w:tc>
          <w:tcPr>
            <w:tcW w:w="1129" w:type="dxa"/>
            <w:shd w:val="clear" w:color="auto" w:fill="F2F2F2"/>
            <w:hideMark/>
          </w:tcPr>
          <w:p w14:paraId="10A073FE" w14:textId="77777777" w:rsidR="00007741" w:rsidRPr="00007741" w:rsidRDefault="00007741" w:rsidP="00007741">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007741">
              <w:rPr>
                <w:rFonts w:cs="Arial"/>
                <w:szCs w:val="24"/>
              </w:rPr>
              <w:t>30.4</w:t>
            </w:r>
          </w:p>
        </w:tc>
      </w:tr>
      <w:tr w:rsidR="00007741" w:rsidRPr="00007741" w14:paraId="42BE4FD7" w14:textId="77777777" w:rsidTr="000077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hideMark/>
          </w:tcPr>
          <w:p w14:paraId="53964EA1" w14:textId="77777777" w:rsidR="00007741" w:rsidRPr="002C652C" w:rsidRDefault="00007741" w:rsidP="00007741">
            <w:pPr>
              <w:rPr>
                <w:rFonts w:cs="Arial"/>
                <w:b w:val="0"/>
                <w:bCs w:val="0"/>
                <w:szCs w:val="24"/>
              </w:rPr>
            </w:pPr>
            <w:r w:rsidRPr="00516993">
              <w:rPr>
                <w:rFonts w:cs="Arial"/>
                <w:szCs w:val="24"/>
              </w:rPr>
              <w:t>Fishing</w:t>
            </w:r>
          </w:p>
        </w:tc>
        <w:tc>
          <w:tcPr>
            <w:tcW w:w="1129" w:type="dxa"/>
            <w:shd w:val="clear" w:color="auto" w:fill="D9D9D9"/>
            <w:hideMark/>
          </w:tcPr>
          <w:p w14:paraId="485367B4"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10.8</w:t>
            </w:r>
          </w:p>
        </w:tc>
      </w:tr>
      <w:tr w:rsidR="00007741" w:rsidRPr="00007741" w14:paraId="5A312A67" w14:textId="77777777" w:rsidTr="00007741">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hideMark/>
          </w:tcPr>
          <w:p w14:paraId="1A09B0B7" w14:textId="77777777" w:rsidR="00007741" w:rsidRPr="002C652C" w:rsidRDefault="00007741" w:rsidP="00007741">
            <w:pPr>
              <w:rPr>
                <w:rFonts w:cs="Arial"/>
                <w:b w:val="0"/>
                <w:bCs w:val="0"/>
                <w:szCs w:val="24"/>
              </w:rPr>
            </w:pPr>
            <w:r w:rsidRPr="00516993">
              <w:rPr>
                <w:rFonts w:cs="Arial"/>
                <w:szCs w:val="24"/>
              </w:rPr>
              <w:t>Sewage</w:t>
            </w:r>
          </w:p>
        </w:tc>
        <w:tc>
          <w:tcPr>
            <w:tcW w:w="1129" w:type="dxa"/>
            <w:shd w:val="clear" w:color="auto" w:fill="F2F2F2"/>
            <w:hideMark/>
          </w:tcPr>
          <w:p w14:paraId="00CD2C82" w14:textId="77777777" w:rsidR="00007741" w:rsidRPr="00007741" w:rsidRDefault="00007741" w:rsidP="00007741">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007741">
              <w:rPr>
                <w:rFonts w:cs="Arial"/>
                <w:szCs w:val="24"/>
              </w:rPr>
              <w:t>8.5</w:t>
            </w:r>
          </w:p>
        </w:tc>
      </w:tr>
      <w:tr w:rsidR="00007741" w:rsidRPr="00007741" w14:paraId="19623C85" w14:textId="77777777" w:rsidTr="000077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hideMark/>
          </w:tcPr>
          <w:p w14:paraId="2B348D95" w14:textId="77777777" w:rsidR="00007741" w:rsidRPr="002C652C" w:rsidRDefault="00007741" w:rsidP="00007741">
            <w:pPr>
              <w:rPr>
                <w:rFonts w:cs="Arial"/>
                <w:b w:val="0"/>
                <w:bCs w:val="0"/>
                <w:szCs w:val="24"/>
              </w:rPr>
            </w:pPr>
            <w:r w:rsidRPr="00516993">
              <w:rPr>
                <w:rFonts w:cs="Arial"/>
                <w:szCs w:val="24"/>
              </w:rPr>
              <w:t>Shipping</w:t>
            </w:r>
          </w:p>
        </w:tc>
        <w:tc>
          <w:tcPr>
            <w:tcW w:w="1129" w:type="dxa"/>
            <w:shd w:val="clear" w:color="auto" w:fill="D9D9D9"/>
            <w:hideMark/>
          </w:tcPr>
          <w:p w14:paraId="1A285C1B"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2.9</w:t>
            </w:r>
          </w:p>
        </w:tc>
      </w:tr>
      <w:tr w:rsidR="00007741" w:rsidRPr="00007741" w14:paraId="16A42AAA" w14:textId="77777777" w:rsidTr="00007741">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hideMark/>
          </w:tcPr>
          <w:p w14:paraId="68B88372" w14:textId="77777777" w:rsidR="00007741" w:rsidRPr="002C652C" w:rsidRDefault="00007741" w:rsidP="00007741">
            <w:pPr>
              <w:rPr>
                <w:rFonts w:cs="Arial"/>
                <w:b w:val="0"/>
                <w:bCs w:val="0"/>
                <w:szCs w:val="24"/>
              </w:rPr>
            </w:pPr>
            <w:r w:rsidRPr="00516993">
              <w:rPr>
                <w:rFonts w:cs="Arial"/>
                <w:szCs w:val="24"/>
              </w:rPr>
              <w:t>Fly tipping</w:t>
            </w:r>
          </w:p>
        </w:tc>
        <w:tc>
          <w:tcPr>
            <w:tcW w:w="1129" w:type="dxa"/>
            <w:shd w:val="clear" w:color="auto" w:fill="F2F2F2"/>
            <w:hideMark/>
          </w:tcPr>
          <w:p w14:paraId="0997910C" w14:textId="77777777" w:rsidR="00007741" w:rsidRPr="00007741" w:rsidRDefault="00007741" w:rsidP="00007741">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007741">
              <w:rPr>
                <w:rFonts w:cs="Arial"/>
                <w:szCs w:val="24"/>
              </w:rPr>
              <w:t>1.0</w:t>
            </w:r>
          </w:p>
        </w:tc>
      </w:tr>
      <w:tr w:rsidR="00007741" w:rsidRPr="00007741" w14:paraId="272635E7" w14:textId="77777777" w:rsidTr="000077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4" w:space="0" w:color="auto"/>
              <w:right w:val="nil"/>
            </w:tcBorders>
            <w:shd w:val="clear" w:color="auto" w:fill="D9D9D9"/>
            <w:hideMark/>
          </w:tcPr>
          <w:p w14:paraId="3305832A" w14:textId="77777777" w:rsidR="00007741" w:rsidRPr="002C652C" w:rsidRDefault="00007741" w:rsidP="00007741">
            <w:pPr>
              <w:rPr>
                <w:rFonts w:cs="Arial"/>
                <w:b w:val="0"/>
                <w:bCs w:val="0"/>
                <w:szCs w:val="24"/>
              </w:rPr>
            </w:pPr>
            <w:r w:rsidRPr="00516993">
              <w:rPr>
                <w:rFonts w:cs="Arial"/>
                <w:szCs w:val="24"/>
              </w:rPr>
              <w:t>Medical</w:t>
            </w:r>
          </w:p>
        </w:tc>
        <w:tc>
          <w:tcPr>
            <w:tcW w:w="1129" w:type="dxa"/>
            <w:tcBorders>
              <w:top w:val="nil"/>
              <w:left w:val="nil"/>
              <w:bottom w:val="single" w:sz="4" w:space="0" w:color="auto"/>
              <w:right w:val="nil"/>
            </w:tcBorders>
            <w:shd w:val="clear" w:color="auto" w:fill="D9D9D9"/>
            <w:hideMark/>
          </w:tcPr>
          <w:p w14:paraId="7585C011"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0.2</w:t>
            </w:r>
          </w:p>
        </w:tc>
      </w:tr>
    </w:tbl>
    <w:p w14:paraId="7FEE9DC7" w14:textId="05B0633E" w:rsidR="00007741" w:rsidRPr="002C652C" w:rsidRDefault="00007741" w:rsidP="00007741">
      <w:pPr>
        <w:spacing w:after="160" w:line="256" w:lineRule="auto"/>
        <w:jc w:val="center"/>
        <w:rPr>
          <w:rFonts w:eastAsia="Calibri" w:cs="Arial"/>
          <w:sz w:val="20"/>
          <w:lang w:eastAsia="en-US"/>
        </w:rPr>
      </w:pPr>
      <w:r w:rsidRPr="002C652C">
        <w:rPr>
          <w:rFonts w:eastAsia="Calibri" w:cs="Arial"/>
          <w:sz w:val="20"/>
          <w:vertAlign w:val="superscript"/>
          <w:lang w:eastAsia="en-US"/>
        </w:rPr>
        <w:t>1</w:t>
      </w:r>
      <w:r w:rsidRPr="002C652C">
        <w:rPr>
          <w:rFonts w:eastAsia="Calibri" w:cs="Arial"/>
          <w:sz w:val="20"/>
          <w:lang w:eastAsia="en-US"/>
        </w:rPr>
        <w:t xml:space="preserve"> Marine Conservation Society survey of 339 UK beaches </w:t>
      </w:r>
      <w:r w:rsidRPr="002C652C">
        <w:rPr>
          <w:rFonts w:eastAsia="Calibri" w:cs="Arial"/>
          <w:sz w:val="20"/>
          <w:lang w:eastAsia="en-US"/>
        </w:rPr>
        <w:fldChar w:fldCharType="begin"/>
      </w:r>
      <w:r w:rsidRPr="002C652C">
        <w:rPr>
          <w:rFonts w:eastAsia="Calibri" w:cs="Arial"/>
          <w:sz w:val="20"/>
          <w:lang w:eastAsia="en-US"/>
        </w:rPr>
        <w:instrText xml:space="preserve"> ADDIN EN.CITE &lt;EndNote&gt;&lt;Cite&gt;&lt;Author&gt;BBC News&lt;/Author&gt;&lt;Year&gt;2017&lt;/Year&gt;&lt;RecNum&gt;33&lt;/RecNum&gt;&lt;DisplayText&gt;(BBC News, 2017)&lt;/DisplayText&gt;&lt;record&gt;&lt;rec-number&gt;33&lt;/rec-number&gt;&lt;foreign-keys&gt;&lt;key app="EN" db-id="fxe5x0w5uwzxpre0xtjxsapezzapf9wefwa9" timestamp="1603730755"&gt;33&lt;/key&gt;&lt;/foreign-keys&gt;&lt;ref-type name="Web Page"&gt;12&lt;/ref-type&gt;&lt;contributors&gt;&lt;authors&gt;&lt;author&gt;BBC News,&lt;/author&gt;&lt;/authors&gt;&lt;/contributors&gt;&lt;titles&gt;&lt;title&gt;Seven charts that explain the plastic pollution problem&lt;/title&gt;&lt;/titles&gt;&lt;number&gt;26/10/2020&lt;/number&gt;&lt;dates&gt;&lt;year&gt;2017&lt;/year&gt;&lt;/dates&gt;&lt;urls&gt;&lt;related-urls&gt;&lt;url&gt;https://www.bbc.co.uk/news/science-environment-42264788&lt;/url&gt;&lt;/related-urls&gt;&lt;/urls&gt;&lt;/record&gt;&lt;/Cite&gt;&lt;/EndNote&gt;</w:instrText>
      </w:r>
      <w:r w:rsidRPr="002C652C">
        <w:rPr>
          <w:rFonts w:eastAsia="Calibri" w:cs="Arial"/>
          <w:sz w:val="20"/>
          <w:lang w:eastAsia="en-US"/>
        </w:rPr>
        <w:fldChar w:fldCharType="separate"/>
      </w:r>
      <w:r w:rsidRPr="002C652C">
        <w:rPr>
          <w:rFonts w:eastAsia="Calibri" w:cs="Arial"/>
          <w:noProof/>
          <w:sz w:val="20"/>
          <w:lang w:eastAsia="en-US"/>
        </w:rPr>
        <w:t>(BBC News 2017)</w:t>
      </w:r>
      <w:r w:rsidRPr="002C652C">
        <w:rPr>
          <w:rFonts w:eastAsia="Calibri" w:cs="Arial"/>
          <w:sz w:val="20"/>
          <w:lang w:eastAsia="en-US"/>
        </w:rPr>
        <w:fldChar w:fldCharType="end"/>
      </w:r>
    </w:p>
    <w:p w14:paraId="5DCA1F1A" w14:textId="77777777" w:rsidR="00516993" w:rsidRDefault="00516993" w:rsidP="00007741">
      <w:pPr>
        <w:rPr>
          <w:rFonts w:eastAsia="Calibri" w:cs="Arial"/>
          <w:b/>
          <w:bCs/>
          <w:i/>
          <w:iCs/>
          <w:color w:val="008000"/>
          <w:szCs w:val="24"/>
          <w:lang w:eastAsia="en-US"/>
        </w:rPr>
      </w:pPr>
    </w:p>
    <w:p w14:paraId="0027EAB6" w14:textId="429ADAF3" w:rsidR="00007741" w:rsidRPr="00007741" w:rsidRDefault="00007741" w:rsidP="002C652C">
      <w:pPr>
        <w:jc w:val="both"/>
        <w:rPr>
          <w:rFonts w:eastAsia="Calibri" w:cs="Arial"/>
          <w:i/>
          <w:iCs/>
          <w:color w:val="008000"/>
          <w:szCs w:val="24"/>
          <w:lang w:eastAsia="en-US"/>
        </w:rPr>
      </w:pPr>
      <w:r w:rsidRPr="00007741">
        <w:rPr>
          <w:rFonts w:eastAsia="Calibri" w:cs="Arial"/>
          <w:b/>
          <w:bCs/>
          <w:i/>
          <w:iCs/>
          <w:color w:val="008000"/>
          <w:szCs w:val="24"/>
          <w:lang w:eastAsia="en-US"/>
        </w:rPr>
        <w:t>Rosalind’s comments:</w:t>
      </w:r>
      <w:r w:rsidRPr="00007741">
        <w:rPr>
          <w:rFonts w:eastAsia="Calibri" w:cs="Arial"/>
          <w:i/>
          <w:iCs/>
          <w:color w:val="008000"/>
          <w:szCs w:val="24"/>
          <w:lang w:eastAsia="en-US"/>
        </w:rPr>
        <w:t xml:space="preserve"> This is pretty </w:t>
      </w:r>
      <w:proofErr w:type="gramStart"/>
      <w:r w:rsidRPr="00007741">
        <w:rPr>
          <w:rFonts w:eastAsia="Calibri" w:cs="Arial"/>
          <w:i/>
          <w:iCs/>
          <w:color w:val="008000"/>
          <w:szCs w:val="24"/>
          <w:lang w:eastAsia="en-US"/>
        </w:rPr>
        <w:t>similar to</w:t>
      </w:r>
      <w:proofErr w:type="gramEnd"/>
      <w:r w:rsidRPr="00007741">
        <w:rPr>
          <w:rFonts w:eastAsia="Calibri" w:cs="Arial"/>
          <w:i/>
          <w:iCs/>
          <w:color w:val="008000"/>
          <w:szCs w:val="24"/>
          <w:lang w:eastAsia="en-US"/>
        </w:rPr>
        <w:t xml:space="preserve"> mine</w:t>
      </w:r>
      <w:r w:rsidR="00516993">
        <w:rPr>
          <w:rFonts w:eastAsia="Calibri" w:cs="Arial"/>
          <w:i/>
          <w:iCs/>
          <w:color w:val="008000"/>
          <w:szCs w:val="24"/>
          <w:lang w:eastAsia="en-US"/>
        </w:rPr>
        <w:t>.</w:t>
      </w:r>
      <w:r w:rsidRPr="00007741">
        <w:rPr>
          <w:rFonts w:eastAsia="Calibri" w:cs="Arial"/>
          <w:i/>
          <w:iCs/>
          <w:color w:val="008000"/>
          <w:szCs w:val="24"/>
          <w:lang w:eastAsia="en-US"/>
        </w:rPr>
        <w:t xml:space="preserve"> </w:t>
      </w:r>
      <w:r w:rsidR="00516993">
        <w:rPr>
          <w:rFonts w:eastAsia="Calibri" w:cs="Arial"/>
          <w:i/>
          <w:iCs/>
          <w:color w:val="008000"/>
          <w:szCs w:val="24"/>
          <w:lang w:eastAsia="en-US"/>
        </w:rPr>
        <w:t>W</w:t>
      </w:r>
      <w:r w:rsidRPr="00007741">
        <w:rPr>
          <w:rFonts w:eastAsia="Calibri" w:cs="Arial"/>
          <w:i/>
          <w:iCs/>
          <w:color w:val="008000"/>
          <w:szCs w:val="24"/>
          <w:lang w:eastAsia="en-US"/>
        </w:rPr>
        <w:t xml:space="preserve">e follow much the same steps. </w:t>
      </w:r>
    </w:p>
    <w:p w14:paraId="1663EEB5" w14:textId="13340968" w:rsidR="00007741" w:rsidRPr="00007741" w:rsidRDefault="00007741" w:rsidP="002C652C">
      <w:pPr>
        <w:jc w:val="both"/>
        <w:rPr>
          <w:rFonts w:eastAsia="Calibri" w:cs="Arial"/>
          <w:i/>
          <w:iCs/>
          <w:color w:val="008000"/>
          <w:szCs w:val="24"/>
          <w:lang w:eastAsia="en-US"/>
        </w:rPr>
      </w:pPr>
      <w:r w:rsidRPr="00007741">
        <w:rPr>
          <w:rFonts w:eastAsia="Calibri" w:cs="Arial"/>
          <w:i/>
          <w:iCs/>
          <w:color w:val="008000"/>
          <w:szCs w:val="24"/>
          <w:lang w:eastAsia="en-US"/>
        </w:rPr>
        <w:t>My table differentiated the column headings from the content using emboldening alone, rather than alongside a darker background colour, but both are effective. I didn’t shorten the ‘Sewage-related debris’ category label in my table (as with my longer column heading</w:t>
      </w:r>
      <w:r w:rsidR="00516993">
        <w:rPr>
          <w:rFonts w:eastAsia="Calibri" w:cs="Arial"/>
          <w:i/>
          <w:iCs/>
          <w:color w:val="008000"/>
          <w:szCs w:val="24"/>
          <w:lang w:eastAsia="en-US"/>
        </w:rPr>
        <w:t>,</w:t>
      </w:r>
      <w:r w:rsidRPr="00007741">
        <w:rPr>
          <w:rFonts w:eastAsia="Calibri" w:cs="Arial"/>
          <w:i/>
          <w:iCs/>
          <w:color w:val="008000"/>
          <w:szCs w:val="24"/>
          <w:lang w:eastAsia="en-US"/>
        </w:rPr>
        <w:t xml:space="preserve"> it </w:t>
      </w:r>
      <w:r w:rsidRPr="00007741">
        <w:rPr>
          <w:rFonts w:eastAsia="Calibri" w:cs="Arial"/>
          <w:i/>
          <w:iCs/>
          <w:color w:val="008000"/>
          <w:szCs w:val="24"/>
          <w:lang w:eastAsia="en-US"/>
        </w:rPr>
        <w:lastRenderedPageBreak/>
        <w:t xml:space="preserve">didn’t stretch the column width too extremely) but I see why this would be more useful when drawing the pie chart. I don’t think Graeme’s use of alternating shading is a terrible crime, but I don’t think it particularly helps either. Some people might find it eye-catching, but I don’t think mine is stark by comparison. So, I do prefer my version because he and I both believe that most tables we see are too cluttered, and decluttering tables is a good thing. That said, I don’t think this is a major issue. Some issues about graphing and data presentation really are down to personal preference. </w:t>
      </w:r>
    </w:p>
    <w:p w14:paraId="12C95E24" w14:textId="77777777" w:rsidR="00007741" w:rsidRPr="00007741" w:rsidRDefault="00007741" w:rsidP="002C652C">
      <w:pPr>
        <w:spacing w:after="160" w:line="256" w:lineRule="auto"/>
        <w:jc w:val="both"/>
        <w:rPr>
          <w:rFonts w:eastAsia="Calibri" w:cs="Arial"/>
          <w:szCs w:val="24"/>
          <w:lang w:eastAsia="en-US"/>
        </w:rPr>
      </w:pPr>
    </w:p>
    <w:p w14:paraId="522D3864" w14:textId="49CE70DF"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Now, since you force</w:t>
      </w:r>
      <w:r w:rsidR="00516993">
        <w:rPr>
          <w:rFonts w:eastAsia="Calibri" w:cs="Arial"/>
          <w:szCs w:val="24"/>
          <w:lang w:eastAsia="en-US"/>
        </w:rPr>
        <w:t>d</w:t>
      </w:r>
      <w:r w:rsidRPr="00007741">
        <w:rPr>
          <w:rFonts w:eastAsia="Calibri" w:cs="Arial"/>
          <w:szCs w:val="24"/>
          <w:lang w:eastAsia="en-US"/>
        </w:rPr>
        <w:t xml:space="preserve"> me, I produce</w:t>
      </w:r>
      <w:r w:rsidR="00516993">
        <w:rPr>
          <w:rFonts w:eastAsia="Calibri" w:cs="Arial"/>
          <w:szCs w:val="24"/>
          <w:lang w:eastAsia="en-US"/>
        </w:rPr>
        <w:t>d</w:t>
      </w:r>
      <w:r w:rsidRPr="00007741">
        <w:rPr>
          <w:rFonts w:eastAsia="Calibri" w:cs="Arial"/>
          <w:szCs w:val="24"/>
          <w:lang w:eastAsia="en-US"/>
        </w:rPr>
        <w:t xml:space="preserve"> a pie chart. See my code for how I did this. </w:t>
      </w:r>
    </w:p>
    <w:p w14:paraId="2BD931E5" w14:textId="77777777" w:rsidR="00007741" w:rsidRPr="00007741" w:rsidRDefault="00007741" w:rsidP="00007741">
      <w:pPr>
        <w:spacing w:after="160" w:line="256" w:lineRule="auto"/>
        <w:rPr>
          <w:rFonts w:eastAsia="Calibri" w:cs="Arial"/>
          <w:szCs w:val="24"/>
          <w:lang w:eastAsia="en-US"/>
        </w:rPr>
      </w:pPr>
    </w:p>
    <w:p w14:paraId="465BFAE1" w14:textId="77777777" w:rsidR="00007741" w:rsidRPr="00007741" w:rsidRDefault="00007741" w:rsidP="00007741">
      <w:pPr>
        <w:spacing w:after="160" w:line="256" w:lineRule="auto"/>
        <w:jc w:val="center"/>
        <w:rPr>
          <w:rFonts w:eastAsia="Calibri" w:cs="Arial"/>
          <w:b/>
          <w:bCs/>
          <w:szCs w:val="24"/>
          <w:lang w:eastAsia="en-US"/>
        </w:rPr>
      </w:pPr>
      <w:r w:rsidRPr="00007741">
        <w:rPr>
          <w:rFonts w:ascii="Calibri" w:eastAsia="Calibri" w:hAnsi="Calibri"/>
          <w:noProof/>
          <w:szCs w:val="24"/>
          <w:lang w:eastAsia="en-US"/>
        </w:rPr>
        <w:drawing>
          <wp:inline distT="0" distB="0" distL="0" distR="0" wp14:anchorId="46BB38DE" wp14:editId="19279565">
            <wp:extent cx="5057775" cy="3048000"/>
            <wp:effectExtent l="0" t="0" r="9525" b="0"/>
            <wp:docPr id="9" name="Picture 1" descr="Pie chart. Unknown 46.2 percent; public 30.4 percent; fishing 10.8 percent; sewage 8.5 percent; shipping 2.9 percent; fly tipping 1.0 percent; medical 0.2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Pie chart. Unknown 46.2 percent; public 30.4 percent; fishing 10.8 percent; sewage 8.5 percent; shipping 2.9 percent; fly tipping 1.0 percent; medical 0.2 percent. "/>
                    <pic:cNvPicPr>
                      <a:picLocks noChangeAspect="1" noChangeArrowheads="1"/>
                    </pic:cNvPicPr>
                  </pic:nvPicPr>
                  <pic:blipFill>
                    <a:blip r:embed="rId8">
                      <a:extLst>
                        <a:ext uri="{28A0092B-C50C-407E-A947-70E740481C1C}">
                          <a14:useLocalDpi xmlns:a14="http://schemas.microsoft.com/office/drawing/2010/main" val="0"/>
                        </a:ext>
                      </a:extLst>
                    </a:blip>
                    <a:srcRect l="21024" t="15092" r="4295" b="20110"/>
                    <a:stretch>
                      <a:fillRect/>
                    </a:stretch>
                  </pic:blipFill>
                  <pic:spPr bwMode="auto">
                    <a:xfrm>
                      <a:off x="0" y="0"/>
                      <a:ext cx="5057775" cy="3048000"/>
                    </a:xfrm>
                    <a:prstGeom prst="rect">
                      <a:avLst/>
                    </a:prstGeom>
                    <a:noFill/>
                    <a:ln>
                      <a:noFill/>
                    </a:ln>
                  </pic:spPr>
                </pic:pic>
              </a:graphicData>
            </a:graphic>
          </wp:inline>
        </w:drawing>
      </w:r>
    </w:p>
    <w:p w14:paraId="51B457AA" w14:textId="0FCCF7A0" w:rsidR="00007741" w:rsidRPr="00007741" w:rsidRDefault="00007741" w:rsidP="00007741">
      <w:pPr>
        <w:spacing w:after="160" w:line="256" w:lineRule="auto"/>
        <w:jc w:val="center"/>
        <w:rPr>
          <w:rFonts w:eastAsia="Calibri" w:cs="Arial"/>
          <w:b/>
          <w:bCs/>
          <w:szCs w:val="24"/>
          <w:lang w:eastAsia="en-US"/>
        </w:rPr>
      </w:pPr>
      <w:r w:rsidRPr="00007741">
        <w:rPr>
          <w:rFonts w:ascii="Times New Roman" w:eastAsia="Calibri" w:hAnsi="Times New Roman"/>
          <w:szCs w:val="24"/>
          <w:lang w:eastAsia="en-US"/>
        </w:rPr>
        <w:t xml:space="preserve">Figure G.2.1: Origins of beach waste. From a Marine Conservation Society survey of 339 UK beaches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&lt;EndNote&gt;&lt;Cite&gt;&lt;Author&gt;BBC News&lt;/Author&gt;&lt;Year&gt;2017&lt;/Year&gt;&lt;RecNum&gt;33&lt;/RecNum&gt;&lt;DisplayText&gt;(BBC News, 2017)&lt;/DisplayText&gt;&lt;record&gt;&lt;rec-number&gt;33&lt;/rec-number&gt;&lt;foreign-keys&gt;&lt;key app="EN" db-id="fxe5x0w5uwzxpre0xtjxsapezzapf9wefwa9" timestamp="1603730755"&gt;33&lt;/key&gt;&lt;/foreign-keys&gt;&lt;ref-type name="Web Page"&gt;12&lt;/ref-type&gt;&lt;contributors&gt;&lt;authors&gt;&lt;author&gt;BBC News,&lt;/author&gt;&lt;/authors&gt;&lt;/contributors&gt;&lt;titles&gt;&lt;title&gt;Seven charts that explain the plastic pollution problem&lt;/title&gt;&lt;/titles&gt;&lt;number&gt;26/10/2020&lt;/number&gt;&lt;dates&gt;&lt;year&gt;2017&lt;/year&gt;&lt;/dates&gt;&lt;urls&gt;&lt;related-urls&gt;&lt;url&gt;https://www.bbc.co.uk/news/science-environment-42264788&lt;/url&gt;&lt;/related-urls&gt;&lt;/urls&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(BBC News 2017)</w:t>
      </w:r>
      <w:r w:rsidRPr="00007741">
        <w:rPr>
          <w:rFonts w:ascii="Times New Roman" w:eastAsia="Calibri" w:hAnsi="Times New Roman"/>
          <w:szCs w:val="24"/>
          <w:lang w:eastAsia="en-US"/>
        </w:rPr>
        <w:fldChar w:fldCharType="end"/>
      </w:r>
      <w:r w:rsidRPr="00007741">
        <w:rPr>
          <w:rFonts w:ascii="Times New Roman" w:eastAsia="Calibri" w:hAnsi="Times New Roman"/>
          <w:szCs w:val="24"/>
          <w:lang w:eastAsia="en-US"/>
        </w:rPr>
        <w:t>.</w:t>
      </w:r>
    </w:p>
    <w:p w14:paraId="0E93EB01" w14:textId="18DFD7A6"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Here we see a well-known problem with pie charts</w:t>
      </w:r>
      <w:r w:rsidR="00516993">
        <w:rPr>
          <w:rFonts w:eastAsia="Calibri" w:cs="Arial"/>
          <w:szCs w:val="24"/>
          <w:lang w:eastAsia="en-US"/>
        </w:rPr>
        <w:t>:</w:t>
      </w:r>
      <w:r w:rsidRPr="00007741">
        <w:rPr>
          <w:rFonts w:eastAsia="Calibri" w:cs="Arial"/>
          <w:szCs w:val="24"/>
          <w:lang w:eastAsia="en-US"/>
        </w:rPr>
        <w:t xml:space="preserve"> the </w:t>
      </w:r>
      <w:r w:rsidR="00516993">
        <w:rPr>
          <w:rFonts w:eastAsia="Calibri" w:cs="Arial"/>
          <w:szCs w:val="24"/>
          <w:lang w:eastAsia="en-US"/>
        </w:rPr>
        <w:t>‘</w:t>
      </w:r>
      <w:r w:rsidRPr="00007741">
        <w:rPr>
          <w:rFonts w:eastAsia="Calibri" w:cs="Arial"/>
          <w:szCs w:val="24"/>
          <w:lang w:eastAsia="en-US"/>
        </w:rPr>
        <w:t>medical</w:t>
      </w:r>
      <w:r w:rsidR="00516993">
        <w:rPr>
          <w:rFonts w:eastAsia="Calibri" w:cs="Arial"/>
          <w:szCs w:val="24"/>
          <w:lang w:eastAsia="en-US"/>
        </w:rPr>
        <w:t>’</w:t>
      </w:r>
      <w:r w:rsidRPr="00007741">
        <w:rPr>
          <w:rFonts w:eastAsia="Calibri" w:cs="Arial"/>
          <w:szCs w:val="24"/>
          <w:lang w:eastAsia="en-US"/>
        </w:rPr>
        <w:t xml:space="preserve"> slice is so thin that you cannot really see it. </w:t>
      </w:r>
      <w:r w:rsidR="00516993" w:rsidRPr="00007741">
        <w:rPr>
          <w:rFonts w:eastAsia="Calibri" w:cs="Arial"/>
          <w:szCs w:val="24"/>
          <w:lang w:eastAsia="en-US"/>
        </w:rPr>
        <w:t>Also,</w:t>
      </w:r>
      <w:r w:rsidRPr="00007741">
        <w:rPr>
          <w:rFonts w:eastAsia="Calibri" w:cs="Arial"/>
          <w:szCs w:val="24"/>
          <w:lang w:eastAsia="en-US"/>
        </w:rPr>
        <w:t xml:space="preserve"> enough of the slices were so small that I couldn’t see a simple way to get their labels to not overlap, so I ended up abandoning the labels and squeezing everything into the legend</w:t>
      </w:r>
      <w:r w:rsidR="00516993">
        <w:rPr>
          <w:rFonts w:eastAsia="Calibri" w:cs="Arial"/>
          <w:szCs w:val="24"/>
          <w:lang w:eastAsia="en-US"/>
        </w:rPr>
        <w:t>.</w:t>
      </w:r>
      <w:r w:rsidRPr="00007741">
        <w:rPr>
          <w:rFonts w:eastAsia="Calibri" w:cs="Arial"/>
          <w:szCs w:val="24"/>
          <w:lang w:eastAsia="en-US"/>
        </w:rPr>
        <w:t xml:space="preserve"> </w:t>
      </w:r>
      <w:r w:rsidR="00516993">
        <w:rPr>
          <w:rFonts w:eastAsia="Calibri" w:cs="Arial"/>
          <w:szCs w:val="24"/>
          <w:lang w:eastAsia="en-US"/>
        </w:rPr>
        <w:t>B</w:t>
      </w:r>
      <w:r w:rsidRPr="00007741">
        <w:rPr>
          <w:rFonts w:eastAsia="Calibri" w:cs="Arial"/>
          <w:szCs w:val="24"/>
          <w:lang w:eastAsia="en-US"/>
        </w:rPr>
        <w:t xml:space="preserve">ut without the labels the pie chart really does become pointless. </w:t>
      </w:r>
    </w:p>
    <w:p w14:paraId="5BAB3B76" w14:textId="3896E21A" w:rsidR="00007741" w:rsidRPr="00007741" w:rsidRDefault="00007741" w:rsidP="002C652C">
      <w:pPr>
        <w:jc w:val="both"/>
        <w:rPr>
          <w:rFonts w:eastAsia="Calibri" w:cs="Arial"/>
          <w:i/>
          <w:iCs/>
          <w:color w:val="008000"/>
          <w:szCs w:val="24"/>
          <w:lang w:eastAsia="en-US"/>
        </w:rPr>
      </w:pPr>
      <w:bookmarkStart w:id="1" w:name="_Hlk40355361"/>
      <w:r w:rsidRPr="00007741">
        <w:rPr>
          <w:rFonts w:eastAsia="Calibri" w:cs="Arial"/>
          <w:b/>
          <w:bCs/>
          <w:i/>
          <w:iCs/>
          <w:color w:val="008000"/>
          <w:szCs w:val="24"/>
          <w:lang w:eastAsia="en-US"/>
        </w:rPr>
        <w:t>Rosalind’s comments:</w:t>
      </w:r>
      <w:r w:rsidRPr="00007741">
        <w:rPr>
          <w:rFonts w:eastAsia="Calibri" w:cs="Arial"/>
          <w:i/>
          <w:iCs/>
          <w:color w:val="008000"/>
          <w:szCs w:val="24"/>
          <w:lang w:eastAsia="en-US"/>
        </w:rPr>
        <w:t xml:space="preserve"> </w:t>
      </w:r>
      <w:bookmarkEnd w:id="1"/>
      <w:r w:rsidRPr="00007741">
        <w:rPr>
          <w:rFonts w:eastAsia="Calibri" w:cs="Arial"/>
          <w:i/>
          <w:iCs/>
          <w:color w:val="008000"/>
          <w:szCs w:val="24"/>
          <w:lang w:eastAsia="en-US"/>
        </w:rPr>
        <w:t xml:space="preserve">I generally like the distinct colour choices in this pie chart, but I think the ‘medical’ slice would be better as a more contrasting colour to its neighbouring slices to help it be more visible (although it is </w:t>
      </w:r>
      <w:proofErr w:type="gramStart"/>
      <w:r w:rsidRPr="00007741">
        <w:rPr>
          <w:rFonts w:eastAsia="Calibri" w:cs="Arial"/>
          <w:i/>
          <w:iCs/>
          <w:color w:val="008000"/>
          <w:szCs w:val="24"/>
          <w:lang w:eastAsia="en-US"/>
        </w:rPr>
        <w:t>really tiny</w:t>
      </w:r>
      <w:proofErr w:type="gramEnd"/>
      <w:r w:rsidRPr="00007741">
        <w:rPr>
          <w:rFonts w:eastAsia="Calibri" w:cs="Arial"/>
          <w:i/>
          <w:iCs/>
          <w:color w:val="008000"/>
          <w:szCs w:val="24"/>
          <w:lang w:eastAsia="en-US"/>
        </w:rPr>
        <w:t>). I agree that without labels associated with the slices we might as well have a table, but we both struggled to find a neat way of providing the percentages associated with slices of the pie</w:t>
      </w:r>
      <w:r w:rsidR="00516993">
        <w:rPr>
          <w:rFonts w:eastAsia="Calibri" w:cs="Arial"/>
          <w:i/>
          <w:iCs/>
          <w:color w:val="008000"/>
          <w:szCs w:val="24"/>
          <w:lang w:eastAsia="en-US"/>
        </w:rPr>
        <w:t>,</w:t>
      </w:r>
      <w:r w:rsidRPr="00007741">
        <w:rPr>
          <w:rFonts w:eastAsia="Calibri" w:cs="Arial"/>
          <w:i/>
          <w:iCs/>
          <w:color w:val="008000"/>
          <w:szCs w:val="24"/>
          <w:lang w:eastAsia="en-US"/>
        </w:rPr>
        <w:t xml:space="preserve"> given the small values associated with some of the categories here.</w:t>
      </w:r>
    </w:p>
    <w:p w14:paraId="5314FD40" w14:textId="0F6CE055" w:rsidR="00007741" w:rsidRDefault="00007741" w:rsidP="00007741">
      <w:pPr>
        <w:spacing w:after="160" w:line="256" w:lineRule="auto"/>
        <w:rPr>
          <w:rFonts w:eastAsia="Calibri" w:cs="Arial"/>
          <w:szCs w:val="24"/>
          <w:lang w:eastAsia="en-US"/>
        </w:rPr>
      </w:pPr>
    </w:p>
    <w:p w14:paraId="5EE6CB08" w14:textId="5707EDE9" w:rsidR="00516993" w:rsidRDefault="00516993" w:rsidP="00007741">
      <w:pPr>
        <w:spacing w:after="160" w:line="256" w:lineRule="auto"/>
        <w:rPr>
          <w:rFonts w:eastAsia="Calibri" w:cs="Arial"/>
          <w:szCs w:val="24"/>
          <w:lang w:eastAsia="en-US"/>
        </w:rPr>
      </w:pPr>
    </w:p>
    <w:p w14:paraId="663EF515" w14:textId="77777777" w:rsidR="00516993" w:rsidRPr="00007741" w:rsidRDefault="00516993" w:rsidP="00007741">
      <w:pPr>
        <w:spacing w:after="160" w:line="256" w:lineRule="auto"/>
        <w:rPr>
          <w:rFonts w:eastAsia="Calibri" w:cs="Arial"/>
          <w:szCs w:val="24"/>
          <w:lang w:eastAsia="en-US"/>
        </w:rPr>
      </w:pPr>
    </w:p>
    <w:p w14:paraId="674462DB" w14:textId="77777777" w:rsidR="00007741" w:rsidRPr="00007741" w:rsidRDefault="00007741" w:rsidP="00007741">
      <w:pPr>
        <w:spacing w:after="160" w:line="256" w:lineRule="auto"/>
        <w:rPr>
          <w:rFonts w:eastAsia="Calibri" w:cs="Arial"/>
          <w:szCs w:val="24"/>
          <w:lang w:eastAsia="en-US"/>
        </w:rPr>
      </w:pPr>
    </w:p>
    <w:p w14:paraId="459146E5" w14:textId="77777777" w:rsidR="00007741" w:rsidRPr="00007741" w:rsidRDefault="00007741" w:rsidP="00007741">
      <w:pPr>
        <w:spacing w:after="160" w:line="256" w:lineRule="auto"/>
        <w:rPr>
          <w:rFonts w:eastAsia="Calibri" w:cs="Arial"/>
          <w:b/>
          <w:bCs/>
          <w:szCs w:val="24"/>
          <w:lang w:eastAsia="en-US"/>
        </w:rPr>
      </w:pPr>
      <w:r w:rsidRPr="00007741">
        <w:rPr>
          <w:rStyle w:val="Heading2Char"/>
          <w:lang w:eastAsia="en-US"/>
        </w:rPr>
        <w:lastRenderedPageBreak/>
        <w:t>Rosalind’s attempt</w:t>
      </w:r>
      <w:r w:rsidRPr="00007741">
        <w:rPr>
          <w:rFonts w:eastAsia="Calibri" w:cs="Arial"/>
          <w:b/>
          <w:bCs/>
          <w:szCs w:val="24"/>
          <w:lang w:eastAsia="en-US"/>
        </w:rPr>
        <w:t xml:space="preserve"> </w:t>
      </w:r>
      <w:r w:rsidRPr="00007741">
        <w:rPr>
          <w:rFonts w:eastAsia="Calibri" w:cs="Arial"/>
          <w:color w:val="7030A0"/>
          <w:szCs w:val="24"/>
          <w:lang w:eastAsia="en-US"/>
        </w:rPr>
        <w:t>(</w:t>
      </w:r>
      <w:r w:rsidRPr="00007741">
        <w:rPr>
          <w:rFonts w:eastAsia="Calibri" w:cs="Arial"/>
          <w:i/>
          <w:iCs/>
          <w:color w:val="7030A0"/>
          <w:szCs w:val="24"/>
          <w:lang w:eastAsia="en-US"/>
        </w:rPr>
        <w:t>with comments by Graeme</w:t>
      </w:r>
      <w:r w:rsidRPr="00007741">
        <w:rPr>
          <w:rFonts w:eastAsia="Calibri" w:cs="Arial"/>
          <w:color w:val="7030A0"/>
          <w:szCs w:val="24"/>
          <w:lang w:eastAsia="en-US"/>
        </w:rPr>
        <w:t>)</w:t>
      </w:r>
    </w:p>
    <w:p w14:paraId="7159A923" w14:textId="5E60BF6A"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 find that tables are always easier to read than pie charts, particularly when the data is nominal and can be arranged in descending order of value. With this data set, the categories are already given to us this way, so it does not take much effort to </w:t>
      </w:r>
      <w:r w:rsidR="00516993">
        <w:rPr>
          <w:rFonts w:eastAsia="Calibri" w:cs="Arial"/>
          <w:szCs w:val="24"/>
          <w:lang w:eastAsia="en-US"/>
        </w:rPr>
        <w:t>organize</w:t>
      </w:r>
      <w:r w:rsidR="00516993" w:rsidRPr="00007741">
        <w:rPr>
          <w:rFonts w:eastAsia="Calibri" w:cs="Arial"/>
          <w:szCs w:val="24"/>
          <w:lang w:eastAsia="en-US"/>
        </w:rPr>
        <w:t xml:space="preserve"> </w:t>
      </w:r>
      <w:r w:rsidRPr="00007741">
        <w:rPr>
          <w:rFonts w:eastAsia="Calibri" w:cs="Arial"/>
          <w:szCs w:val="24"/>
          <w:lang w:eastAsia="en-US"/>
        </w:rPr>
        <w:t>it into a smart-looking table.</w:t>
      </w:r>
    </w:p>
    <w:p w14:paraId="17BA9DC7" w14:textId="410F43A2"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Following the guidelines outlined in </w:t>
      </w:r>
      <w:r w:rsidRPr="002C652C">
        <w:rPr>
          <w:rFonts w:eastAsia="Calibri" w:cs="Arial"/>
          <w:szCs w:val="24"/>
          <w:lang w:eastAsia="en-US"/>
        </w:rPr>
        <w:t>section 2.3.1</w:t>
      </w:r>
      <w:r w:rsidRPr="00007741">
        <w:rPr>
          <w:rFonts w:eastAsia="Calibri" w:cs="Arial"/>
          <w:szCs w:val="24"/>
          <w:lang w:eastAsia="en-US"/>
        </w:rPr>
        <w:t xml:space="preserve"> of the chapter, I started by drawing a </w:t>
      </w:r>
      <w:proofErr w:type="gramStart"/>
      <w:r w:rsidRPr="00007741">
        <w:rPr>
          <w:rFonts w:eastAsia="Calibri" w:cs="Arial"/>
          <w:szCs w:val="24"/>
          <w:lang w:eastAsia="en-US"/>
        </w:rPr>
        <w:t>vertically-oriented</w:t>
      </w:r>
      <w:proofErr w:type="gramEnd"/>
      <w:r w:rsidRPr="00007741">
        <w:rPr>
          <w:rFonts w:eastAsia="Calibri" w:cs="Arial"/>
          <w:szCs w:val="24"/>
          <w:lang w:eastAsia="en-US"/>
        </w:rPr>
        <w:t xml:space="preserve"> table (for easier comparison of values), made sure the values were all given to the same number of decimal places, right-aligned the column with numerical values and left-aligned the column with text data, and pulled in the column sides to </w:t>
      </w:r>
      <w:r w:rsidR="001C33AB">
        <w:rPr>
          <w:rFonts w:eastAsia="Calibri" w:cs="Arial"/>
          <w:szCs w:val="24"/>
          <w:lang w:eastAsia="en-US"/>
        </w:rPr>
        <w:t>minimize</w:t>
      </w:r>
      <w:r w:rsidR="001C33AB" w:rsidRPr="00007741">
        <w:rPr>
          <w:rFonts w:eastAsia="Calibri" w:cs="Arial"/>
          <w:szCs w:val="24"/>
          <w:lang w:eastAsia="en-US"/>
        </w:rPr>
        <w:t xml:space="preserve"> </w:t>
      </w:r>
      <w:r w:rsidRPr="00007741">
        <w:rPr>
          <w:rFonts w:eastAsia="Calibri" w:cs="Arial"/>
          <w:szCs w:val="24"/>
          <w:lang w:eastAsia="en-US"/>
        </w:rPr>
        <w:t xml:space="preserve">blank space. I then emboldened the column headings and </w:t>
      </w:r>
      <w:r w:rsidR="001C33AB">
        <w:rPr>
          <w:rFonts w:eastAsia="Calibri" w:cs="Arial"/>
          <w:szCs w:val="24"/>
          <w:lang w:eastAsia="en-US"/>
        </w:rPr>
        <w:t>minimized</w:t>
      </w:r>
      <w:r w:rsidR="001C33AB" w:rsidRPr="00007741">
        <w:rPr>
          <w:rFonts w:eastAsia="Calibri" w:cs="Arial"/>
          <w:szCs w:val="24"/>
          <w:lang w:eastAsia="en-US"/>
        </w:rPr>
        <w:t xml:space="preserve"> </w:t>
      </w:r>
      <w:r w:rsidRPr="00007741">
        <w:rPr>
          <w:rFonts w:eastAsia="Calibri" w:cs="Arial"/>
          <w:szCs w:val="24"/>
          <w:lang w:eastAsia="en-US"/>
        </w:rPr>
        <w:t>the number of lines/borders around cells, keeping only a few horizontal lines to structure the table. Finally, I gave the table a short caption that provided details on the source of the data.</w:t>
      </w:r>
    </w:p>
    <w:p w14:paraId="6D438AB8" w14:textId="01A27286"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 xml:space="preserve">Table R.2.1: Origins of beach waste in the UK. From a Marine Conservation Society of 339 beaches across the UK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&lt;EndNote&gt;&lt;Cite&gt;&lt;Author&gt;BBC News&lt;/Author&gt;&lt;Year&gt;2017&lt;/Year&gt;&lt;RecNum&gt;33&lt;/RecNum&gt;&lt;DisplayText&gt;(BBC News, 2017)&lt;/DisplayText&gt;&lt;record&gt;&lt;rec-number&gt;33&lt;/rec-number&gt;&lt;foreign-keys&gt;&lt;key app="EN" db-id="fxe5x0w5uwzxpre0xtjxsapezzapf9wefwa9" timestamp="1603730755"&gt;33&lt;/key&gt;&lt;/foreign-keys&gt;&lt;ref-type name="Web Page"&gt;12&lt;/ref-type&gt;&lt;contributors&gt;&lt;authors&gt;&lt;author&gt;BBC News,&lt;/author&gt;&lt;/authors&gt;&lt;/contributors&gt;&lt;titles&gt;&lt;title&gt;Seven charts that explain the plastic pollution problem&lt;/title&gt;&lt;/titles&gt;&lt;number&gt;26/10/2020&lt;/number&gt;&lt;dates&gt;&lt;year&gt;2017&lt;/year&gt;&lt;/dates&gt;&lt;urls&gt;&lt;related-urls&gt;&lt;url&gt;https://www.bbc.co.uk/news/science-environment-42264788&lt;/url&gt;&lt;/related-urls&gt;&lt;/urls&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(BBC News 2017)</w:t>
      </w:r>
      <w:r w:rsidRPr="00007741">
        <w:rPr>
          <w:rFonts w:ascii="Times New Roman" w:eastAsia="Calibri" w:hAnsi="Times New Roman"/>
          <w:szCs w:val="24"/>
          <w:lang w:eastAsia="en-US"/>
        </w:rPr>
        <w:fldChar w:fldCharType="end"/>
      </w:r>
      <w:r w:rsidRPr="00007741">
        <w:rPr>
          <w:rFonts w:ascii="Times New Roman" w:eastAsia="Calibri" w:hAnsi="Times New Roman"/>
          <w:szCs w:val="24"/>
          <w:lang w:eastAsia="en-US"/>
        </w:rPr>
        <w:t>.</w:t>
      </w:r>
    </w:p>
    <w:tbl>
      <w:tblPr>
        <w:tblStyle w:val="ListTable4-Accent11"/>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20" w:firstRow="1" w:lastRow="0" w:firstColumn="0" w:lastColumn="0" w:noHBand="0" w:noVBand="1"/>
      </w:tblPr>
      <w:tblGrid>
        <w:gridCol w:w="2689"/>
        <w:gridCol w:w="722"/>
      </w:tblGrid>
      <w:tr w:rsidR="00007741" w:rsidRPr="00007741" w14:paraId="764F027F" w14:textId="77777777" w:rsidTr="002C652C">
        <w:trPr>
          <w:cnfStyle w:val="100000000000" w:firstRow="1" w:lastRow="0" w:firstColumn="0" w:lastColumn="0" w:oddVBand="0" w:evenVBand="0" w:oddHBand="0" w:evenHBand="0" w:firstRowFirstColumn="0" w:firstRowLastColumn="0" w:lastRowFirstColumn="0" w:lastRowLastColumn="0"/>
          <w:trHeight w:val="340"/>
          <w:jc w:val="center"/>
        </w:trPr>
        <w:tc>
          <w:tcPr>
            <w:tcW w:w="2689" w:type="dxa"/>
            <w:tcBorders>
              <w:top w:val="single" w:sz="4" w:space="0" w:color="auto"/>
              <w:left w:val="nil"/>
              <w:bottom w:val="single" w:sz="4" w:space="0" w:color="auto"/>
              <w:right w:val="nil"/>
            </w:tcBorders>
            <w:shd w:val="clear" w:color="auto" w:fill="auto"/>
            <w:hideMark/>
          </w:tcPr>
          <w:p w14:paraId="532DB439" w14:textId="77777777" w:rsidR="00007741" w:rsidRPr="002C652C" w:rsidRDefault="00007741" w:rsidP="00007741">
            <w:pPr>
              <w:rPr>
                <w:rFonts w:cs="Arial"/>
                <w:color w:val="000000" w:themeColor="text1"/>
                <w:szCs w:val="24"/>
              </w:rPr>
            </w:pPr>
            <w:r w:rsidRPr="002C652C">
              <w:rPr>
                <w:rFonts w:cs="Arial"/>
                <w:color w:val="000000" w:themeColor="text1"/>
                <w:szCs w:val="24"/>
              </w:rPr>
              <w:t>Origin of waste</w:t>
            </w:r>
          </w:p>
        </w:tc>
        <w:tc>
          <w:tcPr>
            <w:tcW w:w="722" w:type="dxa"/>
            <w:tcBorders>
              <w:top w:val="single" w:sz="4" w:space="0" w:color="auto"/>
              <w:left w:val="nil"/>
              <w:bottom w:val="single" w:sz="4" w:space="0" w:color="auto"/>
              <w:right w:val="nil"/>
            </w:tcBorders>
            <w:shd w:val="clear" w:color="auto" w:fill="auto"/>
            <w:hideMark/>
          </w:tcPr>
          <w:p w14:paraId="1B67C075" w14:textId="77777777" w:rsidR="00007741" w:rsidRPr="002C652C" w:rsidRDefault="00007741" w:rsidP="00007741">
            <w:pPr>
              <w:jc w:val="right"/>
              <w:rPr>
                <w:rFonts w:cs="Arial"/>
                <w:color w:val="000000" w:themeColor="text1"/>
                <w:szCs w:val="24"/>
              </w:rPr>
            </w:pPr>
            <w:r w:rsidRPr="002C652C">
              <w:rPr>
                <w:rFonts w:cs="Arial"/>
                <w:color w:val="000000" w:themeColor="text1"/>
                <w:szCs w:val="24"/>
              </w:rPr>
              <w:t>%</w:t>
            </w:r>
          </w:p>
        </w:tc>
      </w:tr>
      <w:tr w:rsidR="00007741" w:rsidRPr="00007741" w14:paraId="6D676103" w14:textId="77777777" w:rsidTr="002C652C">
        <w:trPr>
          <w:cnfStyle w:val="000000100000" w:firstRow="0" w:lastRow="0" w:firstColumn="0" w:lastColumn="0" w:oddVBand="0" w:evenVBand="0" w:oddHBand="1" w:evenHBand="0" w:firstRowFirstColumn="0" w:firstRowLastColumn="0" w:lastRowFirstColumn="0" w:lastRowLastColumn="0"/>
          <w:trHeight w:val="340"/>
          <w:jc w:val="center"/>
        </w:trPr>
        <w:tc>
          <w:tcPr>
            <w:tcW w:w="2689" w:type="dxa"/>
            <w:tcBorders>
              <w:top w:val="single" w:sz="4" w:space="0" w:color="auto"/>
              <w:left w:val="nil"/>
              <w:bottom w:val="nil"/>
              <w:right w:val="nil"/>
            </w:tcBorders>
            <w:shd w:val="clear" w:color="auto" w:fill="auto"/>
            <w:hideMark/>
          </w:tcPr>
          <w:p w14:paraId="501FB29A" w14:textId="77777777" w:rsidR="00007741" w:rsidRPr="00007741" w:rsidRDefault="00007741" w:rsidP="00007741">
            <w:pPr>
              <w:rPr>
                <w:rFonts w:cs="Arial"/>
                <w:szCs w:val="24"/>
              </w:rPr>
            </w:pPr>
            <w:r w:rsidRPr="00007741">
              <w:rPr>
                <w:rFonts w:cs="Arial"/>
                <w:szCs w:val="24"/>
              </w:rPr>
              <w:t>Unknown</w:t>
            </w:r>
          </w:p>
        </w:tc>
        <w:tc>
          <w:tcPr>
            <w:tcW w:w="722" w:type="dxa"/>
            <w:tcBorders>
              <w:top w:val="single" w:sz="4" w:space="0" w:color="auto"/>
              <w:left w:val="nil"/>
              <w:bottom w:val="nil"/>
              <w:right w:val="nil"/>
            </w:tcBorders>
            <w:shd w:val="clear" w:color="auto" w:fill="auto"/>
            <w:hideMark/>
          </w:tcPr>
          <w:p w14:paraId="6B13B082" w14:textId="77777777" w:rsidR="00007741" w:rsidRPr="00007741" w:rsidRDefault="00007741" w:rsidP="00007741">
            <w:pPr>
              <w:jc w:val="right"/>
              <w:rPr>
                <w:rFonts w:cs="Arial"/>
                <w:szCs w:val="24"/>
              </w:rPr>
            </w:pPr>
            <w:r w:rsidRPr="00007741">
              <w:rPr>
                <w:rFonts w:cs="Arial"/>
                <w:szCs w:val="24"/>
              </w:rPr>
              <w:t>46.2</w:t>
            </w:r>
          </w:p>
        </w:tc>
      </w:tr>
      <w:tr w:rsidR="00007741" w:rsidRPr="00007741" w14:paraId="2E5D9870" w14:textId="77777777" w:rsidTr="002C652C">
        <w:trPr>
          <w:trHeight w:val="340"/>
          <w:jc w:val="center"/>
        </w:trPr>
        <w:tc>
          <w:tcPr>
            <w:tcW w:w="2689" w:type="dxa"/>
            <w:shd w:val="clear" w:color="auto" w:fill="auto"/>
            <w:hideMark/>
          </w:tcPr>
          <w:p w14:paraId="32019E9C" w14:textId="77777777" w:rsidR="00007741" w:rsidRPr="00007741" w:rsidRDefault="00007741" w:rsidP="00007741">
            <w:pPr>
              <w:rPr>
                <w:rFonts w:cs="Arial"/>
                <w:szCs w:val="24"/>
              </w:rPr>
            </w:pPr>
            <w:r w:rsidRPr="00007741">
              <w:rPr>
                <w:rFonts w:cs="Arial"/>
                <w:szCs w:val="24"/>
              </w:rPr>
              <w:t>Public</w:t>
            </w:r>
          </w:p>
        </w:tc>
        <w:tc>
          <w:tcPr>
            <w:tcW w:w="722" w:type="dxa"/>
            <w:shd w:val="clear" w:color="auto" w:fill="auto"/>
            <w:hideMark/>
          </w:tcPr>
          <w:p w14:paraId="032E9D85" w14:textId="77777777" w:rsidR="00007741" w:rsidRPr="00007741" w:rsidRDefault="00007741" w:rsidP="00007741">
            <w:pPr>
              <w:jc w:val="right"/>
              <w:rPr>
                <w:rFonts w:cs="Arial"/>
                <w:szCs w:val="24"/>
              </w:rPr>
            </w:pPr>
            <w:r w:rsidRPr="00007741">
              <w:rPr>
                <w:rFonts w:cs="Arial"/>
                <w:szCs w:val="24"/>
              </w:rPr>
              <w:t>30.4</w:t>
            </w:r>
          </w:p>
        </w:tc>
      </w:tr>
      <w:tr w:rsidR="001C33AB" w:rsidRPr="00007741" w14:paraId="102AE030" w14:textId="77777777" w:rsidTr="002C652C">
        <w:trPr>
          <w:cnfStyle w:val="000000100000" w:firstRow="0" w:lastRow="0" w:firstColumn="0" w:lastColumn="0" w:oddVBand="0" w:evenVBand="0" w:oddHBand="1" w:evenHBand="0" w:firstRowFirstColumn="0" w:firstRowLastColumn="0" w:lastRowFirstColumn="0" w:lastRowLastColumn="0"/>
          <w:trHeight w:val="340"/>
          <w:jc w:val="center"/>
        </w:trPr>
        <w:tc>
          <w:tcPr>
            <w:tcW w:w="2689" w:type="dxa"/>
            <w:shd w:val="clear" w:color="auto" w:fill="auto"/>
            <w:hideMark/>
          </w:tcPr>
          <w:p w14:paraId="57ADBF1B" w14:textId="77777777" w:rsidR="00007741" w:rsidRPr="00007741" w:rsidRDefault="00007741" w:rsidP="00007741">
            <w:pPr>
              <w:rPr>
                <w:rFonts w:cs="Arial"/>
                <w:szCs w:val="24"/>
              </w:rPr>
            </w:pPr>
            <w:r w:rsidRPr="00007741">
              <w:rPr>
                <w:rFonts w:cs="Arial"/>
                <w:szCs w:val="24"/>
              </w:rPr>
              <w:t>Fishing</w:t>
            </w:r>
          </w:p>
        </w:tc>
        <w:tc>
          <w:tcPr>
            <w:tcW w:w="722" w:type="dxa"/>
            <w:shd w:val="clear" w:color="auto" w:fill="auto"/>
            <w:hideMark/>
          </w:tcPr>
          <w:p w14:paraId="3F89450D" w14:textId="77777777" w:rsidR="00007741" w:rsidRPr="00007741" w:rsidRDefault="00007741" w:rsidP="00007741">
            <w:pPr>
              <w:jc w:val="right"/>
              <w:rPr>
                <w:rFonts w:cs="Arial"/>
                <w:szCs w:val="24"/>
              </w:rPr>
            </w:pPr>
            <w:r w:rsidRPr="00007741">
              <w:rPr>
                <w:rFonts w:cs="Arial"/>
                <w:szCs w:val="24"/>
              </w:rPr>
              <w:t>10.8</w:t>
            </w:r>
          </w:p>
        </w:tc>
      </w:tr>
      <w:tr w:rsidR="00007741" w:rsidRPr="00007741" w14:paraId="753B0682" w14:textId="77777777" w:rsidTr="002C652C">
        <w:trPr>
          <w:trHeight w:val="340"/>
          <w:jc w:val="center"/>
        </w:trPr>
        <w:tc>
          <w:tcPr>
            <w:tcW w:w="2689" w:type="dxa"/>
            <w:shd w:val="clear" w:color="auto" w:fill="auto"/>
            <w:hideMark/>
          </w:tcPr>
          <w:p w14:paraId="57E74A75" w14:textId="77777777" w:rsidR="00007741" w:rsidRPr="00007741" w:rsidRDefault="00007741" w:rsidP="00007741">
            <w:pPr>
              <w:rPr>
                <w:rFonts w:cs="Arial"/>
                <w:szCs w:val="24"/>
              </w:rPr>
            </w:pPr>
            <w:r w:rsidRPr="00007741">
              <w:rPr>
                <w:rFonts w:cs="Arial"/>
                <w:szCs w:val="24"/>
              </w:rPr>
              <w:t>Sewage-related debris</w:t>
            </w:r>
          </w:p>
        </w:tc>
        <w:tc>
          <w:tcPr>
            <w:tcW w:w="722" w:type="dxa"/>
            <w:shd w:val="clear" w:color="auto" w:fill="auto"/>
            <w:hideMark/>
          </w:tcPr>
          <w:p w14:paraId="5F204D1C" w14:textId="77777777" w:rsidR="00007741" w:rsidRPr="00007741" w:rsidRDefault="00007741" w:rsidP="00007741">
            <w:pPr>
              <w:jc w:val="right"/>
              <w:rPr>
                <w:rFonts w:cs="Arial"/>
                <w:szCs w:val="24"/>
              </w:rPr>
            </w:pPr>
            <w:r w:rsidRPr="00007741">
              <w:rPr>
                <w:rFonts w:cs="Arial"/>
                <w:szCs w:val="24"/>
              </w:rPr>
              <w:t>8.5</w:t>
            </w:r>
          </w:p>
        </w:tc>
      </w:tr>
      <w:tr w:rsidR="001C33AB" w:rsidRPr="00007741" w14:paraId="43B3B088" w14:textId="77777777" w:rsidTr="002C652C">
        <w:trPr>
          <w:cnfStyle w:val="000000100000" w:firstRow="0" w:lastRow="0" w:firstColumn="0" w:lastColumn="0" w:oddVBand="0" w:evenVBand="0" w:oddHBand="1" w:evenHBand="0" w:firstRowFirstColumn="0" w:firstRowLastColumn="0" w:lastRowFirstColumn="0" w:lastRowLastColumn="0"/>
          <w:trHeight w:val="340"/>
          <w:jc w:val="center"/>
        </w:trPr>
        <w:tc>
          <w:tcPr>
            <w:tcW w:w="2689" w:type="dxa"/>
            <w:shd w:val="clear" w:color="auto" w:fill="auto"/>
            <w:hideMark/>
          </w:tcPr>
          <w:p w14:paraId="7475932C" w14:textId="77777777" w:rsidR="00007741" w:rsidRPr="00007741" w:rsidRDefault="00007741" w:rsidP="00007741">
            <w:pPr>
              <w:rPr>
                <w:rFonts w:cs="Arial"/>
                <w:szCs w:val="24"/>
              </w:rPr>
            </w:pPr>
            <w:r w:rsidRPr="00007741">
              <w:rPr>
                <w:rFonts w:cs="Arial"/>
                <w:szCs w:val="24"/>
              </w:rPr>
              <w:t>Shipping</w:t>
            </w:r>
          </w:p>
        </w:tc>
        <w:tc>
          <w:tcPr>
            <w:tcW w:w="722" w:type="dxa"/>
            <w:shd w:val="clear" w:color="auto" w:fill="auto"/>
            <w:hideMark/>
          </w:tcPr>
          <w:p w14:paraId="5D9BF931" w14:textId="77777777" w:rsidR="00007741" w:rsidRPr="00007741" w:rsidRDefault="00007741" w:rsidP="00007741">
            <w:pPr>
              <w:jc w:val="right"/>
              <w:rPr>
                <w:rFonts w:cs="Arial"/>
                <w:szCs w:val="24"/>
              </w:rPr>
            </w:pPr>
            <w:r w:rsidRPr="00007741">
              <w:rPr>
                <w:rFonts w:cs="Arial"/>
                <w:szCs w:val="24"/>
              </w:rPr>
              <w:t>2.9</w:t>
            </w:r>
          </w:p>
        </w:tc>
      </w:tr>
      <w:tr w:rsidR="00007741" w:rsidRPr="00007741" w14:paraId="3F64F792" w14:textId="77777777" w:rsidTr="002C652C">
        <w:trPr>
          <w:trHeight w:val="340"/>
          <w:jc w:val="center"/>
        </w:trPr>
        <w:tc>
          <w:tcPr>
            <w:tcW w:w="2689" w:type="dxa"/>
            <w:shd w:val="clear" w:color="auto" w:fill="auto"/>
            <w:hideMark/>
          </w:tcPr>
          <w:p w14:paraId="5F88222D" w14:textId="77777777" w:rsidR="00007741" w:rsidRPr="00007741" w:rsidRDefault="00007741" w:rsidP="00007741">
            <w:pPr>
              <w:rPr>
                <w:rFonts w:cs="Arial"/>
                <w:szCs w:val="24"/>
              </w:rPr>
            </w:pPr>
            <w:r w:rsidRPr="00007741">
              <w:rPr>
                <w:rFonts w:cs="Arial"/>
                <w:szCs w:val="24"/>
              </w:rPr>
              <w:t>Fly-tipping</w:t>
            </w:r>
          </w:p>
        </w:tc>
        <w:tc>
          <w:tcPr>
            <w:tcW w:w="722" w:type="dxa"/>
            <w:shd w:val="clear" w:color="auto" w:fill="auto"/>
            <w:hideMark/>
          </w:tcPr>
          <w:p w14:paraId="04941136" w14:textId="77777777" w:rsidR="00007741" w:rsidRPr="00007741" w:rsidRDefault="00007741" w:rsidP="00007741">
            <w:pPr>
              <w:jc w:val="right"/>
              <w:rPr>
                <w:rFonts w:cs="Arial"/>
                <w:szCs w:val="24"/>
              </w:rPr>
            </w:pPr>
            <w:r w:rsidRPr="00007741">
              <w:rPr>
                <w:rFonts w:cs="Arial"/>
                <w:szCs w:val="24"/>
              </w:rPr>
              <w:t>1.0</w:t>
            </w:r>
          </w:p>
        </w:tc>
      </w:tr>
      <w:tr w:rsidR="00007741" w:rsidRPr="00007741" w14:paraId="79AAA2A5" w14:textId="77777777" w:rsidTr="002C652C">
        <w:trPr>
          <w:cnfStyle w:val="000000100000" w:firstRow="0" w:lastRow="0" w:firstColumn="0" w:lastColumn="0" w:oddVBand="0" w:evenVBand="0" w:oddHBand="1" w:evenHBand="0" w:firstRowFirstColumn="0" w:firstRowLastColumn="0" w:lastRowFirstColumn="0" w:lastRowLastColumn="0"/>
          <w:trHeight w:val="340"/>
          <w:jc w:val="center"/>
        </w:trPr>
        <w:tc>
          <w:tcPr>
            <w:tcW w:w="2689" w:type="dxa"/>
            <w:tcBorders>
              <w:top w:val="nil"/>
              <w:left w:val="nil"/>
              <w:bottom w:val="single" w:sz="4" w:space="0" w:color="auto"/>
              <w:right w:val="nil"/>
            </w:tcBorders>
            <w:shd w:val="clear" w:color="auto" w:fill="auto"/>
            <w:hideMark/>
          </w:tcPr>
          <w:p w14:paraId="1F7A634C" w14:textId="77777777" w:rsidR="00007741" w:rsidRPr="00007741" w:rsidRDefault="00007741" w:rsidP="00007741">
            <w:pPr>
              <w:rPr>
                <w:rFonts w:cs="Arial"/>
                <w:szCs w:val="24"/>
              </w:rPr>
            </w:pPr>
            <w:r w:rsidRPr="00007741">
              <w:rPr>
                <w:rFonts w:cs="Arial"/>
                <w:szCs w:val="24"/>
              </w:rPr>
              <w:t>Medical</w:t>
            </w:r>
          </w:p>
        </w:tc>
        <w:tc>
          <w:tcPr>
            <w:tcW w:w="722" w:type="dxa"/>
            <w:tcBorders>
              <w:top w:val="nil"/>
              <w:left w:val="nil"/>
              <w:bottom w:val="single" w:sz="4" w:space="0" w:color="auto"/>
              <w:right w:val="nil"/>
            </w:tcBorders>
            <w:shd w:val="clear" w:color="auto" w:fill="auto"/>
            <w:hideMark/>
          </w:tcPr>
          <w:p w14:paraId="35402A7C" w14:textId="77777777" w:rsidR="00007741" w:rsidRPr="00007741" w:rsidRDefault="00007741" w:rsidP="00007741">
            <w:pPr>
              <w:jc w:val="right"/>
              <w:rPr>
                <w:rFonts w:cs="Arial"/>
                <w:szCs w:val="24"/>
              </w:rPr>
            </w:pPr>
            <w:r w:rsidRPr="00007741">
              <w:rPr>
                <w:rFonts w:cs="Arial"/>
                <w:szCs w:val="24"/>
              </w:rPr>
              <w:t>0.2</w:t>
            </w:r>
          </w:p>
        </w:tc>
      </w:tr>
    </w:tbl>
    <w:p w14:paraId="222E9EB6" w14:textId="77777777" w:rsidR="00007741" w:rsidRPr="00007741" w:rsidRDefault="00007741" w:rsidP="00007741">
      <w:pPr>
        <w:spacing w:after="160" w:line="256" w:lineRule="auto"/>
        <w:rPr>
          <w:rFonts w:eastAsia="Calibri" w:cs="Arial"/>
          <w:szCs w:val="24"/>
          <w:lang w:eastAsia="en-US"/>
        </w:rPr>
      </w:pPr>
    </w:p>
    <w:p w14:paraId="718B6EE0" w14:textId="5CE9AD0B" w:rsidR="00007741" w:rsidRPr="00007741" w:rsidRDefault="00007741" w:rsidP="002C652C">
      <w:pPr>
        <w:spacing w:after="160" w:line="256" w:lineRule="auto"/>
        <w:jc w:val="both"/>
        <w:rPr>
          <w:rFonts w:eastAsia="Calibri" w:cs="Arial"/>
          <w:color w:val="7030A0"/>
          <w:szCs w:val="24"/>
          <w:lang w:eastAsia="en-US"/>
        </w:rPr>
      </w:pPr>
      <w:r w:rsidRPr="00007741">
        <w:rPr>
          <w:rFonts w:eastAsia="Calibri" w:cs="Arial"/>
          <w:b/>
          <w:bCs/>
          <w:i/>
          <w:iCs/>
          <w:color w:val="7030A0"/>
          <w:szCs w:val="24"/>
          <w:lang w:eastAsia="en-US"/>
        </w:rPr>
        <w:t>Graeme’s comments:</w:t>
      </w:r>
      <w:r w:rsidRPr="00007741">
        <w:rPr>
          <w:rFonts w:eastAsia="Calibri" w:cs="Arial"/>
          <w:i/>
          <w:iCs/>
          <w:color w:val="7030A0"/>
          <w:szCs w:val="24"/>
          <w:lang w:eastAsia="en-US"/>
        </w:rPr>
        <w:t xml:space="preserve"> We went for very similar tables. I went for alternating shading for visual appeal</w:t>
      </w:r>
      <w:r w:rsidR="001C33AB">
        <w:rPr>
          <w:rFonts w:eastAsia="Calibri" w:cs="Arial"/>
          <w:i/>
          <w:iCs/>
          <w:color w:val="7030A0"/>
          <w:szCs w:val="24"/>
          <w:lang w:eastAsia="en-US"/>
        </w:rPr>
        <w:t>—</w:t>
      </w:r>
      <w:r w:rsidRPr="00007741">
        <w:rPr>
          <w:rFonts w:eastAsia="Calibri" w:cs="Arial"/>
          <w:i/>
          <w:iCs/>
          <w:color w:val="7030A0"/>
          <w:szCs w:val="24"/>
          <w:lang w:eastAsia="en-US"/>
        </w:rPr>
        <w:t xml:space="preserve">but honestly, when I look at it, I prefer the clarity of Rosalind’s approach. In future, I will save alternating shading for much larger tables when the reader </w:t>
      </w:r>
      <w:proofErr w:type="gramStart"/>
      <w:r w:rsidRPr="00007741">
        <w:rPr>
          <w:rFonts w:eastAsia="Calibri" w:cs="Arial"/>
          <w:i/>
          <w:iCs/>
          <w:color w:val="7030A0"/>
          <w:szCs w:val="24"/>
          <w:lang w:eastAsia="en-US"/>
        </w:rPr>
        <w:t>has to</w:t>
      </w:r>
      <w:proofErr w:type="gramEnd"/>
      <w:r w:rsidRPr="00007741">
        <w:rPr>
          <w:rFonts w:eastAsia="Calibri" w:cs="Arial"/>
          <w:i/>
          <w:iCs/>
          <w:color w:val="7030A0"/>
          <w:szCs w:val="24"/>
          <w:lang w:eastAsia="en-US"/>
        </w:rPr>
        <w:t xml:space="preserve"> follow rows across several columns. Rosalind rightly picked me up for not proofreading my header for the ‘Attitudes to Alcohol’ example, but I am way too polite to suggest that she missed the word </w:t>
      </w:r>
      <w:r w:rsidR="001C33AB">
        <w:rPr>
          <w:rFonts w:eastAsia="Calibri" w:cs="Arial"/>
          <w:i/>
          <w:iCs/>
          <w:color w:val="7030A0"/>
          <w:szCs w:val="24"/>
          <w:lang w:eastAsia="en-US"/>
        </w:rPr>
        <w:t>‘</w:t>
      </w:r>
      <w:r w:rsidRPr="00007741">
        <w:rPr>
          <w:rFonts w:eastAsia="Calibri" w:cs="Arial"/>
          <w:i/>
          <w:iCs/>
          <w:color w:val="7030A0"/>
          <w:szCs w:val="24"/>
          <w:lang w:eastAsia="en-US"/>
        </w:rPr>
        <w:t>survey</w:t>
      </w:r>
      <w:r w:rsidR="001C33AB">
        <w:rPr>
          <w:rFonts w:eastAsia="Calibri" w:cs="Arial"/>
          <w:i/>
          <w:iCs/>
          <w:color w:val="7030A0"/>
          <w:szCs w:val="24"/>
          <w:lang w:eastAsia="en-US"/>
        </w:rPr>
        <w:t>’</w:t>
      </w:r>
      <w:r w:rsidRPr="00007741">
        <w:rPr>
          <w:rFonts w:eastAsia="Calibri" w:cs="Arial"/>
          <w:i/>
          <w:iCs/>
          <w:color w:val="7030A0"/>
          <w:szCs w:val="24"/>
          <w:lang w:eastAsia="en-US"/>
        </w:rPr>
        <w:t xml:space="preserve"> after </w:t>
      </w:r>
      <w:r w:rsidR="001C33AB">
        <w:rPr>
          <w:rFonts w:eastAsia="Calibri" w:cs="Arial"/>
          <w:i/>
          <w:iCs/>
          <w:color w:val="7030A0"/>
          <w:szCs w:val="24"/>
          <w:lang w:eastAsia="en-US"/>
        </w:rPr>
        <w:t>‘</w:t>
      </w:r>
      <w:r w:rsidRPr="00007741">
        <w:rPr>
          <w:rFonts w:eastAsia="Calibri" w:cs="Arial"/>
          <w:i/>
          <w:iCs/>
          <w:color w:val="7030A0"/>
          <w:szCs w:val="24"/>
          <w:lang w:eastAsia="en-US"/>
        </w:rPr>
        <w:t>Society</w:t>
      </w:r>
      <w:r w:rsidR="001C33AB">
        <w:rPr>
          <w:rFonts w:eastAsia="Calibri" w:cs="Arial"/>
          <w:i/>
          <w:iCs/>
          <w:color w:val="7030A0"/>
          <w:szCs w:val="24"/>
          <w:lang w:eastAsia="en-US"/>
        </w:rPr>
        <w:t>’</w:t>
      </w:r>
      <w:r w:rsidRPr="00007741">
        <w:rPr>
          <w:rFonts w:eastAsia="Calibri" w:cs="Arial"/>
          <w:i/>
          <w:iCs/>
          <w:color w:val="7030A0"/>
          <w:szCs w:val="24"/>
          <w:lang w:eastAsia="en-US"/>
        </w:rPr>
        <w:t xml:space="preserve"> in her caption. Or maybe I’m not that polite</w:t>
      </w:r>
      <w:r w:rsidR="00C10954">
        <w:rPr>
          <w:rFonts w:eastAsia="Calibri" w:cs="Arial"/>
          <w:i/>
          <w:iCs/>
          <w:color w:val="7030A0"/>
          <w:szCs w:val="24"/>
          <w:lang w:eastAsia="en-US"/>
        </w:rPr>
        <w:t>.</w:t>
      </w:r>
      <w:r w:rsidRPr="00007741">
        <w:rPr>
          <w:rFonts w:eastAsia="Calibri" w:cs="Arial"/>
          <w:color w:val="7030A0"/>
          <w:szCs w:val="24"/>
          <w:lang w:eastAsia="en-US"/>
        </w:rPr>
        <w:t xml:space="preserve"> </w:t>
      </w:r>
      <w:r w:rsidRPr="00007741">
        <w:rPr>
          <mc:AlternateContent>
            <mc:Choice Requires="w16se">
              <w:rFonts w:eastAsia="Calibri" w:cs="Arial"/>
            </mc:Choice>
            <mc:Fallback>
              <w:rFonts w:ascii="Segoe UI Emoji" w:eastAsia="Segoe UI Emoji" w:hAnsi="Segoe UI Emoji" w:cs="Segoe UI Emoji"/>
            </mc:Fallback>
          </mc:AlternateContent>
          <w:color w:val="7030A0"/>
          <w:szCs w:val="24"/>
          <w:lang w:eastAsia="en-US"/>
        </w:rPr>
        <mc:AlternateContent>
          <mc:Choice Requires="w16se">
            <w16se:symEx w16se:font="Segoe UI Emoji" w16se:char="1F60A"/>
          </mc:Choice>
          <mc:Fallback>
            <w:t>😊</w:t>
          </mc:Fallback>
        </mc:AlternateContent>
      </w:r>
    </w:p>
    <w:p w14:paraId="0D298183" w14:textId="77777777" w:rsidR="00007741" w:rsidRPr="00007741" w:rsidRDefault="00007741" w:rsidP="002C652C">
      <w:pPr>
        <w:spacing w:after="160" w:line="256" w:lineRule="auto"/>
        <w:jc w:val="both"/>
        <w:rPr>
          <w:rFonts w:eastAsia="Calibri" w:cs="Arial"/>
          <w:color w:val="7030A0"/>
          <w:szCs w:val="24"/>
          <w:lang w:eastAsia="en-US"/>
        </w:rPr>
      </w:pPr>
    </w:p>
    <w:p w14:paraId="0C5A3511" w14:textId="265F4329"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In the spirit of </w:t>
      </w:r>
      <w:r w:rsidR="001C33AB">
        <w:rPr>
          <w:rFonts w:eastAsia="Calibri" w:cs="Arial"/>
          <w:szCs w:val="24"/>
          <w:lang w:eastAsia="en-US"/>
        </w:rPr>
        <w:t>‘</w:t>
      </w:r>
      <w:r w:rsidRPr="00007741">
        <w:rPr>
          <w:rFonts w:eastAsia="Calibri" w:cs="Arial"/>
          <w:szCs w:val="24"/>
          <w:lang w:eastAsia="en-US"/>
        </w:rPr>
        <w:t>giving it a go</w:t>
      </w:r>
      <w:r w:rsidR="001C33AB">
        <w:rPr>
          <w:rFonts w:eastAsia="Calibri" w:cs="Arial"/>
          <w:szCs w:val="24"/>
          <w:lang w:eastAsia="en-US"/>
        </w:rPr>
        <w:t>’</w:t>
      </w:r>
      <w:r w:rsidRPr="00007741">
        <w:rPr>
          <w:rFonts w:eastAsia="Calibri" w:cs="Arial"/>
          <w:szCs w:val="24"/>
          <w:lang w:eastAsia="en-US"/>
        </w:rPr>
        <w:t xml:space="preserve"> I also tried making a pie chart of this data. </w:t>
      </w:r>
    </w:p>
    <w:p w14:paraId="7BB282AC" w14:textId="075B85A4"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Because there were quite a few categories, some of which had </w:t>
      </w:r>
      <w:proofErr w:type="gramStart"/>
      <w:r w:rsidRPr="00007741">
        <w:rPr>
          <w:rFonts w:eastAsia="Calibri" w:cs="Arial"/>
          <w:szCs w:val="24"/>
          <w:lang w:eastAsia="en-US"/>
        </w:rPr>
        <w:t>really small</w:t>
      </w:r>
      <w:proofErr w:type="gramEnd"/>
      <w:r w:rsidRPr="00007741">
        <w:rPr>
          <w:rFonts w:eastAsia="Calibri" w:cs="Arial"/>
          <w:szCs w:val="24"/>
          <w:lang w:eastAsia="en-US"/>
        </w:rPr>
        <w:t xml:space="preserve"> associated values, I thought I’d try to make the pie large so that all categories would be visible. To do this</w:t>
      </w:r>
      <w:r w:rsidR="001C33AB">
        <w:rPr>
          <w:rFonts w:eastAsia="Calibri" w:cs="Arial"/>
          <w:szCs w:val="24"/>
          <w:lang w:eastAsia="en-US"/>
        </w:rPr>
        <w:t>,</w:t>
      </w:r>
      <w:r w:rsidRPr="00007741">
        <w:rPr>
          <w:rFonts w:eastAsia="Calibri" w:cs="Arial"/>
          <w:szCs w:val="24"/>
          <w:lang w:eastAsia="en-US"/>
        </w:rPr>
        <w:t xml:space="preserve"> I played with the margins of the plot a bit (see my code and </w:t>
      </w:r>
      <w:r w:rsidRPr="002C652C">
        <w:rPr>
          <w:rFonts w:eastAsia="Calibri" w:cs="Arial"/>
          <w:szCs w:val="24"/>
          <w:lang w:eastAsia="en-US"/>
        </w:rPr>
        <w:t>section 7.2</w:t>
      </w:r>
      <w:r w:rsidRPr="001C33AB">
        <w:rPr>
          <w:rFonts w:eastAsia="Calibri" w:cs="Arial"/>
          <w:szCs w:val="24"/>
          <w:lang w:eastAsia="en-US"/>
        </w:rPr>
        <w:t xml:space="preserve"> of </w:t>
      </w:r>
      <w:r w:rsidRPr="002C652C">
        <w:rPr>
          <w:rFonts w:eastAsia="Calibri" w:cs="Arial"/>
          <w:szCs w:val="24"/>
          <w:lang w:eastAsia="en-US"/>
        </w:rPr>
        <w:t>chapter 7</w:t>
      </w:r>
      <w:r w:rsidRPr="00007741">
        <w:rPr>
          <w:rFonts w:eastAsia="Calibri" w:cs="Arial"/>
          <w:szCs w:val="24"/>
          <w:lang w:eastAsia="en-US"/>
        </w:rPr>
        <w:t xml:space="preserve"> for details on how to do this) and made a bit of extra space to the right of the pie for the legend.</w:t>
      </w:r>
    </w:p>
    <w:p w14:paraId="0A4BF4DA" w14:textId="77777777"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 originally intended to place the percentages as labels for each slice of the pie, but the tiny values of the smallest percentages made it tricky to do so without them overlapping. I tried one method, where the </w:t>
      </w:r>
      <w:r w:rsidRPr="00007741">
        <w:rPr>
          <w:rFonts w:eastAsia="Calibri" w:cs="Arial"/>
          <w:b/>
          <w:bCs/>
          <w:szCs w:val="24"/>
          <w:lang w:eastAsia="en-US"/>
        </w:rPr>
        <w:t>locator</w:t>
      </w:r>
      <w:r w:rsidRPr="00007741">
        <w:rPr>
          <w:rFonts w:eastAsia="Calibri" w:cs="Arial"/>
          <w:szCs w:val="24"/>
          <w:lang w:eastAsia="en-US"/>
        </w:rPr>
        <w:t xml:space="preserve"> command in base R allows you to interact with the plot in the ‘Plots’ window of RStudio to manually position labels (see my code to give this a go), but this was tricky to do by hand and would not be reproducible as code alone. It may well </w:t>
      </w:r>
      <w:r w:rsidRPr="00007741">
        <w:rPr>
          <w:rFonts w:eastAsia="Calibri" w:cs="Arial"/>
          <w:szCs w:val="24"/>
          <w:lang w:eastAsia="en-US"/>
        </w:rPr>
        <w:lastRenderedPageBreak/>
        <w:t xml:space="preserve">be possible to arrange the labels for this data by plotting the percentages as </w:t>
      </w:r>
      <w:proofErr w:type="gramStart"/>
      <w:r w:rsidRPr="00007741">
        <w:rPr>
          <w:rFonts w:eastAsia="Calibri" w:cs="Arial"/>
          <w:szCs w:val="24"/>
          <w:lang w:eastAsia="en-US"/>
        </w:rPr>
        <w:t>text, but</w:t>
      </w:r>
      <w:proofErr w:type="gramEnd"/>
      <w:r w:rsidRPr="00007741">
        <w:rPr>
          <w:rFonts w:eastAsia="Calibri" w:cs="Arial"/>
          <w:szCs w:val="24"/>
          <w:lang w:eastAsia="en-US"/>
        </w:rPr>
        <w:t xml:space="preserve"> figuring out suitable coordinates would take a lot of laborious trial-and-error. Instead, I opted for the easy way out and just included the percentages in my legend. But this essentially made the legend a less readable version of my table, with the pie itself adding precious little!</w:t>
      </w:r>
    </w:p>
    <w:p w14:paraId="1EFD061F" w14:textId="35A93DD5"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In placing my legend, I used </w:t>
      </w:r>
      <w:proofErr w:type="gramStart"/>
      <w:r w:rsidRPr="00007741">
        <w:rPr>
          <w:rFonts w:eastAsia="Calibri" w:cs="Arial"/>
          <w:b/>
          <w:bCs/>
          <w:szCs w:val="24"/>
          <w:lang w:eastAsia="en-US"/>
        </w:rPr>
        <w:t>inset</w:t>
      </w:r>
      <w:proofErr w:type="gramEnd"/>
      <w:r w:rsidRPr="00007741">
        <w:rPr>
          <w:rFonts w:eastAsia="Calibri" w:cs="Arial"/>
          <w:szCs w:val="24"/>
          <w:lang w:eastAsia="en-US"/>
        </w:rPr>
        <w:t xml:space="preserve"> to alter how close it was positioned to the ‘right’ of the plot and </w:t>
      </w:r>
      <w:proofErr w:type="spellStart"/>
      <w:r w:rsidRPr="00007741">
        <w:rPr>
          <w:rFonts w:eastAsia="Calibri" w:cs="Arial"/>
          <w:b/>
          <w:bCs/>
          <w:szCs w:val="24"/>
          <w:lang w:eastAsia="en-US"/>
        </w:rPr>
        <w:t>xpd</w:t>
      </w:r>
      <w:proofErr w:type="spellEnd"/>
      <w:r w:rsidRPr="00007741">
        <w:rPr>
          <w:rFonts w:eastAsia="Calibri" w:cs="Arial"/>
          <w:b/>
          <w:bCs/>
          <w:szCs w:val="24"/>
          <w:lang w:eastAsia="en-US"/>
        </w:rPr>
        <w:t>=TRUE</w:t>
      </w:r>
      <w:r w:rsidRPr="00007741">
        <w:rPr>
          <w:rFonts w:eastAsia="Calibri" w:cs="Arial"/>
          <w:szCs w:val="24"/>
          <w:lang w:eastAsia="en-US"/>
        </w:rPr>
        <w:t xml:space="preserve"> to allow R to add text where it fell slightly outside the plotting region. I removed the automatic box around the legend with the command </w:t>
      </w:r>
      <w:proofErr w:type="spellStart"/>
      <w:r w:rsidRPr="00007741">
        <w:rPr>
          <w:rFonts w:eastAsia="Calibri" w:cs="Arial"/>
          <w:b/>
          <w:bCs/>
          <w:szCs w:val="24"/>
          <w:lang w:eastAsia="en-US"/>
        </w:rPr>
        <w:t>bty</w:t>
      </w:r>
      <w:proofErr w:type="spellEnd"/>
      <w:proofErr w:type="gramStart"/>
      <w:r w:rsidRPr="00007741">
        <w:rPr>
          <w:rFonts w:eastAsia="Calibri" w:cs="Arial"/>
          <w:b/>
          <w:bCs/>
          <w:szCs w:val="24"/>
          <w:lang w:eastAsia="en-US"/>
        </w:rPr>
        <w:t>=</w:t>
      </w:r>
      <w:r w:rsidR="00C10954">
        <w:rPr>
          <w:rFonts w:eastAsia="Calibri" w:cs="Arial"/>
          <w:b/>
          <w:bCs/>
          <w:szCs w:val="24"/>
          <w:lang w:eastAsia="en-US"/>
        </w:rPr>
        <w:t>”</w:t>
      </w:r>
      <w:r w:rsidRPr="00007741">
        <w:rPr>
          <w:rFonts w:eastAsia="Calibri" w:cs="Arial"/>
          <w:b/>
          <w:bCs/>
          <w:szCs w:val="24"/>
          <w:lang w:eastAsia="en-US"/>
        </w:rPr>
        <w:t>n</w:t>
      </w:r>
      <w:proofErr w:type="gramEnd"/>
      <w:r w:rsidR="00C10954">
        <w:rPr>
          <w:rFonts w:eastAsia="Calibri" w:cs="Arial"/>
          <w:b/>
          <w:bCs/>
          <w:szCs w:val="24"/>
          <w:lang w:eastAsia="en-US"/>
        </w:rPr>
        <w:t>”</w:t>
      </w:r>
      <w:r w:rsidRPr="00007741">
        <w:rPr>
          <w:rFonts w:eastAsia="Calibri" w:cs="Arial"/>
          <w:szCs w:val="24"/>
          <w:lang w:eastAsia="en-US"/>
        </w:rPr>
        <w:t xml:space="preserve">. Instead of typing out all the percentages after my waste origin category names, I also used a lazy shortcut to get R to add the % symbol for me using the list of values that I already gave it to produce the plot itself. The command in my code that reads </w:t>
      </w:r>
      <w:proofErr w:type="gramStart"/>
      <w:r w:rsidRPr="00007741">
        <w:rPr>
          <w:rFonts w:eastAsia="Calibri" w:cs="Arial"/>
          <w:b/>
          <w:bCs/>
          <w:szCs w:val="24"/>
          <w:lang w:eastAsia="en-US"/>
        </w:rPr>
        <w:t>paste(</w:t>
      </w:r>
      <w:proofErr w:type="gramEnd"/>
      <w:r w:rsidRPr="00007741">
        <w:rPr>
          <w:rFonts w:eastAsia="Calibri" w:cs="Arial"/>
          <w:b/>
          <w:bCs/>
          <w:szCs w:val="24"/>
          <w:lang w:eastAsia="en-US"/>
        </w:rPr>
        <w:t>waste,</w:t>
      </w:r>
      <w:r w:rsidR="00C10954">
        <w:rPr>
          <w:rFonts w:eastAsia="Calibri" w:cs="Arial"/>
          <w:b/>
          <w:bCs/>
          <w:szCs w:val="24"/>
          <w:lang w:eastAsia="en-US"/>
        </w:rPr>
        <w:t>”</w:t>
      </w:r>
      <w:r w:rsidRPr="00007741">
        <w:rPr>
          <w:rFonts w:eastAsia="Calibri" w:cs="Arial"/>
          <w:b/>
          <w:bCs/>
          <w:szCs w:val="24"/>
          <w:lang w:eastAsia="en-US"/>
        </w:rPr>
        <w:t xml:space="preserve"> (</w:t>
      </w:r>
      <w:r w:rsidR="00C10954">
        <w:rPr>
          <w:rFonts w:eastAsia="Calibri" w:cs="Arial"/>
          <w:b/>
          <w:bCs/>
          <w:szCs w:val="24"/>
          <w:lang w:eastAsia="en-US"/>
        </w:rPr>
        <w:t>“</w:t>
      </w:r>
      <w:r w:rsidRPr="00007741">
        <w:rPr>
          <w:rFonts w:eastAsia="Calibri" w:cs="Arial"/>
          <w:b/>
          <w:bCs/>
          <w:szCs w:val="24"/>
          <w:lang w:eastAsia="en-US"/>
        </w:rPr>
        <w:t>,percent,</w:t>
      </w:r>
      <w:r w:rsidR="00C10954">
        <w:rPr>
          <w:rFonts w:eastAsia="Calibri" w:cs="Arial"/>
          <w:b/>
          <w:bCs/>
          <w:szCs w:val="24"/>
          <w:lang w:eastAsia="en-US"/>
        </w:rPr>
        <w:t>”</w:t>
      </w:r>
      <w:r w:rsidRPr="00007741">
        <w:rPr>
          <w:rFonts w:eastAsia="Calibri" w:cs="Arial"/>
          <w:b/>
          <w:bCs/>
          <w:szCs w:val="24"/>
          <w:lang w:eastAsia="en-US"/>
        </w:rPr>
        <w:t>%</w:t>
      </w:r>
      <w:r w:rsidR="00C10954">
        <w:rPr>
          <w:rFonts w:eastAsia="Calibri" w:cs="Arial"/>
          <w:b/>
          <w:bCs/>
          <w:szCs w:val="24"/>
          <w:lang w:eastAsia="en-US"/>
        </w:rPr>
        <w:t>”</w:t>
      </w:r>
      <w:r w:rsidRPr="00007741">
        <w:rPr>
          <w:rFonts w:eastAsia="Calibri" w:cs="Arial"/>
          <w:b/>
          <w:bCs/>
          <w:szCs w:val="24"/>
          <w:lang w:eastAsia="en-US"/>
        </w:rPr>
        <w:t>,</w:t>
      </w:r>
      <w:r w:rsidR="00C10954">
        <w:rPr>
          <w:rFonts w:eastAsia="Calibri" w:cs="Arial"/>
          <w:b/>
          <w:bCs/>
          <w:szCs w:val="24"/>
          <w:lang w:eastAsia="en-US"/>
        </w:rPr>
        <w:t>”</w:t>
      </w:r>
      <w:r w:rsidRPr="00007741">
        <w:rPr>
          <w:rFonts w:eastAsia="Calibri" w:cs="Arial"/>
          <w:b/>
          <w:bCs/>
          <w:szCs w:val="24"/>
          <w:lang w:eastAsia="en-US"/>
        </w:rPr>
        <w:t>)</w:t>
      </w:r>
      <w:r w:rsidR="00C10954">
        <w:rPr>
          <w:rFonts w:eastAsia="Calibri" w:cs="Arial"/>
          <w:b/>
          <w:bCs/>
          <w:szCs w:val="24"/>
          <w:lang w:eastAsia="en-US"/>
        </w:rPr>
        <w:t>”</w:t>
      </w:r>
      <w:r w:rsidRPr="00007741">
        <w:rPr>
          <w:rFonts w:eastAsia="Calibri" w:cs="Arial"/>
          <w:b/>
          <w:bCs/>
          <w:szCs w:val="24"/>
          <w:lang w:eastAsia="en-US"/>
        </w:rPr>
        <w:t>,</w:t>
      </w:r>
      <w:bookmarkStart w:id="2" w:name="_Hlk69741573"/>
      <w:proofErr w:type="spellStart"/>
      <w:r w:rsidRPr="00007741">
        <w:rPr>
          <w:rFonts w:eastAsia="Calibri" w:cs="Arial"/>
          <w:b/>
          <w:bCs/>
          <w:szCs w:val="24"/>
          <w:lang w:eastAsia="en-US"/>
        </w:rPr>
        <w:t>sep</w:t>
      </w:r>
      <w:proofErr w:type="spellEnd"/>
      <w:r w:rsidRPr="00007741">
        <w:rPr>
          <w:rFonts w:eastAsia="Calibri" w:cs="Arial"/>
          <w:b/>
          <w:bCs/>
          <w:szCs w:val="24"/>
          <w:lang w:eastAsia="en-US"/>
        </w:rPr>
        <w:t>=</w:t>
      </w:r>
      <w:r w:rsidR="00C10954">
        <w:rPr>
          <w:rFonts w:eastAsia="Calibri" w:cs="Arial"/>
          <w:b/>
          <w:bCs/>
          <w:szCs w:val="24"/>
          <w:lang w:eastAsia="en-US"/>
        </w:rPr>
        <w:t>”</w:t>
      </w:r>
      <w:bookmarkEnd w:id="2"/>
      <w:r w:rsidR="00C10954">
        <w:rPr>
          <w:rFonts w:eastAsia="Calibri" w:cs="Arial"/>
          <w:b/>
          <w:bCs/>
          <w:szCs w:val="24"/>
          <w:lang w:eastAsia="en-US"/>
        </w:rPr>
        <w:t>”</w:t>
      </w:r>
      <w:r w:rsidRPr="00007741">
        <w:rPr>
          <w:rFonts w:eastAsia="Calibri" w:cs="Arial"/>
          <w:b/>
          <w:bCs/>
          <w:szCs w:val="24"/>
          <w:lang w:eastAsia="en-US"/>
        </w:rPr>
        <w:t>)</w:t>
      </w:r>
      <w:r w:rsidRPr="00007741">
        <w:rPr>
          <w:rFonts w:eastAsia="Calibri" w:cs="Arial"/>
          <w:szCs w:val="24"/>
          <w:lang w:eastAsia="en-US"/>
        </w:rPr>
        <w:t xml:space="preserve"> tells R to print, in turn, each of my waste category names, followed by a space and an opening bracket, then the associated percent value, then a % symbol, </w:t>
      </w:r>
      <w:r w:rsidR="001C33AB">
        <w:rPr>
          <w:rFonts w:eastAsia="Calibri" w:cs="Arial"/>
          <w:szCs w:val="24"/>
          <w:lang w:eastAsia="en-US"/>
        </w:rPr>
        <w:t xml:space="preserve">and </w:t>
      </w:r>
      <w:r w:rsidRPr="00007741">
        <w:rPr>
          <w:rFonts w:eastAsia="Calibri" w:cs="Arial"/>
          <w:szCs w:val="24"/>
          <w:lang w:eastAsia="en-US"/>
        </w:rPr>
        <w:t xml:space="preserve">then a closing bracket. </w:t>
      </w:r>
      <w:r w:rsidR="00C10954" w:rsidRPr="00007741">
        <w:rPr>
          <w:rFonts w:eastAsia="Calibri" w:cs="Arial"/>
          <w:b/>
          <w:bCs/>
          <w:szCs w:val="24"/>
          <w:lang w:eastAsia="en-US"/>
        </w:rPr>
        <w:t>S</w:t>
      </w:r>
      <w:r w:rsidRPr="00007741">
        <w:rPr>
          <w:rFonts w:eastAsia="Calibri" w:cs="Arial"/>
          <w:b/>
          <w:bCs/>
          <w:szCs w:val="24"/>
          <w:lang w:eastAsia="en-US"/>
        </w:rPr>
        <w:t>ep=</w:t>
      </w:r>
      <w:r w:rsidR="00C10954">
        <w:rPr>
          <w:rFonts w:eastAsia="Calibri" w:cs="Arial"/>
          <w:b/>
          <w:bCs/>
          <w:szCs w:val="24"/>
          <w:lang w:eastAsia="en-US"/>
        </w:rPr>
        <w:t>””</w:t>
      </w:r>
      <w:r w:rsidRPr="00007741">
        <w:rPr>
          <w:rFonts w:eastAsia="Calibri" w:cs="Arial"/>
          <w:b/>
          <w:bCs/>
          <w:szCs w:val="24"/>
          <w:lang w:eastAsia="en-US"/>
        </w:rPr>
        <w:t xml:space="preserve"> is </w:t>
      </w:r>
      <w:r w:rsidRPr="00007741">
        <w:rPr>
          <w:rFonts w:eastAsia="Calibri" w:cs="Arial"/>
          <w:szCs w:val="24"/>
          <w:lang w:eastAsia="en-US"/>
        </w:rPr>
        <w:t>a character string used to separate the terms listed in the paste function, and here (as no space is included in the quotation marks) functions to prevent big gaps</w:t>
      </w:r>
      <w:r w:rsidR="001C33AB">
        <w:rPr>
          <w:rFonts w:eastAsia="Calibri" w:cs="Arial"/>
          <w:szCs w:val="24"/>
          <w:lang w:eastAsia="en-US"/>
        </w:rPr>
        <w:t xml:space="preserve"> from</w:t>
      </w:r>
      <w:r w:rsidRPr="00007741">
        <w:rPr>
          <w:rFonts w:eastAsia="Calibri" w:cs="Arial"/>
          <w:szCs w:val="24"/>
          <w:lang w:eastAsia="en-US"/>
        </w:rPr>
        <w:t xml:space="preserve"> being included between the terms. See </w:t>
      </w:r>
      <w:r w:rsidRPr="002C652C">
        <w:rPr>
          <w:rFonts w:eastAsia="Calibri" w:cs="Arial"/>
          <w:szCs w:val="24"/>
          <w:lang w:eastAsia="en-US"/>
        </w:rPr>
        <w:t>sections 6.3.3, 7.3.5</w:t>
      </w:r>
      <w:r w:rsidR="001C33AB">
        <w:rPr>
          <w:rFonts w:eastAsia="Calibri" w:cs="Arial"/>
          <w:szCs w:val="24"/>
          <w:lang w:eastAsia="en-US"/>
        </w:rPr>
        <w:t>,</w:t>
      </w:r>
      <w:r w:rsidRPr="002C652C">
        <w:rPr>
          <w:rFonts w:eastAsia="Calibri" w:cs="Arial"/>
          <w:szCs w:val="24"/>
          <w:lang w:eastAsia="en-US"/>
        </w:rPr>
        <w:t xml:space="preserve"> and 8.6</w:t>
      </w:r>
      <w:r w:rsidRPr="00007741">
        <w:rPr>
          <w:rFonts w:eastAsia="Calibri" w:cs="Arial"/>
          <w:szCs w:val="24"/>
          <w:lang w:eastAsia="en-US"/>
        </w:rPr>
        <w:t xml:space="preserve"> for further tips on adding lists of text and mathematical symbols to plots.</w:t>
      </w:r>
    </w:p>
    <w:p w14:paraId="6BE08C34" w14:textId="77777777"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noProof/>
          <w:szCs w:val="24"/>
          <w:lang w:eastAsia="en-US"/>
        </w:rPr>
        <w:drawing>
          <wp:inline distT="0" distB="0" distL="0" distR="0" wp14:anchorId="5CCB09A8" wp14:editId="2BF1F217">
            <wp:extent cx="4943475" cy="3276600"/>
            <wp:effectExtent l="0" t="0" r="9525" b="0"/>
            <wp:docPr id="10" name="Picture 3" descr="Pie chart. Unknown 46.2 percent; public 30.4 percent; fishing 10.8 percent; sewage 8.5 percent; shipping 2.9 percent; fly tipping 1.0 percent; medical 0.2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Pie chart. Unknown 46.2 percent; public 30.4 percent; fishing 10.8 percent; sewage 8.5 percent; shipping 2.9 percent; fly tipping 1.0 percent; medical 0.2 percent. "/>
                    <pic:cNvPicPr>
                      <a:picLocks noChangeAspect="1" noChangeArrowheads="1"/>
                    </pic:cNvPicPr>
                  </pic:nvPicPr>
                  <pic:blipFill>
                    <a:blip r:embed="rId9">
                      <a:extLst>
                        <a:ext uri="{28A0092B-C50C-407E-A947-70E740481C1C}">
                          <a14:useLocalDpi xmlns:a14="http://schemas.microsoft.com/office/drawing/2010/main" val="0"/>
                        </a:ext>
                      </a:extLst>
                    </a:blip>
                    <a:srcRect l="13728" t="9200" b="9825"/>
                    <a:stretch>
                      <a:fillRect/>
                    </a:stretch>
                  </pic:blipFill>
                  <pic:spPr bwMode="auto">
                    <a:xfrm>
                      <a:off x="0" y="0"/>
                      <a:ext cx="4943475" cy="3276600"/>
                    </a:xfrm>
                    <a:prstGeom prst="rect">
                      <a:avLst/>
                    </a:prstGeom>
                    <a:noFill/>
                    <a:ln>
                      <a:noFill/>
                    </a:ln>
                  </pic:spPr>
                </pic:pic>
              </a:graphicData>
            </a:graphic>
          </wp:inline>
        </w:drawing>
      </w:r>
    </w:p>
    <w:p w14:paraId="206FA8E5" w14:textId="77777777"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 xml:space="preserve">Figure R.2.1: Origins of beach waste in the UK.  From a Marine Conservation Society survey of 339 beaches across the UK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&lt;EndNote&gt;&lt;Cite&gt;&lt;Author&gt;BBC News&lt;/Author&gt;&lt;Year&gt;2017&lt;/Year&gt;&lt;RecNum&gt;33&lt;/RecNum&gt;&lt;DisplayText&gt;(BBC News, 2017)&lt;/DisplayText&gt;&lt;record&gt;&lt;rec-number&gt;33&lt;/rec-number&gt;&lt;foreign-keys&gt;&lt;key app="EN" db-id="fxe5x0w5uwzxpre0xtjxsapezzapf9wefwa9" timestamp="1603730755"&gt;33&lt;/key&gt;&lt;/foreign-keys&gt;&lt;ref-type name="Web Page"&gt;12&lt;/ref-type&gt;&lt;contributors&gt;&lt;authors&gt;&lt;author&gt;BBC News,&lt;/author&gt;&lt;/authors&gt;&lt;/contributors&gt;&lt;titles&gt;&lt;title&gt;Seven charts that explain the plastic pollution problem&lt;/title&gt;&lt;/titles&gt;&lt;number&gt;26/10/2020&lt;/number&gt;&lt;dates&gt;&lt;year&gt;2017&lt;/year&gt;&lt;/dates&gt;&lt;urls&gt;&lt;related-urls&gt;&lt;url&gt;https://www.bbc.co.uk/news/science-environment-42264788&lt;/url&gt;&lt;/related-urls&gt;&lt;/urls&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(BBC News, 2017)</w:t>
      </w:r>
      <w:r w:rsidRPr="00007741">
        <w:rPr>
          <w:rFonts w:ascii="Times New Roman" w:eastAsia="Calibri" w:hAnsi="Times New Roman"/>
          <w:szCs w:val="24"/>
          <w:lang w:eastAsia="en-US"/>
        </w:rPr>
        <w:fldChar w:fldCharType="end"/>
      </w:r>
      <w:r w:rsidRPr="00007741">
        <w:rPr>
          <w:rFonts w:ascii="Times New Roman" w:eastAsia="Calibri" w:hAnsi="Times New Roman"/>
          <w:szCs w:val="24"/>
          <w:lang w:eastAsia="en-US"/>
        </w:rPr>
        <w:t>.</w:t>
      </w:r>
    </w:p>
    <w:p w14:paraId="76AF125C" w14:textId="77777777" w:rsidR="00007741" w:rsidRPr="00007741" w:rsidRDefault="00007741" w:rsidP="00007741">
      <w:pPr>
        <w:spacing w:after="160" w:line="256" w:lineRule="auto"/>
        <w:rPr>
          <w:rFonts w:eastAsia="Calibri" w:cs="Arial"/>
          <w:b/>
          <w:bCs/>
          <w:color w:val="7030A0"/>
          <w:szCs w:val="24"/>
          <w:lang w:eastAsia="en-US"/>
        </w:rPr>
      </w:pPr>
    </w:p>
    <w:p w14:paraId="01583621" w14:textId="165255C8" w:rsidR="001C33AB" w:rsidRDefault="00007741" w:rsidP="002C652C">
      <w:pPr>
        <w:spacing w:after="160" w:line="256" w:lineRule="auto"/>
        <w:jc w:val="both"/>
        <w:rPr>
          <w:rFonts w:eastAsia="Calibri" w:cs="Arial"/>
          <w:szCs w:val="24"/>
          <w:lang w:eastAsia="en-US"/>
        </w:rPr>
      </w:pPr>
      <w:r w:rsidRPr="00007741">
        <w:rPr>
          <w:rFonts w:eastAsia="Calibri" w:cs="Arial"/>
          <w:b/>
          <w:bCs/>
          <w:i/>
          <w:iCs/>
          <w:color w:val="7030A0"/>
          <w:szCs w:val="24"/>
          <w:lang w:eastAsia="en-US"/>
        </w:rPr>
        <w:t>Graeme’s comments:</w:t>
      </w:r>
      <w:r w:rsidRPr="00007741">
        <w:rPr>
          <w:rFonts w:eastAsia="Calibri" w:cs="Arial"/>
          <w:i/>
          <w:iCs/>
          <w:color w:val="7030A0"/>
          <w:szCs w:val="24"/>
          <w:lang w:eastAsia="en-US"/>
        </w:rPr>
        <w:t xml:space="preserve"> Rosalind wins hands down here. She really tried some ingenious things to try and get this pie chart to work</w:t>
      </w:r>
      <w:r w:rsidR="001C33AB">
        <w:rPr>
          <w:rFonts w:eastAsia="Calibri" w:cs="Arial"/>
          <w:i/>
          <w:iCs/>
          <w:color w:val="7030A0"/>
          <w:szCs w:val="24"/>
          <w:lang w:eastAsia="en-US"/>
        </w:rPr>
        <w:t>.</w:t>
      </w:r>
      <w:r w:rsidRPr="00007741">
        <w:rPr>
          <w:rFonts w:eastAsia="Calibri" w:cs="Arial"/>
          <w:i/>
          <w:iCs/>
          <w:color w:val="7030A0"/>
          <w:szCs w:val="24"/>
          <w:lang w:eastAsia="en-US"/>
        </w:rPr>
        <w:t xml:space="preserve"> </w:t>
      </w:r>
      <w:r w:rsidR="001C33AB">
        <w:rPr>
          <w:rFonts w:eastAsia="Calibri" w:cs="Arial"/>
          <w:i/>
          <w:iCs/>
          <w:color w:val="7030A0"/>
          <w:szCs w:val="24"/>
          <w:lang w:eastAsia="en-US"/>
        </w:rPr>
        <w:t>B</w:t>
      </w:r>
      <w:r w:rsidRPr="00007741">
        <w:rPr>
          <w:rFonts w:eastAsia="Calibri" w:cs="Arial"/>
          <w:i/>
          <w:iCs/>
          <w:color w:val="7030A0"/>
          <w:szCs w:val="24"/>
          <w:lang w:eastAsia="en-US"/>
        </w:rPr>
        <w:t>ut even then</w:t>
      </w:r>
      <w:r w:rsidR="001C33AB">
        <w:rPr>
          <w:rFonts w:eastAsia="Calibri" w:cs="Arial"/>
          <w:i/>
          <w:iCs/>
          <w:color w:val="7030A0"/>
          <w:szCs w:val="24"/>
          <w:lang w:eastAsia="en-US"/>
        </w:rPr>
        <w:t>,</w:t>
      </w:r>
      <w:r w:rsidRPr="00007741">
        <w:rPr>
          <w:rFonts w:eastAsia="Calibri" w:cs="Arial"/>
          <w:i/>
          <w:iCs/>
          <w:color w:val="7030A0"/>
          <w:szCs w:val="24"/>
          <w:lang w:eastAsia="en-US"/>
        </w:rPr>
        <w:t xml:space="preserve"> in the end she finished up with something not so different from mine</w:t>
      </w:r>
      <w:r w:rsidR="001C33AB">
        <w:rPr>
          <w:rFonts w:eastAsia="Calibri" w:cs="Arial"/>
          <w:i/>
          <w:iCs/>
          <w:color w:val="7030A0"/>
          <w:szCs w:val="24"/>
          <w:lang w:eastAsia="en-US"/>
        </w:rPr>
        <w:t>—</w:t>
      </w:r>
      <w:r w:rsidRPr="00007741">
        <w:rPr>
          <w:rFonts w:eastAsia="Calibri" w:cs="Arial"/>
          <w:i/>
          <w:iCs/>
          <w:color w:val="7030A0"/>
          <w:szCs w:val="24"/>
          <w:lang w:eastAsia="en-US"/>
        </w:rPr>
        <w:t xml:space="preserve">and so very inferior to a table. However, her pie chart is still better than mine. The biggest improvement is in changing the borders to remove white space around the chart. Her legend is better too, for the space she made for it, for removing the box round it, and for the stylish way she automatically added the percentage values. </w:t>
      </w:r>
    </w:p>
    <w:p w14:paraId="591CA217" w14:textId="77777777" w:rsidR="00007741" w:rsidRPr="00007741" w:rsidRDefault="00007741" w:rsidP="00007741">
      <w:pPr>
        <w:spacing w:after="160" w:line="256" w:lineRule="auto"/>
        <w:rPr>
          <w:rFonts w:eastAsia="Calibri" w:cs="Arial"/>
          <w:szCs w:val="24"/>
          <w:lang w:eastAsia="en-US"/>
        </w:rPr>
      </w:pPr>
    </w:p>
    <w:p w14:paraId="3A833721" w14:textId="77777777" w:rsidR="00007741" w:rsidRPr="00007741" w:rsidRDefault="00007741" w:rsidP="00013E86">
      <w:pPr>
        <w:pStyle w:val="Heading1"/>
        <w:rPr>
          <w:rFonts w:eastAsia="Calibri"/>
          <w:lang w:eastAsia="en-US"/>
        </w:rPr>
      </w:pPr>
      <w:r w:rsidRPr="00007741">
        <w:rPr>
          <w:rFonts w:eastAsia="Calibri"/>
          <w:lang w:eastAsia="en-US"/>
        </w:rPr>
        <w:lastRenderedPageBreak/>
        <w:t>Attitudes to Alcohol</w:t>
      </w:r>
    </w:p>
    <w:p w14:paraId="56E6C09B" w14:textId="77777777" w:rsidR="00007741" w:rsidRPr="00007741" w:rsidRDefault="00007741" w:rsidP="00007741">
      <w:pPr>
        <w:spacing w:after="160" w:line="256" w:lineRule="auto"/>
        <w:rPr>
          <w:rFonts w:eastAsia="Calibri" w:cs="Arial"/>
          <w:b/>
          <w:bCs/>
          <w:szCs w:val="24"/>
          <w:lang w:eastAsia="en-US"/>
        </w:rPr>
      </w:pPr>
      <w:r w:rsidRPr="00007741">
        <w:rPr>
          <w:rStyle w:val="Heading2Char"/>
          <w:lang w:eastAsia="en-US"/>
        </w:rPr>
        <w:t>Graeme’s attempt</w:t>
      </w:r>
      <w:r w:rsidRPr="00007741">
        <w:rPr>
          <w:rFonts w:eastAsia="Calibri" w:cs="Arial"/>
          <w:b/>
          <w:bCs/>
          <w:szCs w:val="24"/>
          <w:lang w:eastAsia="en-US"/>
        </w:rPr>
        <w:t xml:space="preserve"> </w:t>
      </w:r>
      <w:r w:rsidRPr="00007741">
        <w:rPr>
          <w:rFonts w:eastAsia="Calibri" w:cs="Arial"/>
          <w:color w:val="008000"/>
          <w:szCs w:val="24"/>
          <w:lang w:eastAsia="en-US"/>
        </w:rPr>
        <w:t>(</w:t>
      </w:r>
      <w:r w:rsidRPr="00007741">
        <w:rPr>
          <w:rFonts w:eastAsia="Calibri" w:cs="Arial"/>
          <w:i/>
          <w:iCs/>
          <w:color w:val="008000"/>
          <w:szCs w:val="24"/>
          <w:lang w:eastAsia="en-US"/>
        </w:rPr>
        <w:t>with comments by Rosalind</w:t>
      </w:r>
      <w:r w:rsidRPr="00007741">
        <w:rPr>
          <w:rFonts w:eastAsia="Calibri" w:cs="Arial"/>
          <w:color w:val="008000"/>
          <w:szCs w:val="24"/>
          <w:lang w:eastAsia="en-US"/>
        </w:rPr>
        <w:t>)</w:t>
      </w:r>
    </w:p>
    <w:p w14:paraId="6D77EF6B" w14:textId="7E450E05"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My feeling is that very little precision is lost, and the data is easier to assimilate</w:t>
      </w:r>
      <w:r w:rsidR="001C33AB">
        <w:rPr>
          <w:rFonts w:eastAsia="Calibri" w:cs="Arial"/>
          <w:szCs w:val="24"/>
          <w:lang w:eastAsia="en-US"/>
        </w:rPr>
        <w:t>,</w:t>
      </w:r>
      <w:r w:rsidRPr="00007741">
        <w:rPr>
          <w:rFonts w:eastAsia="Calibri" w:cs="Arial"/>
          <w:szCs w:val="24"/>
          <w:lang w:eastAsia="en-US"/>
        </w:rPr>
        <w:t xml:space="preserve"> in percentage form, so I got R to calculate the percentages for me, rounding them to one decimal place. Otherwise</w:t>
      </w:r>
      <w:r w:rsidR="001C33AB">
        <w:rPr>
          <w:rFonts w:eastAsia="Calibri" w:cs="Arial"/>
          <w:szCs w:val="24"/>
          <w:lang w:eastAsia="en-US"/>
        </w:rPr>
        <w:t>,</w:t>
      </w:r>
      <w:r w:rsidRPr="00007741">
        <w:rPr>
          <w:rFonts w:eastAsia="Calibri" w:cs="Arial"/>
          <w:szCs w:val="24"/>
          <w:lang w:eastAsia="en-US"/>
        </w:rPr>
        <w:t xml:space="preserve"> I very much followed my line of thinking from example 1, using my alternating shading again. </w:t>
      </w:r>
    </w:p>
    <w:p w14:paraId="2D28D867" w14:textId="77777777" w:rsidR="00007741" w:rsidRPr="00007741" w:rsidRDefault="00007741" w:rsidP="00007741">
      <w:pPr>
        <w:spacing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Table G.2.2: Perceived societal attitude to alcohol</w:t>
      </w:r>
      <w:r w:rsidRPr="00007741">
        <w:rPr>
          <w:rFonts w:ascii="Times New Roman" w:eastAsia="Calibri" w:hAnsi="Times New Roman"/>
          <w:szCs w:val="24"/>
          <w:vertAlign w:val="superscript"/>
          <w:lang w:eastAsia="en-US"/>
        </w:rPr>
        <w:t>1</w:t>
      </w:r>
      <w:r w:rsidRPr="00007741">
        <w:rPr>
          <w:rFonts w:ascii="Times New Roman" w:eastAsia="Calibri" w:hAnsi="Times New Roman"/>
          <w:szCs w:val="24"/>
          <w:lang w:eastAsia="en-US"/>
        </w:rPr>
        <w:t>.  Responses to the statement:</w:t>
      </w:r>
    </w:p>
    <w:p w14:paraId="1302BD10" w14:textId="77777777" w:rsidR="00007741" w:rsidRPr="00007741" w:rsidRDefault="00007741" w:rsidP="00007741">
      <w:pPr>
        <w:spacing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w:t>
      </w:r>
      <w:r w:rsidRPr="00007741">
        <w:rPr>
          <w:rFonts w:ascii="Times New Roman" w:eastAsia="Calibri" w:hAnsi="Times New Roman"/>
          <w:i/>
          <w:iCs/>
          <w:szCs w:val="24"/>
          <w:lang w:eastAsia="en-US"/>
        </w:rPr>
        <w:t>People in Scotland/England are generally discouraged or encouraged to drink alcohol</w:t>
      </w:r>
      <w:r w:rsidRPr="00007741">
        <w:rPr>
          <w:rFonts w:ascii="Times New Roman" w:eastAsia="Calibri" w:hAnsi="Times New Roman"/>
          <w:szCs w:val="24"/>
          <w:lang w:eastAsia="en-US"/>
        </w:rPr>
        <w:t xml:space="preserve">”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&lt;EndNote&gt;&lt;Cite&gt;&lt;Author&gt;Li&lt;/Author&gt;&lt;Year&gt;2017&lt;/Year&gt;&lt;RecNum&gt;34&lt;/RecNum&gt;&lt;DisplayText&gt;(Li et al., 2017)&lt;/DisplayText&gt;&lt;record&gt;&lt;rec-number&gt;34&lt;/rec-number&gt;&lt;foreign-keys&gt;&lt;key app="EN" db-id="fxe5x0w5uwzxpre0xtjxsapezzapf9wefwa9" timestamp="1603730794"&gt;34&lt;/key&gt;&lt;/foreign-keys&gt;&lt;ref-type name="Journal Article"&gt;17&lt;/ref-type&gt;&lt;contributors&gt;&lt;authors&gt;&lt;author&gt;Li, Jessica&lt;/author&gt;&lt;author&gt;Lovatt, Melanie&lt;/author&gt;&lt;author&gt;Eadie, Douglas&lt;/author&gt;&lt;author&gt;Dobbie, Fiona&lt;/author&gt;&lt;author&gt;Meier, Petra&lt;/author&gt;&lt;author&gt;Holmes, John&lt;/author&gt;&lt;author&gt;Hastings, Gerard&lt;/author&gt;&lt;author&gt;MacKintosh, Anne Marie&lt;/author&gt;&lt;/authors&gt;&lt;/contributors&gt;&lt;titles&gt;&lt;title&gt;Public attitudes towards alcohol control policies in Scotland and England: Results from a mixed-methods study&lt;/title&gt;&lt;secondary-title&gt;Social Science &amp;amp; Medicine&lt;/secondary-title&gt;&lt;/titles&gt;&lt;periodical&gt;&lt;full-title&gt;Social Science &amp;amp; Medicine&lt;/full-title&gt;&lt;/periodical&gt;&lt;pages&gt;177-189&lt;/pages&gt;&lt;volume&gt;177&lt;/volume&gt;&lt;keywords&gt;&lt;keyword&gt;UK&lt;/keyword&gt;&lt;keyword&gt;Alcohol&lt;/keyword&gt;&lt;keyword&gt;Telephone survey&lt;/keyword&gt;&lt;keyword&gt;Alcohol policy&lt;/keyword&gt;&lt;keyword&gt;Alcohol policy attitudes&lt;/keyword&gt;&lt;keyword&gt;Mixed-methods&lt;/keyword&gt;&lt;/keywords&gt;&lt;dates&gt;&lt;year&gt;2017&lt;/year&gt;&lt;pub-dates&gt;&lt;date&gt;2017/03/01/&lt;/date&gt;&lt;/pub-dates&gt;&lt;/dates&gt;&lt;isbn&gt;0277-9536&lt;/isbn&gt;&lt;urls&gt;&lt;related-urls&gt;&lt;url&gt;http://www.sciencedirect.com/science/article/pii/S0277953617300448&lt;/url&gt;&lt;/related-urls&gt;&lt;/urls&gt;&lt;electronic-resource-num&gt;https://doi.org/10.1016/j.socscimed.2017.01.037&lt;/electronic-resource-num&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(Li et al., 2017)</w:t>
      </w:r>
      <w:r w:rsidRPr="00007741">
        <w:rPr>
          <w:rFonts w:ascii="Times New Roman" w:eastAsia="Calibri" w:hAnsi="Times New Roman"/>
          <w:szCs w:val="24"/>
          <w:lang w:eastAsia="en-US"/>
        </w:rPr>
        <w:fldChar w:fldCharType="end"/>
      </w:r>
    </w:p>
    <w:tbl>
      <w:tblPr>
        <w:tblStyle w:val="PlainTable41"/>
        <w:tblW w:w="0" w:type="auto"/>
        <w:jc w:val="center"/>
        <w:tblInd w:w="0" w:type="dxa"/>
        <w:tblLook w:val="04A0" w:firstRow="1" w:lastRow="0" w:firstColumn="1" w:lastColumn="0" w:noHBand="0" w:noVBand="1"/>
      </w:tblPr>
      <w:tblGrid>
        <w:gridCol w:w="2405"/>
        <w:gridCol w:w="1134"/>
      </w:tblGrid>
      <w:tr w:rsidR="00007741" w:rsidRPr="00007741" w14:paraId="04EB069D" w14:textId="77777777" w:rsidTr="0000774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nil"/>
              <w:bottom w:val="single" w:sz="4" w:space="0" w:color="auto"/>
              <w:right w:val="nil"/>
            </w:tcBorders>
            <w:shd w:val="clear" w:color="auto" w:fill="8EAADB"/>
            <w:hideMark/>
          </w:tcPr>
          <w:p w14:paraId="6B1BD9E3" w14:textId="77777777" w:rsidR="00007741" w:rsidRPr="00007741" w:rsidRDefault="00007741" w:rsidP="00007741">
            <w:pPr>
              <w:rPr>
                <w:rFonts w:cs="Arial"/>
                <w:szCs w:val="24"/>
              </w:rPr>
            </w:pPr>
            <w:r w:rsidRPr="00007741">
              <w:rPr>
                <w:rFonts w:cs="Arial"/>
                <w:szCs w:val="24"/>
              </w:rPr>
              <w:t>Origin</w:t>
            </w:r>
          </w:p>
        </w:tc>
        <w:tc>
          <w:tcPr>
            <w:tcW w:w="1134" w:type="dxa"/>
            <w:tcBorders>
              <w:top w:val="single" w:sz="4" w:space="0" w:color="auto"/>
              <w:left w:val="nil"/>
              <w:bottom w:val="single" w:sz="4" w:space="0" w:color="auto"/>
              <w:right w:val="nil"/>
            </w:tcBorders>
            <w:shd w:val="clear" w:color="auto" w:fill="8EAADB"/>
            <w:hideMark/>
          </w:tcPr>
          <w:p w14:paraId="2682D9D2" w14:textId="77777777" w:rsidR="00007741" w:rsidRPr="00007741" w:rsidRDefault="00007741" w:rsidP="00007741">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007741">
              <w:rPr>
                <w:rFonts w:cs="Arial"/>
                <w:szCs w:val="24"/>
              </w:rPr>
              <w:t>%</w:t>
            </w:r>
          </w:p>
        </w:tc>
      </w:tr>
      <w:tr w:rsidR="00007741" w:rsidRPr="00007741" w14:paraId="5A29CF3E" w14:textId="77777777" w:rsidTr="000077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nil"/>
              <w:bottom w:val="nil"/>
              <w:right w:val="nil"/>
            </w:tcBorders>
            <w:shd w:val="clear" w:color="auto" w:fill="D9D9D9"/>
            <w:hideMark/>
          </w:tcPr>
          <w:p w14:paraId="476966CA" w14:textId="77777777" w:rsidR="00007741" w:rsidRPr="00007741" w:rsidRDefault="00007741" w:rsidP="00007741">
            <w:pPr>
              <w:rPr>
                <w:rFonts w:cs="Arial"/>
                <w:szCs w:val="24"/>
              </w:rPr>
            </w:pPr>
            <w:r w:rsidRPr="00007741">
              <w:rPr>
                <w:rFonts w:cs="Arial"/>
                <w:szCs w:val="24"/>
              </w:rPr>
              <w:t>Strongly Discouraged</w:t>
            </w:r>
          </w:p>
        </w:tc>
        <w:tc>
          <w:tcPr>
            <w:tcW w:w="1134" w:type="dxa"/>
            <w:tcBorders>
              <w:top w:val="single" w:sz="4" w:space="0" w:color="auto"/>
              <w:left w:val="nil"/>
              <w:bottom w:val="nil"/>
              <w:right w:val="nil"/>
            </w:tcBorders>
            <w:shd w:val="clear" w:color="auto" w:fill="D9D9D9"/>
            <w:hideMark/>
          </w:tcPr>
          <w:p w14:paraId="31991E3D"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3.6</w:t>
            </w:r>
          </w:p>
        </w:tc>
      </w:tr>
      <w:tr w:rsidR="00007741" w:rsidRPr="00007741" w14:paraId="2D8BE76F" w14:textId="77777777" w:rsidTr="00007741">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hideMark/>
          </w:tcPr>
          <w:p w14:paraId="11006980" w14:textId="77777777" w:rsidR="00007741" w:rsidRPr="00007741" w:rsidRDefault="00007741" w:rsidP="00007741">
            <w:pPr>
              <w:rPr>
                <w:rFonts w:cs="Arial"/>
                <w:szCs w:val="24"/>
              </w:rPr>
            </w:pPr>
            <w:r w:rsidRPr="00007741">
              <w:rPr>
                <w:rFonts w:cs="Arial"/>
                <w:szCs w:val="24"/>
              </w:rPr>
              <w:t>Discouraged</w:t>
            </w:r>
          </w:p>
        </w:tc>
        <w:tc>
          <w:tcPr>
            <w:tcW w:w="1134" w:type="dxa"/>
            <w:shd w:val="clear" w:color="auto" w:fill="F2F2F2"/>
            <w:hideMark/>
          </w:tcPr>
          <w:p w14:paraId="57DBFD29" w14:textId="77777777" w:rsidR="00007741" w:rsidRPr="00007741" w:rsidRDefault="00007741" w:rsidP="00007741">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007741">
              <w:rPr>
                <w:rFonts w:cs="Arial"/>
                <w:szCs w:val="24"/>
              </w:rPr>
              <w:t>11.2</w:t>
            </w:r>
          </w:p>
        </w:tc>
      </w:tr>
      <w:tr w:rsidR="00007741" w:rsidRPr="00007741" w14:paraId="49B66189" w14:textId="77777777" w:rsidTr="000077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D9D9D9"/>
            <w:hideMark/>
          </w:tcPr>
          <w:p w14:paraId="6B3A697C" w14:textId="77777777" w:rsidR="00007741" w:rsidRPr="00007741" w:rsidRDefault="00007741" w:rsidP="00007741">
            <w:pPr>
              <w:rPr>
                <w:rFonts w:cs="Arial"/>
                <w:szCs w:val="24"/>
              </w:rPr>
            </w:pPr>
            <w:r w:rsidRPr="00007741">
              <w:rPr>
                <w:rFonts w:cs="Arial"/>
                <w:szCs w:val="24"/>
              </w:rPr>
              <w:t>Neither</w:t>
            </w:r>
          </w:p>
        </w:tc>
        <w:tc>
          <w:tcPr>
            <w:tcW w:w="1134" w:type="dxa"/>
            <w:shd w:val="clear" w:color="auto" w:fill="D9D9D9"/>
            <w:hideMark/>
          </w:tcPr>
          <w:p w14:paraId="3AEDA3EC"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35.5</w:t>
            </w:r>
          </w:p>
        </w:tc>
      </w:tr>
      <w:tr w:rsidR="00007741" w:rsidRPr="00007741" w14:paraId="166AB945" w14:textId="77777777" w:rsidTr="00007741">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hideMark/>
          </w:tcPr>
          <w:p w14:paraId="74C8A593" w14:textId="77777777" w:rsidR="00007741" w:rsidRPr="00007741" w:rsidRDefault="00007741" w:rsidP="00007741">
            <w:pPr>
              <w:rPr>
                <w:rFonts w:cs="Arial"/>
                <w:szCs w:val="24"/>
              </w:rPr>
            </w:pPr>
            <w:r w:rsidRPr="00007741">
              <w:rPr>
                <w:rFonts w:cs="Arial"/>
                <w:szCs w:val="24"/>
              </w:rPr>
              <w:t>Encouraged</w:t>
            </w:r>
          </w:p>
        </w:tc>
        <w:tc>
          <w:tcPr>
            <w:tcW w:w="1134" w:type="dxa"/>
            <w:shd w:val="clear" w:color="auto" w:fill="F2F2F2"/>
            <w:hideMark/>
          </w:tcPr>
          <w:p w14:paraId="5084EC51" w14:textId="77777777" w:rsidR="00007741" w:rsidRPr="00007741" w:rsidRDefault="00007741" w:rsidP="00007741">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007741">
              <w:rPr>
                <w:rFonts w:cs="Arial"/>
                <w:szCs w:val="24"/>
              </w:rPr>
              <w:t>30.1</w:t>
            </w:r>
          </w:p>
        </w:tc>
      </w:tr>
      <w:tr w:rsidR="00007741" w:rsidRPr="00007741" w14:paraId="0A0BF9EF" w14:textId="77777777" w:rsidTr="0000774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single" w:sz="4" w:space="0" w:color="auto"/>
              <w:right w:val="nil"/>
            </w:tcBorders>
            <w:shd w:val="clear" w:color="auto" w:fill="D9D9D9"/>
            <w:hideMark/>
          </w:tcPr>
          <w:p w14:paraId="17523761" w14:textId="77777777" w:rsidR="00007741" w:rsidRPr="00007741" w:rsidRDefault="00007741" w:rsidP="00007741">
            <w:pPr>
              <w:rPr>
                <w:rFonts w:cs="Arial"/>
                <w:szCs w:val="24"/>
              </w:rPr>
            </w:pPr>
            <w:r w:rsidRPr="00007741">
              <w:rPr>
                <w:rFonts w:cs="Arial"/>
                <w:szCs w:val="24"/>
              </w:rPr>
              <w:t>Strongly Encouraged</w:t>
            </w:r>
          </w:p>
        </w:tc>
        <w:tc>
          <w:tcPr>
            <w:tcW w:w="1134" w:type="dxa"/>
            <w:tcBorders>
              <w:top w:val="nil"/>
              <w:left w:val="nil"/>
              <w:bottom w:val="single" w:sz="4" w:space="0" w:color="auto"/>
              <w:right w:val="nil"/>
            </w:tcBorders>
            <w:shd w:val="clear" w:color="auto" w:fill="D9D9D9"/>
            <w:hideMark/>
          </w:tcPr>
          <w:p w14:paraId="48233744" w14:textId="77777777" w:rsidR="00007741" w:rsidRPr="00007741" w:rsidRDefault="00007741" w:rsidP="00007741">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007741">
              <w:rPr>
                <w:rFonts w:cs="Arial"/>
                <w:szCs w:val="24"/>
              </w:rPr>
              <w:t>19.5</w:t>
            </w:r>
          </w:p>
        </w:tc>
      </w:tr>
    </w:tbl>
    <w:p w14:paraId="087FEB38" w14:textId="77777777" w:rsidR="00007741" w:rsidRPr="002C652C" w:rsidRDefault="00007741" w:rsidP="00007741">
      <w:pPr>
        <w:spacing w:after="160" w:line="256" w:lineRule="auto"/>
        <w:jc w:val="center"/>
        <w:rPr>
          <w:rFonts w:eastAsia="Calibri" w:cs="Arial"/>
          <w:sz w:val="20"/>
          <w:lang w:eastAsia="en-US"/>
        </w:rPr>
      </w:pPr>
      <w:r w:rsidRPr="002C652C">
        <w:rPr>
          <w:rFonts w:eastAsia="Calibri" w:cs="Arial"/>
          <w:sz w:val="20"/>
          <w:vertAlign w:val="superscript"/>
          <w:lang w:eastAsia="en-US"/>
        </w:rPr>
        <w:t>1</w:t>
      </w:r>
      <w:r w:rsidRPr="002C652C">
        <w:rPr>
          <w:rFonts w:eastAsia="Calibri" w:cs="Arial"/>
          <w:sz w:val="20"/>
          <w:lang w:eastAsia="en-US"/>
        </w:rPr>
        <w:t xml:space="preserve"> 2017 study of 1700 English and Scottish drinkers</w:t>
      </w:r>
    </w:p>
    <w:p w14:paraId="3485A6E3" w14:textId="77777777" w:rsidR="00C10954" w:rsidRDefault="00C10954" w:rsidP="00007741">
      <w:pPr>
        <w:rPr>
          <w:rFonts w:eastAsia="Calibri" w:cs="Arial"/>
          <w:b/>
          <w:bCs/>
          <w:i/>
          <w:iCs/>
          <w:color w:val="008000"/>
          <w:szCs w:val="24"/>
          <w:lang w:eastAsia="en-US"/>
        </w:rPr>
      </w:pPr>
    </w:p>
    <w:p w14:paraId="5205E765" w14:textId="5491CF38" w:rsidR="00C10954" w:rsidRPr="00007741" w:rsidRDefault="00007741" w:rsidP="002C652C">
      <w:pPr>
        <w:jc w:val="both"/>
        <w:rPr>
          <w:rFonts w:eastAsia="Calibri" w:cs="Arial"/>
          <w:color w:val="008000"/>
          <w:szCs w:val="24"/>
          <w:lang w:eastAsia="en-US"/>
        </w:rPr>
      </w:pPr>
      <w:r w:rsidRPr="00007741">
        <w:rPr>
          <w:rFonts w:eastAsia="Calibri" w:cs="Arial"/>
          <w:b/>
          <w:bCs/>
          <w:i/>
          <w:iCs/>
          <w:color w:val="008000"/>
          <w:szCs w:val="24"/>
          <w:lang w:eastAsia="en-US"/>
        </w:rPr>
        <w:t>Rosalind’s comments:</w:t>
      </w:r>
      <w:r w:rsidRPr="00007741">
        <w:rPr>
          <w:rFonts w:eastAsia="Calibri" w:cs="Arial"/>
          <w:i/>
          <w:iCs/>
          <w:color w:val="008000"/>
          <w:szCs w:val="24"/>
          <w:lang w:eastAsia="en-US"/>
        </w:rPr>
        <w:t xml:space="preserve"> As before, I think this table is </w:t>
      </w:r>
      <w:proofErr w:type="gramStart"/>
      <w:r w:rsidRPr="00007741">
        <w:rPr>
          <w:rFonts w:eastAsia="Calibri" w:cs="Arial"/>
          <w:i/>
          <w:iCs/>
          <w:color w:val="008000"/>
          <w:szCs w:val="24"/>
          <w:lang w:eastAsia="en-US"/>
        </w:rPr>
        <w:t>pretty sound</w:t>
      </w:r>
      <w:proofErr w:type="gramEnd"/>
      <w:r w:rsidRPr="00007741">
        <w:rPr>
          <w:rFonts w:eastAsia="Calibri" w:cs="Arial"/>
          <w:i/>
          <w:iCs/>
          <w:color w:val="008000"/>
          <w:szCs w:val="24"/>
          <w:lang w:eastAsia="en-US"/>
        </w:rPr>
        <w:t xml:space="preserve"> design-wise, although I still wouldn’t use the alternating shading myself for such a simple table. Presenting the data in percentage form is a good </w:t>
      </w:r>
      <w:proofErr w:type="gramStart"/>
      <w:r w:rsidRPr="00007741">
        <w:rPr>
          <w:rFonts w:eastAsia="Calibri" w:cs="Arial"/>
          <w:i/>
          <w:iCs/>
          <w:color w:val="008000"/>
          <w:szCs w:val="24"/>
          <w:lang w:eastAsia="en-US"/>
        </w:rPr>
        <w:t>call in</w:t>
      </w:r>
      <w:proofErr w:type="gramEnd"/>
      <w:r w:rsidRPr="00007741">
        <w:rPr>
          <w:rFonts w:eastAsia="Calibri" w:cs="Arial"/>
          <w:i/>
          <w:iCs/>
          <w:color w:val="008000"/>
          <w:szCs w:val="24"/>
          <w:lang w:eastAsia="en-US"/>
        </w:rPr>
        <w:t xml:space="preserve"> terms of making comparisons easier</w:t>
      </w:r>
      <w:r w:rsidR="00C10954">
        <w:rPr>
          <w:rFonts w:eastAsia="Calibri" w:cs="Arial"/>
          <w:i/>
          <w:iCs/>
          <w:color w:val="008000"/>
          <w:szCs w:val="24"/>
          <w:lang w:eastAsia="en-US"/>
        </w:rPr>
        <w:t>.</w:t>
      </w:r>
      <w:r w:rsidRPr="00007741">
        <w:rPr>
          <w:rFonts w:eastAsia="Calibri" w:cs="Arial"/>
          <w:i/>
          <w:iCs/>
          <w:color w:val="008000"/>
          <w:szCs w:val="24"/>
          <w:lang w:eastAsia="en-US"/>
        </w:rPr>
        <w:t xml:space="preserve"> </w:t>
      </w:r>
      <w:r w:rsidR="00C10954">
        <w:rPr>
          <w:rFonts w:eastAsia="Calibri" w:cs="Arial"/>
          <w:i/>
          <w:iCs/>
          <w:color w:val="008000"/>
          <w:szCs w:val="24"/>
          <w:lang w:eastAsia="en-US"/>
        </w:rPr>
        <w:t>I</w:t>
      </w:r>
      <w:r w:rsidRPr="00007741">
        <w:rPr>
          <w:rFonts w:eastAsia="Calibri" w:cs="Arial"/>
          <w:i/>
          <w:iCs/>
          <w:color w:val="008000"/>
          <w:szCs w:val="24"/>
          <w:lang w:eastAsia="en-US"/>
        </w:rPr>
        <w:t>n my version</w:t>
      </w:r>
      <w:r w:rsidR="00C10954">
        <w:rPr>
          <w:rFonts w:eastAsia="Calibri" w:cs="Arial"/>
          <w:i/>
          <w:iCs/>
          <w:color w:val="008000"/>
          <w:szCs w:val="24"/>
          <w:lang w:eastAsia="en-US"/>
        </w:rPr>
        <w:t>,</w:t>
      </w:r>
      <w:r w:rsidRPr="00007741">
        <w:rPr>
          <w:rFonts w:eastAsia="Calibri" w:cs="Arial"/>
          <w:i/>
          <w:iCs/>
          <w:color w:val="008000"/>
          <w:szCs w:val="24"/>
          <w:lang w:eastAsia="en-US"/>
        </w:rPr>
        <w:t xml:space="preserve"> I included the raw frequencies as well, but whether these are useful to present may depend on the purpose and audience of the table. I think a final proofread of the column headings would have made this table very fit for purpose</w:t>
      </w:r>
      <w:r w:rsidR="00C10954">
        <w:rPr>
          <w:rFonts w:eastAsia="Calibri" w:cs="Arial"/>
          <w:i/>
          <w:iCs/>
          <w:color w:val="008000"/>
          <w:szCs w:val="24"/>
          <w:lang w:eastAsia="en-US"/>
        </w:rPr>
        <w:t>.</w:t>
      </w:r>
      <w:r w:rsidRPr="00007741">
        <w:rPr>
          <w:rFonts w:eastAsia="Calibri" w:cs="Arial"/>
          <w:color w:val="008000"/>
          <w:szCs w:val="24"/>
          <w:lang w:eastAsia="en-US"/>
        </w:rPr>
        <w:t xml:space="preserve"> </w:t>
      </w:r>
      <w:r w:rsidRPr="00007741">
        <w:rPr>
          <mc:AlternateContent>
            <mc:Choice Requires="w16se">
              <w:rFonts w:eastAsia="Calibri" w:cs="Arial"/>
            </mc:Choice>
            <mc:Fallback>
              <w:rFonts w:ascii="Segoe UI Emoji" w:eastAsia="Segoe UI Emoji" w:hAnsi="Segoe UI Emoji" w:cs="Segoe UI Emoji"/>
            </mc:Fallback>
          </mc:AlternateContent>
          <w:color w:val="008000"/>
          <w:szCs w:val="24"/>
          <w:lang w:eastAsia="en-US"/>
        </w:rPr>
        <mc:AlternateContent>
          <mc:Choice Requires="w16se">
            <w16se:symEx w16se:font="Segoe UI Emoji" w16se:char="1F60A"/>
          </mc:Choice>
          <mc:Fallback>
            <w:t>😊</w:t>
          </mc:Fallback>
        </mc:AlternateContent>
      </w:r>
      <w:r w:rsidRPr="00007741">
        <w:rPr>
          <w:rFonts w:eastAsia="Calibri" w:cs="Arial"/>
          <w:color w:val="008000"/>
          <w:szCs w:val="24"/>
          <w:lang w:eastAsia="en-US"/>
        </w:rPr>
        <w:t xml:space="preserve"> </w:t>
      </w:r>
    </w:p>
    <w:p w14:paraId="5691AC5D" w14:textId="2D1ED554" w:rsidR="00C10954" w:rsidRDefault="00C10954" w:rsidP="002C652C">
      <w:pPr>
        <w:jc w:val="both"/>
        <w:rPr>
          <w:rFonts w:eastAsia="Calibri" w:cs="Arial"/>
          <w:szCs w:val="24"/>
          <w:lang w:eastAsia="en-US"/>
        </w:rPr>
      </w:pPr>
    </w:p>
    <w:p w14:paraId="12EAB350" w14:textId="77777777" w:rsidR="00C10954" w:rsidRPr="00007741" w:rsidRDefault="00C10954" w:rsidP="002C652C">
      <w:pPr>
        <w:jc w:val="both"/>
        <w:rPr>
          <w:rFonts w:eastAsia="Calibri" w:cs="Arial"/>
          <w:szCs w:val="24"/>
          <w:lang w:eastAsia="en-US"/>
        </w:rPr>
      </w:pPr>
    </w:p>
    <w:p w14:paraId="25DD5BFC" w14:textId="679EECC0"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Now let’s try a pie chart</w:t>
      </w:r>
      <w:r w:rsidR="00C10954">
        <w:rPr>
          <w:rFonts w:eastAsia="Calibri" w:cs="Arial"/>
          <w:szCs w:val="24"/>
          <w:lang w:eastAsia="en-US"/>
        </w:rPr>
        <w:t>.</w:t>
      </w:r>
      <w:r w:rsidRPr="00007741">
        <w:rPr>
          <w:rFonts w:eastAsia="Calibri" w:cs="Arial"/>
          <w:szCs w:val="24"/>
          <w:lang w:eastAsia="en-US"/>
        </w:rPr>
        <w:t xml:space="preserve"> </w:t>
      </w:r>
    </w:p>
    <w:p w14:paraId="381EA831" w14:textId="77777777"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noProof/>
          <w:szCs w:val="24"/>
          <w:lang w:eastAsia="en-US"/>
        </w:rPr>
        <w:drawing>
          <wp:inline distT="0" distB="0" distL="0" distR="0" wp14:anchorId="1994A646" wp14:editId="5575240D">
            <wp:extent cx="4219575" cy="2695575"/>
            <wp:effectExtent l="0" t="0" r="9525" b="9525"/>
            <wp:docPr id="11" name="Picture 2" descr="Pie chart. Perceived societal attitudes to alcohol is as follows. Strongly discouraged, 3.6 percent; discouraged, 11.2 percent; neither, 35.5 percent; encouraged, 30.1 percent; strongly encouraged, 19.5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Pie chart. Perceived societal attitudes to alcohol is as follows. Strongly discouraged, 3.6 percent; discouraged, 11.2 percent; neither, 35.5 percent; encouraged, 30.1 percent; strongly encouraged, 19.5 percent. "/>
                    <pic:cNvPicPr>
                      <a:picLocks noChangeAspect="1" noChangeArrowheads="1"/>
                    </pic:cNvPicPr>
                  </pic:nvPicPr>
                  <pic:blipFill>
                    <a:blip r:embed="rId10">
                      <a:extLst>
                        <a:ext uri="{28A0092B-C50C-407E-A947-70E740481C1C}">
                          <a14:useLocalDpi xmlns:a14="http://schemas.microsoft.com/office/drawing/2010/main" val="0"/>
                        </a:ext>
                      </a:extLst>
                    </a:blip>
                    <a:srcRect l="8615" t="12709" r="21750" b="23409"/>
                    <a:stretch>
                      <a:fillRect/>
                    </a:stretch>
                  </pic:blipFill>
                  <pic:spPr bwMode="auto">
                    <a:xfrm>
                      <a:off x="0" y="0"/>
                      <a:ext cx="4219575" cy="2695575"/>
                    </a:xfrm>
                    <a:prstGeom prst="rect">
                      <a:avLst/>
                    </a:prstGeom>
                    <a:noFill/>
                    <a:ln>
                      <a:noFill/>
                    </a:ln>
                  </pic:spPr>
                </pic:pic>
              </a:graphicData>
            </a:graphic>
          </wp:inline>
        </w:drawing>
      </w:r>
    </w:p>
    <w:p w14:paraId="0B2741E3" w14:textId="77777777" w:rsidR="00007741" w:rsidRPr="00007741" w:rsidRDefault="00007741" w:rsidP="00007741">
      <w:pPr>
        <w:spacing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Figure G.2.2: Perceived societal attitude to alcohol.  Responses to the statement:</w:t>
      </w:r>
    </w:p>
    <w:p w14:paraId="7C174C05" w14:textId="77777777" w:rsidR="00007741" w:rsidRPr="00007741" w:rsidRDefault="00007741" w:rsidP="00007741">
      <w:pPr>
        <w:spacing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lastRenderedPageBreak/>
        <w:t>“</w:t>
      </w:r>
      <w:r w:rsidRPr="00007741">
        <w:rPr>
          <w:rFonts w:ascii="Times New Roman" w:eastAsia="Calibri" w:hAnsi="Times New Roman"/>
          <w:i/>
          <w:iCs/>
          <w:szCs w:val="24"/>
          <w:lang w:eastAsia="en-US"/>
        </w:rPr>
        <w:t>People in Scotland/England are generally discouraged or encouraged to drink alcohol</w:t>
      </w:r>
      <w:r w:rsidRPr="00007741">
        <w:rPr>
          <w:rFonts w:ascii="Times New Roman" w:eastAsia="Calibri" w:hAnsi="Times New Roman"/>
          <w:szCs w:val="24"/>
          <w:lang w:eastAsia="en-US"/>
        </w:rPr>
        <w:t>”</w:t>
      </w:r>
    </w:p>
    <w:p w14:paraId="24CC629D" w14:textId="77777777" w:rsidR="00007741" w:rsidRPr="00007741" w:rsidRDefault="00007741" w:rsidP="00007741">
      <w:pPr>
        <w:spacing w:after="160" w:line="256" w:lineRule="auto"/>
        <w:jc w:val="center"/>
        <w:rPr>
          <w:rFonts w:ascii="Times New Roman" w:eastAsia="Calibri" w:hAnsi="Times New Roman"/>
          <w:szCs w:val="24"/>
          <w:lang w:eastAsia="en-US"/>
        </w:rPr>
      </w:pPr>
      <w:bookmarkStart w:id="3" w:name="_Hlk40366097"/>
      <w:r w:rsidRPr="00007741">
        <w:rPr>
          <w:rFonts w:ascii="Times New Roman" w:eastAsia="Calibri" w:hAnsi="Times New Roman"/>
          <w:szCs w:val="24"/>
          <w:lang w:eastAsia="en-US"/>
        </w:rPr>
        <w:t xml:space="preserve">(From a 2017 study of 1700 English and Scottish Drinkers by </w:t>
      </w:r>
      <w:r w:rsidRPr="00007741">
        <w:rPr>
          <w:rFonts w:ascii="Calibri" w:eastAsia="Calibri" w:hAnsi="Calibri"/>
          <w:szCs w:val="24"/>
          <w:lang w:eastAsia="en-US"/>
        </w:rPr>
        <w:fldChar w:fldCharType="begin"/>
      </w:r>
      <w:r w:rsidRPr="00007741">
        <w:rPr>
          <w:rFonts w:ascii="Times New Roman" w:eastAsia="Calibri" w:hAnsi="Times New Roman"/>
          <w:szCs w:val="24"/>
          <w:lang w:eastAsia="en-US"/>
        </w:rPr>
        <w:instrText xml:space="preserve"> ADDIN EN.CITE &lt;EndNote&gt;&lt;Cite ExcludeYear="1"&gt;&lt;Author&gt;Li&lt;/Author&gt;&lt;Year&gt;2017&lt;/Year&gt;&lt;RecNum&gt;34&lt;/RecNum&gt;&lt;DisplayText&gt;(Li et al.)&lt;/DisplayText&gt;&lt;record&gt;&lt;rec-number&gt;34&lt;/rec-number&gt;&lt;foreign-keys&gt;&lt;key app="EN" db-id="fxe5x0w5uwzxpre0xtjxsapezzapf9wefwa9" timestamp="1603730794"&gt;34&lt;/key&gt;&lt;/foreign-keys&gt;&lt;ref-type name="Journal Article"&gt;17&lt;/ref-type&gt;&lt;contributors&gt;&lt;authors&gt;&lt;author&gt;Li, Jessica&lt;/author&gt;&lt;author&gt;Lovatt, Melanie&lt;/author&gt;&lt;author&gt;Eadie, Douglas&lt;/author&gt;&lt;author&gt;Dobbie, Fiona&lt;/author&gt;&lt;author&gt;Meier, Petra&lt;/author&gt;&lt;author&gt;Holmes, John&lt;/author&gt;&lt;author&gt;Hastings, Gerard&lt;/author&gt;&lt;author&gt;MacKintosh, Anne Marie&lt;/author&gt;&lt;/authors&gt;&lt;/contributors&gt;&lt;titles&gt;&lt;title&gt;Public attitudes towards alcohol control policies in Scotland and England: Results from a mixed-methods study&lt;/title&gt;&lt;secondary-title&gt;Social Science &amp;amp; Medicine&lt;/secondary-title&gt;&lt;/titles&gt;&lt;periodical&gt;&lt;full-title&gt;Social Science &amp;amp; Medicine&lt;/full-title&gt;&lt;/periodical&gt;&lt;pages&gt;177-189&lt;/pages&gt;&lt;volume&gt;177&lt;/volume&gt;&lt;keywords&gt;&lt;keyword&gt;UK&lt;/keyword&gt;&lt;keyword&gt;Alcohol&lt;/keyword&gt;&lt;keyword&gt;Telephone survey&lt;/keyword&gt;&lt;keyword&gt;Alcohol policy&lt;/keyword&gt;&lt;keyword&gt;Alcohol policy attitudes&lt;/keyword&gt;&lt;keyword&gt;Mixed-methods&lt;/keyword&gt;&lt;/keywords&gt;&lt;dates&gt;&lt;year&gt;2017&lt;/year&gt;&lt;pub-dates&gt;&lt;date&gt;2017/03/01/&lt;/date&gt;&lt;/pub-dates&gt;&lt;/dates&gt;&lt;isbn&gt;0277-9536&lt;/isbn&gt;&lt;urls&gt;&lt;related-urls&gt;&lt;url&gt;http://www.sciencedirect.com/science/article/pii/S0277953617300448&lt;/url&gt;&lt;/related-urls&gt;&lt;/urls&gt;&lt;electronic-resource-num&gt;https://doi.org/10.1016/j.socscimed.2017.01.037&lt;/electronic-resource-num&gt;&lt;/record&gt;&lt;/Cite&gt;&lt;/EndNote&gt;</w:instrText>
      </w:r>
      <w:r w:rsidRPr="00007741">
        <w:rPr>
          <w:rFonts w:ascii="Calibri" w:eastAsia="Calibri" w:hAnsi="Calibri"/>
          <w:szCs w:val="24"/>
          <w:lang w:eastAsia="en-US"/>
        </w:rPr>
        <w:fldChar w:fldCharType="separate"/>
      </w:r>
      <w:r w:rsidRPr="00007741">
        <w:rPr>
          <w:rFonts w:ascii="Times New Roman" w:eastAsia="Calibri" w:hAnsi="Times New Roman"/>
          <w:noProof/>
          <w:szCs w:val="24"/>
          <w:lang w:eastAsia="en-US"/>
        </w:rPr>
        <w:t>Li et al.</w:t>
      </w:r>
      <w:r w:rsidRPr="00007741">
        <w:rPr>
          <w:rFonts w:ascii="Calibri" w:eastAsia="Calibri" w:hAnsi="Calibri"/>
          <w:szCs w:val="24"/>
          <w:lang w:eastAsia="en-US"/>
        </w:rPr>
        <w:fldChar w:fldCharType="end"/>
      </w:r>
      <w:r w:rsidRPr="00007741">
        <w:rPr>
          <w:rFonts w:ascii="Times New Roman" w:eastAsia="Calibri" w:hAnsi="Times New Roman"/>
          <w:szCs w:val="24"/>
          <w:lang w:eastAsia="en-US"/>
        </w:rPr>
        <w:t>)</w:t>
      </w:r>
    </w:p>
    <w:bookmarkEnd w:id="3"/>
    <w:p w14:paraId="4FEFF22F" w14:textId="15737394"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That worked a little better than the first pie chart</w:t>
      </w:r>
      <w:r w:rsidR="00C10954">
        <w:rPr>
          <w:rFonts w:eastAsia="Calibri" w:cs="Arial"/>
          <w:szCs w:val="24"/>
          <w:lang w:eastAsia="en-US"/>
        </w:rPr>
        <w:t>—</w:t>
      </w:r>
      <w:r w:rsidRPr="00007741">
        <w:rPr>
          <w:rFonts w:eastAsia="Calibri" w:cs="Arial"/>
          <w:szCs w:val="24"/>
          <w:lang w:eastAsia="en-US"/>
        </w:rPr>
        <w:t>but I still had to fiddle around with font sizes to squeeze everything in. I went for a colour</w:t>
      </w:r>
      <w:r w:rsidR="00C10954">
        <w:rPr>
          <w:rFonts w:eastAsia="Calibri" w:cs="Arial"/>
          <w:szCs w:val="24"/>
          <w:lang w:eastAsia="en-US"/>
        </w:rPr>
        <w:t>-</w:t>
      </w:r>
      <w:r w:rsidRPr="00007741">
        <w:rPr>
          <w:rFonts w:eastAsia="Calibri" w:cs="Arial"/>
          <w:szCs w:val="24"/>
          <w:lang w:eastAsia="en-US"/>
        </w:rPr>
        <w:t xml:space="preserve">diverging colour choice based on traffic </w:t>
      </w:r>
      <w:proofErr w:type="gramStart"/>
      <w:r w:rsidRPr="00007741">
        <w:rPr>
          <w:rFonts w:eastAsia="Calibri" w:cs="Arial"/>
          <w:szCs w:val="24"/>
          <w:lang w:eastAsia="en-US"/>
        </w:rPr>
        <w:t>lights</w:t>
      </w:r>
      <w:proofErr w:type="gramEnd"/>
      <w:r w:rsidRPr="00007741">
        <w:rPr>
          <w:rFonts w:eastAsia="Calibri" w:cs="Arial"/>
          <w:szCs w:val="24"/>
          <w:lang w:eastAsia="en-US"/>
        </w:rPr>
        <w:t xml:space="preserve"> but I am not sure how intuitive that turned out to be. </w:t>
      </w:r>
    </w:p>
    <w:p w14:paraId="432AC40C" w14:textId="059A19DA" w:rsidR="00007741" w:rsidRPr="00007741" w:rsidRDefault="00007741" w:rsidP="002C652C">
      <w:pPr>
        <w:jc w:val="both"/>
        <w:rPr>
          <w:rFonts w:eastAsia="Calibri" w:cs="Arial"/>
          <w:i/>
          <w:iCs/>
          <w:color w:val="008000"/>
          <w:szCs w:val="24"/>
          <w:lang w:eastAsia="en-US"/>
        </w:rPr>
      </w:pPr>
      <w:r w:rsidRPr="00007741">
        <w:rPr>
          <w:rFonts w:eastAsia="Calibri" w:cs="Arial"/>
          <w:b/>
          <w:bCs/>
          <w:i/>
          <w:iCs/>
          <w:color w:val="008000"/>
          <w:szCs w:val="24"/>
          <w:lang w:eastAsia="en-US"/>
        </w:rPr>
        <w:t>Rosalind’s comments:</w:t>
      </w:r>
      <w:r w:rsidRPr="00007741">
        <w:rPr>
          <w:rFonts w:eastAsia="Calibri" w:cs="Arial"/>
          <w:i/>
          <w:iCs/>
          <w:color w:val="008000"/>
          <w:szCs w:val="24"/>
          <w:lang w:eastAsia="en-US"/>
        </w:rPr>
        <w:t xml:space="preserve"> I like the idea behind the traffic-light colour choice</w:t>
      </w:r>
      <w:r w:rsidR="00C10954">
        <w:rPr>
          <w:rFonts w:eastAsia="Calibri" w:cs="Arial"/>
          <w:i/>
          <w:iCs/>
          <w:color w:val="008000"/>
          <w:szCs w:val="24"/>
          <w:lang w:eastAsia="en-US"/>
        </w:rPr>
        <w:t>—</w:t>
      </w:r>
      <w:r w:rsidRPr="00007741">
        <w:rPr>
          <w:rFonts w:eastAsia="Calibri" w:cs="Arial"/>
          <w:i/>
          <w:iCs/>
          <w:color w:val="008000"/>
          <w:szCs w:val="24"/>
          <w:lang w:eastAsia="en-US"/>
        </w:rPr>
        <w:t xml:space="preserve">it conveys negative relative to positive attitudes quite well. But perhaps a lighter shade for the ‘Neither’ slice would make it more clearly a </w:t>
      </w:r>
      <w:r w:rsidR="00C10954" w:rsidRPr="00007741">
        <w:rPr>
          <w:rFonts w:eastAsia="Calibri" w:cs="Arial"/>
          <w:i/>
          <w:iCs/>
          <w:color w:val="008000"/>
          <w:szCs w:val="24"/>
          <w:lang w:eastAsia="en-US"/>
        </w:rPr>
        <w:t>middle ground</w:t>
      </w:r>
      <w:r w:rsidRPr="00007741">
        <w:rPr>
          <w:rFonts w:eastAsia="Calibri" w:cs="Arial"/>
          <w:i/>
          <w:iCs/>
          <w:color w:val="008000"/>
          <w:szCs w:val="24"/>
          <w:lang w:eastAsia="en-US"/>
        </w:rPr>
        <w:t xml:space="preserve"> between the two. Otherwise</w:t>
      </w:r>
      <w:r w:rsidR="00C10954">
        <w:rPr>
          <w:rFonts w:eastAsia="Calibri" w:cs="Arial"/>
          <w:i/>
          <w:iCs/>
          <w:color w:val="008000"/>
          <w:szCs w:val="24"/>
          <w:lang w:eastAsia="en-US"/>
        </w:rPr>
        <w:t>,</w:t>
      </w:r>
      <w:r w:rsidRPr="00007741">
        <w:rPr>
          <w:rFonts w:eastAsia="Calibri" w:cs="Arial"/>
          <w:i/>
          <w:iCs/>
          <w:color w:val="008000"/>
          <w:szCs w:val="24"/>
          <w:lang w:eastAsia="en-US"/>
        </w:rPr>
        <w:t xml:space="preserve"> the chart looks smart, though it’s a shame that the automatic plot margins in R make pie charts very small.</w:t>
      </w:r>
    </w:p>
    <w:p w14:paraId="5AAFEB6E" w14:textId="77777777" w:rsidR="00007741" w:rsidRPr="00007741" w:rsidRDefault="00007741" w:rsidP="00007741">
      <w:pPr>
        <w:spacing w:after="160" w:line="256" w:lineRule="auto"/>
        <w:rPr>
          <w:rFonts w:eastAsia="Calibri" w:cs="Arial"/>
          <w:i/>
          <w:iCs/>
          <w:szCs w:val="24"/>
          <w:lang w:eastAsia="en-US"/>
        </w:rPr>
      </w:pPr>
    </w:p>
    <w:p w14:paraId="30AD653C" w14:textId="0A4D0509" w:rsidR="00007741" w:rsidRPr="00007741" w:rsidRDefault="00007741" w:rsidP="00007741">
      <w:pPr>
        <w:spacing w:after="160" w:line="256" w:lineRule="auto"/>
        <w:rPr>
          <w:rFonts w:eastAsia="Calibri" w:cs="Arial"/>
          <w:b/>
          <w:bCs/>
          <w:szCs w:val="24"/>
          <w:lang w:eastAsia="en-US"/>
        </w:rPr>
      </w:pPr>
      <w:r w:rsidRPr="00007741">
        <w:rPr>
          <w:rFonts w:eastAsia="Calibri" w:cs="Arial"/>
          <w:b/>
          <w:bCs/>
          <w:i/>
          <w:iCs/>
          <w:szCs w:val="24"/>
          <w:u w:val="single"/>
          <w:lang w:eastAsia="en-US"/>
        </w:rPr>
        <w:br w:type="page"/>
      </w:r>
      <w:r w:rsidRPr="00007741">
        <w:rPr>
          <w:rStyle w:val="Heading2Char"/>
          <w:lang w:eastAsia="en-US"/>
        </w:rPr>
        <w:lastRenderedPageBreak/>
        <w:t>Rosalind’s attempt</w:t>
      </w:r>
      <w:r w:rsidRPr="00007741">
        <w:rPr>
          <w:rFonts w:eastAsia="Calibri" w:cs="Arial"/>
          <w:b/>
          <w:bCs/>
          <w:szCs w:val="24"/>
          <w:lang w:eastAsia="en-US"/>
        </w:rPr>
        <w:t xml:space="preserve"> </w:t>
      </w:r>
      <w:r w:rsidRPr="00007741">
        <w:rPr>
          <w:rFonts w:eastAsia="Calibri" w:cs="Arial"/>
          <w:color w:val="7030A0"/>
          <w:szCs w:val="24"/>
          <w:lang w:eastAsia="en-US"/>
        </w:rPr>
        <w:t>(</w:t>
      </w:r>
      <w:r w:rsidRPr="00007741">
        <w:rPr>
          <w:rFonts w:eastAsia="Calibri" w:cs="Arial"/>
          <w:i/>
          <w:iCs/>
          <w:color w:val="7030A0"/>
          <w:szCs w:val="24"/>
          <w:lang w:eastAsia="en-US"/>
        </w:rPr>
        <w:t>with comments by Graeme</w:t>
      </w:r>
      <w:r w:rsidRPr="00007741">
        <w:rPr>
          <w:rFonts w:eastAsia="Calibri" w:cs="Arial"/>
          <w:color w:val="7030A0"/>
          <w:szCs w:val="24"/>
          <w:lang w:eastAsia="en-US"/>
        </w:rPr>
        <w:t>)</w:t>
      </w:r>
    </w:p>
    <w:p w14:paraId="07117635" w14:textId="47C6E8D6"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For the table design I followed the same guidelines from </w:t>
      </w:r>
      <w:r w:rsidRPr="002C652C">
        <w:rPr>
          <w:rFonts w:eastAsia="Calibri" w:cs="Arial"/>
          <w:szCs w:val="24"/>
          <w:lang w:eastAsia="en-US"/>
        </w:rPr>
        <w:t>section 2.3.1</w:t>
      </w:r>
      <w:r w:rsidRPr="00007741">
        <w:rPr>
          <w:rFonts w:eastAsia="Calibri" w:cs="Arial"/>
          <w:szCs w:val="24"/>
          <w:lang w:eastAsia="en-US"/>
        </w:rPr>
        <w:t xml:space="preserve"> as I did for the first example data set. However, as well as showing the raw frequencies from the original data set, I added an extra column to show the relative percentages of each response</w:t>
      </w:r>
      <w:r w:rsidR="00C10954">
        <w:rPr>
          <w:rFonts w:eastAsia="Calibri" w:cs="Arial"/>
          <w:szCs w:val="24"/>
          <w:lang w:eastAsia="en-US"/>
        </w:rPr>
        <w:t>—</w:t>
      </w:r>
      <w:r w:rsidRPr="00007741">
        <w:rPr>
          <w:rFonts w:eastAsia="Calibri" w:cs="Arial"/>
          <w:szCs w:val="24"/>
          <w:lang w:eastAsia="en-US"/>
        </w:rPr>
        <w:t>these percentages were calculated and rounded to one decimal place using R. Whether it is useful to show both the raw frequency and the relative percentage might depend on the table’s intended audience and use.</w:t>
      </w:r>
    </w:p>
    <w:p w14:paraId="43F086B3" w14:textId="34DF26EB"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Table R.2.2: Public perceptions of society’s attitude to alcohol consumption. The responses of 1700 English and Scottish drinkers to the statement: “</w:t>
      </w:r>
      <w:r w:rsidRPr="00007741">
        <w:rPr>
          <w:rFonts w:ascii="Times New Roman" w:eastAsia="Calibri" w:hAnsi="Times New Roman"/>
          <w:i/>
          <w:iCs/>
          <w:szCs w:val="24"/>
          <w:lang w:eastAsia="en-US"/>
        </w:rPr>
        <w:t>People in Scotland/England are generally discouraged or encouraged to drink alcohol</w:t>
      </w:r>
      <w:r w:rsidRPr="00007741">
        <w:rPr>
          <w:rFonts w:ascii="Times New Roman" w:eastAsia="Calibri" w:hAnsi="Times New Roman"/>
          <w:szCs w:val="24"/>
          <w:lang w:eastAsia="en-US"/>
        </w:rPr>
        <w:t xml:space="preserve">”. From a 2017 study into public attitudes to alcohol by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&lt;EndNote&gt;&lt;Cite&gt;&lt;Author&gt;Li&lt;/Author&gt;&lt;Year&gt;2017&lt;/Year&gt;&lt;RecNum&gt;34&lt;/RecNum&gt;&lt;DisplayText&gt;(Li et al., 2017)&lt;/DisplayText&gt;&lt;record&gt;&lt;rec-number&gt;34&lt;/rec-number&gt;&lt;foreign-keys&gt;&lt;key app="EN" db-id="fxe5x0w5uwzxpre0xtjxsapezzapf9wefwa9" timestamp="1603730794"&gt;34&lt;/key&gt;&lt;/foreign-keys&gt;&lt;ref-type name="Journal Article"&gt;17&lt;/ref-type&gt;&lt;contributors&gt;&lt;authors&gt;&lt;author&gt;Li, Jessica&lt;/author&gt;&lt;author&gt;Lovatt, Melanie&lt;/author&gt;&lt;author&gt;Eadie, Douglas&lt;/author&gt;&lt;author&gt;Dobbie, Fiona&lt;/author&gt;&lt;author&gt;Meier, Petra&lt;/author&gt;&lt;author&gt;Holmes, John&lt;/author&gt;&lt;author&gt;Hastings, Gerard&lt;/author&gt;&lt;author&gt;MacKintosh, Anne Marie&lt;/author&gt;&lt;/authors&gt;&lt;/contributors&gt;&lt;titles&gt;&lt;title&gt;Public attitudes towards alcohol control policies in Scotland and England: Results from a mixed-methods study&lt;/title&gt;&lt;secondary-title&gt;Social Science &amp;amp; Medicine&lt;/secondary-title&gt;&lt;/titles&gt;&lt;periodical&gt;&lt;full-title&gt;Social Science &amp;amp; Medicine&lt;/full-title&gt;&lt;/periodical&gt;&lt;pages&gt;177-189&lt;/pages&gt;&lt;volume&gt;177&lt;/volume&gt;&lt;keywords&gt;&lt;keyword&gt;UK&lt;/keyword&gt;&lt;keyword&gt;Alcohol&lt;/keyword&gt;&lt;keyword&gt;Telephone survey&lt;/keyword&gt;&lt;keyword&gt;Alcohol policy&lt;/keyword&gt;&lt;keyword&gt;Alcohol policy attitudes&lt;/keyword&gt;&lt;keyword&gt;Mixed-methods&lt;/keyword&gt;&lt;/keywords&gt;&lt;dates&gt;&lt;year&gt;2017&lt;/year&gt;&lt;pub-dates&gt;&lt;date&gt;2017/03/01/&lt;/date&gt;&lt;/pub-dates&gt;&lt;/dates&gt;&lt;isbn&gt;0277-9536&lt;/isbn&gt;&lt;urls&gt;&lt;related-urls&gt;&lt;url&gt;http://www.sciencedirect.com/science/article/pii/S0277953617300448&lt;/url&gt;&lt;/related-urls&gt;&lt;/urls&gt;&lt;electronic-resource-num&gt;https://doi.org/10.1016/j.socscimed.2017.01.037&lt;/electronic-resource-num&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Li et al.</w:t>
      </w:r>
      <w:r w:rsidRPr="00007741">
        <w:rPr>
          <w:rFonts w:ascii="Times New Roman" w:eastAsia="Calibri" w:hAnsi="Times New Roman"/>
          <w:szCs w:val="24"/>
          <w:lang w:eastAsia="en-US"/>
        </w:rPr>
        <w:fldChar w:fldCharType="end"/>
      </w:r>
    </w:p>
    <w:tbl>
      <w:tblPr>
        <w:tblStyle w:val="ListTable4-Accent11"/>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20" w:firstRow="1" w:lastRow="0" w:firstColumn="0" w:lastColumn="0" w:noHBand="0" w:noVBand="1"/>
      </w:tblPr>
      <w:tblGrid>
        <w:gridCol w:w="2524"/>
        <w:gridCol w:w="1501"/>
        <w:gridCol w:w="724"/>
      </w:tblGrid>
      <w:tr w:rsidR="00007741" w:rsidRPr="00007741" w14:paraId="787A9CA9" w14:textId="77777777" w:rsidTr="002C652C">
        <w:trPr>
          <w:cnfStyle w:val="100000000000" w:firstRow="1" w:lastRow="0" w:firstColumn="0" w:lastColumn="0" w:oddVBand="0" w:evenVBand="0" w:oddHBand="0" w:evenHBand="0" w:firstRowFirstColumn="0" w:firstRowLastColumn="0" w:lastRowFirstColumn="0" w:lastRowLastColumn="0"/>
          <w:trHeight w:val="314"/>
          <w:jc w:val="center"/>
        </w:trPr>
        <w:tc>
          <w:tcPr>
            <w:tcW w:w="2524" w:type="dxa"/>
            <w:tcBorders>
              <w:top w:val="single" w:sz="4" w:space="0" w:color="auto"/>
              <w:left w:val="nil"/>
              <w:bottom w:val="single" w:sz="4" w:space="0" w:color="auto"/>
              <w:right w:val="nil"/>
            </w:tcBorders>
            <w:shd w:val="clear" w:color="auto" w:fill="auto"/>
            <w:hideMark/>
          </w:tcPr>
          <w:p w14:paraId="7D6C6ABF" w14:textId="77777777" w:rsidR="00007741" w:rsidRPr="002C652C" w:rsidRDefault="00007741" w:rsidP="00007741">
            <w:pPr>
              <w:rPr>
                <w:rFonts w:cs="Arial"/>
                <w:color w:val="000000" w:themeColor="text1"/>
                <w:szCs w:val="24"/>
              </w:rPr>
            </w:pPr>
            <w:r w:rsidRPr="002C652C">
              <w:rPr>
                <w:rFonts w:cs="Arial"/>
                <w:color w:val="000000" w:themeColor="text1"/>
                <w:szCs w:val="24"/>
              </w:rPr>
              <w:t>Response</w:t>
            </w:r>
          </w:p>
        </w:tc>
        <w:tc>
          <w:tcPr>
            <w:tcW w:w="1501" w:type="dxa"/>
            <w:tcBorders>
              <w:top w:val="single" w:sz="4" w:space="0" w:color="auto"/>
              <w:left w:val="nil"/>
              <w:bottom w:val="single" w:sz="4" w:space="0" w:color="auto"/>
              <w:right w:val="nil"/>
            </w:tcBorders>
            <w:shd w:val="clear" w:color="auto" w:fill="auto"/>
            <w:hideMark/>
          </w:tcPr>
          <w:p w14:paraId="43482CE7" w14:textId="77777777" w:rsidR="00007741" w:rsidRPr="002C652C" w:rsidRDefault="00007741" w:rsidP="00007741">
            <w:pPr>
              <w:jc w:val="right"/>
              <w:rPr>
                <w:rFonts w:cs="Arial"/>
                <w:color w:val="000000" w:themeColor="text1"/>
                <w:szCs w:val="24"/>
              </w:rPr>
            </w:pPr>
            <w:r w:rsidRPr="002C652C">
              <w:rPr>
                <w:rFonts w:cs="Arial"/>
                <w:color w:val="000000" w:themeColor="text1"/>
                <w:szCs w:val="24"/>
              </w:rPr>
              <w:t>Frequency</w:t>
            </w:r>
          </w:p>
        </w:tc>
        <w:tc>
          <w:tcPr>
            <w:tcW w:w="724" w:type="dxa"/>
            <w:tcBorders>
              <w:top w:val="single" w:sz="4" w:space="0" w:color="auto"/>
              <w:left w:val="nil"/>
              <w:bottom w:val="single" w:sz="4" w:space="0" w:color="auto"/>
              <w:right w:val="nil"/>
            </w:tcBorders>
            <w:shd w:val="clear" w:color="auto" w:fill="auto"/>
            <w:hideMark/>
          </w:tcPr>
          <w:p w14:paraId="42EF7C26" w14:textId="77777777" w:rsidR="00007741" w:rsidRPr="002C652C" w:rsidRDefault="00007741" w:rsidP="00007741">
            <w:pPr>
              <w:jc w:val="right"/>
              <w:rPr>
                <w:rFonts w:cs="Arial"/>
                <w:color w:val="000000" w:themeColor="text1"/>
                <w:szCs w:val="24"/>
              </w:rPr>
            </w:pPr>
            <w:r w:rsidRPr="002C652C">
              <w:rPr>
                <w:rFonts w:cs="Arial"/>
                <w:color w:val="000000" w:themeColor="text1"/>
                <w:szCs w:val="24"/>
              </w:rPr>
              <w:t>%</w:t>
            </w:r>
          </w:p>
        </w:tc>
      </w:tr>
      <w:tr w:rsidR="00007741" w:rsidRPr="00007741" w14:paraId="38EC4705" w14:textId="77777777" w:rsidTr="002C652C">
        <w:trPr>
          <w:cnfStyle w:val="000000100000" w:firstRow="0" w:lastRow="0" w:firstColumn="0" w:lastColumn="0" w:oddVBand="0" w:evenVBand="0" w:oddHBand="1" w:evenHBand="0" w:firstRowFirstColumn="0" w:firstRowLastColumn="0" w:lastRowFirstColumn="0" w:lastRowLastColumn="0"/>
          <w:trHeight w:val="314"/>
          <w:jc w:val="center"/>
        </w:trPr>
        <w:tc>
          <w:tcPr>
            <w:tcW w:w="2524" w:type="dxa"/>
            <w:tcBorders>
              <w:top w:val="single" w:sz="4" w:space="0" w:color="auto"/>
              <w:left w:val="nil"/>
              <w:bottom w:val="nil"/>
              <w:right w:val="nil"/>
            </w:tcBorders>
            <w:shd w:val="clear" w:color="auto" w:fill="auto"/>
            <w:hideMark/>
          </w:tcPr>
          <w:p w14:paraId="12D8FDF4" w14:textId="77777777" w:rsidR="00007741" w:rsidRPr="00007741" w:rsidRDefault="00007741" w:rsidP="00007741">
            <w:pPr>
              <w:rPr>
                <w:rFonts w:cs="Arial"/>
                <w:szCs w:val="24"/>
              </w:rPr>
            </w:pPr>
            <w:r w:rsidRPr="00007741">
              <w:rPr>
                <w:rFonts w:cs="Arial"/>
                <w:szCs w:val="24"/>
              </w:rPr>
              <w:t>Strongly discouraged</w:t>
            </w:r>
          </w:p>
        </w:tc>
        <w:tc>
          <w:tcPr>
            <w:tcW w:w="1501" w:type="dxa"/>
            <w:tcBorders>
              <w:top w:val="single" w:sz="4" w:space="0" w:color="auto"/>
              <w:left w:val="nil"/>
              <w:bottom w:val="nil"/>
              <w:right w:val="nil"/>
            </w:tcBorders>
            <w:shd w:val="clear" w:color="auto" w:fill="auto"/>
            <w:hideMark/>
          </w:tcPr>
          <w:p w14:paraId="2993252D" w14:textId="77777777" w:rsidR="00007741" w:rsidRPr="00007741" w:rsidRDefault="00007741" w:rsidP="00007741">
            <w:pPr>
              <w:jc w:val="right"/>
              <w:rPr>
                <w:rFonts w:cs="Arial"/>
                <w:szCs w:val="24"/>
              </w:rPr>
            </w:pPr>
            <w:r w:rsidRPr="00007741">
              <w:rPr>
                <w:rFonts w:cs="Arial"/>
                <w:szCs w:val="24"/>
              </w:rPr>
              <w:t>62</w:t>
            </w:r>
          </w:p>
        </w:tc>
        <w:tc>
          <w:tcPr>
            <w:tcW w:w="724" w:type="dxa"/>
            <w:tcBorders>
              <w:top w:val="single" w:sz="4" w:space="0" w:color="auto"/>
              <w:left w:val="nil"/>
              <w:bottom w:val="nil"/>
              <w:right w:val="nil"/>
            </w:tcBorders>
            <w:shd w:val="clear" w:color="auto" w:fill="auto"/>
            <w:hideMark/>
          </w:tcPr>
          <w:p w14:paraId="0D05F748" w14:textId="77777777" w:rsidR="00007741" w:rsidRPr="00007741" w:rsidRDefault="00007741" w:rsidP="00007741">
            <w:pPr>
              <w:jc w:val="right"/>
              <w:rPr>
                <w:rFonts w:cs="Arial"/>
                <w:szCs w:val="24"/>
              </w:rPr>
            </w:pPr>
            <w:r w:rsidRPr="00007741">
              <w:rPr>
                <w:rFonts w:cs="Arial"/>
                <w:szCs w:val="24"/>
              </w:rPr>
              <w:t>3.6</w:t>
            </w:r>
          </w:p>
        </w:tc>
      </w:tr>
      <w:tr w:rsidR="00007741" w:rsidRPr="00007741" w14:paraId="31D93FCE" w14:textId="77777777" w:rsidTr="002C652C">
        <w:trPr>
          <w:trHeight w:val="314"/>
          <w:jc w:val="center"/>
        </w:trPr>
        <w:tc>
          <w:tcPr>
            <w:tcW w:w="2524" w:type="dxa"/>
            <w:shd w:val="clear" w:color="auto" w:fill="auto"/>
            <w:hideMark/>
          </w:tcPr>
          <w:p w14:paraId="5B6D57B1" w14:textId="77777777" w:rsidR="00007741" w:rsidRPr="00007741" w:rsidRDefault="00007741" w:rsidP="00007741">
            <w:pPr>
              <w:rPr>
                <w:rFonts w:cs="Arial"/>
                <w:szCs w:val="24"/>
              </w:rPr>
            </w:pPr>
            <w:r w:rsidRPr="00007741">
              <w:rPr>
                <w:rFonts w:cs="Arial"/>
                <w:szCs w:val="24"/>
              </w:rPr>
              <w:t>Discouraged</w:t>
            </w:r>
          </w:p>
        </w:tc>
        <w:tc>
          <w:tcPr>
            <w:tcW w:w="1501" w:type="dxa"/>
            <w:shd w:val="clear" w:color="auto" w:fill="auto"/>
            <w:hideMark/>
          </w:tcPr>
          <w:p w14:paraId="0CCA0914" w14:textId="77777777" w:rsidR="00007741" w:rsidRPr="00007741" w:rsidRDefault="00007741" w:rsidP="00007741">
            <w:pPr>
              <w:jc w:val="right"/>
              <w:rPr>
                <w:rFonts w:cs="Arial"/>
                <w:szCs w:val="24"/>
              </w:rPr>
            </w:pPr>
            <w:r w:rsidRPr="00007741">
              <w:rPr>
                <w:rFonts w:cs="Arial"/>
                <w:szCs w:val="24"/>
              </w:rPr>
              <w:t>191</w:t>
            </w:r>
          </w:p>
        </w:tc>
        <w:tc>
          <w:tcPr>
            <w:tcW w:w="724" w:type="dxa"/>
            <w:shd w:val="clear" w:color="auto" w:fill="auto"/>
            <w:hideMark/>
          </w:tcPr>
          <w:p w14:paraId="3DCB0DB2" w14:textId="77777777" w:rsidR="00007741" w:rsidRPr="00007741" w:rsidRDefault="00007741" w:rsidP="00007741">
            <w:pPr>
              <w:jc w:val="right"/>
              <w:rPr>
                <w:rFonts w:cs="Arial"/>
                <w:szCs w:val="24"/>
              </w:rPr>
            </w:pPr>
            <w:r w:rsidRPr="00007741">
              <w:rPr>
                <w:rFonts w:cs="Arial"/>
                <w:szCs w:val="24"/>
              </w:rPr>
              <w:t>11.2</w:t>
            </w:r>
          </w:p>
        </w:tc>
      </w:tr>
      <w:tr w:rsidR="00007741" w:rsidRPr="00007741" w14:paraId="1E644B70" w14:textId="77777777" w:rsidTr="002C652C">
        <w:trPr>
          <w:cnfStyle w:val="000000100000" w:firstRow="0" w:lastRow="0" w:firstColumn="0" w:lastColumn="0" w:oddVBand="0" w:evenVBand="0" w:oddHBand="1" w:evenHBand="0" w:firstRowFirstColumn="0" w:firstRowLastColumn="0" w:lastRowFirstColumn="0" w:lastRowLastColumn="0"/>
          <w:trHeight w:val="314"/>
          <w:jc w:val="center"/>
        </w:trPr>
        <w:tc>
          <w:tcPr>
            <w:tcW w:w="2524" w:type="dxa"/>
            <w:shd w:val="clear" w:color="auto" w:fill="auto"/>
            <w:hideMark/>
          </w:tcPr>
          <w:p w14:paraId="76718904" w14:textId="77777777" w:rsidR="00007741" w:rsidRPr="00007741" w:rsidRDefault="00007741" w:rsidP="00007741">
            <w:pPr>
              <w:rPr>
                <w:rFonts w:cs="Arial"/>
                <w:szCs w:val="24"/>
              </w:rPr>
            </w:pPr>
            <w:r w:rsidRPr="00007741">
              <w:rPr>
                <w:rFonts w:cs="Arial"/>
                <w:szCs w:val="24"/>
              </w:rPr>
              <w:t>Neither</w:t>
            </w:r>
          </w:p>
        </w:tc>
        <w:tc>
          <w:tcPr>
            <w:tcW w:w="1501" w:type="dxa"/>
            <w:shd w:val="clear" w:color="auto" w:fill="auto"/>
            <w:hideMark/>
          </w:tcPr>
          <w:p w14:paraId="7CA24DB8" w14:textId="77777777" w:rsidR="00007741" w:rsidRPr="00007741" w:rsidRDefault="00007741" w:rsidP="00007741">
            <w:pPr>
              <w:jc w:val="right"/>
              <w:rPr>
                <w:rFonts w:cs="Arial"/>
                <w:szCs w:val="24"/>
              </w:rPr>
            </w:pPr>
            <w:r w:rsidRPr="00007741">
              <w:rPr>
                <w:rFonts w:cs="Arial"/>
                <w:szCs w:val="24"/>
              </w:rPr>
              <w:t>603</w:t>
            </w:r>
          </w:p>
        </w:tc>
        <w:tc>
          <w:tcPr>
            <w:tcW w:w="724" w:type="dxa"/>
            <w:shd w:val="clear" w:color="auto" w:fill="auto"/>
            <w:hideMark/>
          </w:tcPr>
          <w:p w14:paraId="798C8201" w14:textId="77777777" w:rsidR="00007741" w:rsidRPr="00007741" w:rsidRDefault="00007741" w:rsidP="00007741">
            <w:pPr>
              <w:jc w:val="right"/>
              <w:rPr>
                <w:rFonts w:cs="Arial"/>
                <w:szCs w:val="24"/>
              </w:rPr>
            </w:pPr>
            <w:r w:rsidRPr="00007741">
              <w:rPr>
                <w:rFonts w:cs="Arial"/>
                <w:szCs w:val="24"/>
              </w:rPr>
              <w:t>35.5</w:t>
            </w:r>
          </w:p>
        </w:tc>
      </w:tr>
      <w:tr w:rsidR="00007741" w:rsidRPr="00007741" w14:paraId="7BE08E38" w14:textId="77777777" w:rsidTr="002C652C">
        <w:trPr>
          <w:trHeight w:val="314"/>
          <w:jc w:val="center"/>
        </w:trPr>
        <w:tc>
          <w:tcPr>
            <w:tcW w:w="2524" w:type="dxa"/>
            <w:shd w:val="clear" w:color="auto" w:fill="auto"/>
            <w:hideMark/>
          </w:tcPr>
          <w:p w14:paraId="08AED0E5" w14:textId="77777777" w:rsidR="00007741" w:rsidRPr="00007741" w:rsidRDefault="00007741" w:rsidP="00007741">
            <w:pPr>
              <w:rPr>
                <w:rFonts w:cs="Arial"/>
                <w:szCs w:val="24"/>
              </w:rPr>
            </w:pPr>
            <w:r w:rsidRPr="00007741">
              <w:rPr>
                <w:rFonts w:cs="Arial"/>
                <w:szCs w:val="24"/>
              </w:rPr>
              <w:t>Encouraged</w:t>
            </w:r>
          </w:p>
        </w:tc>
        <w:tc>
          <w:tcPr>
            <w:tcW w:w="1501" w:type="dxa"/>
            <w:shd w:val="clear" w:color="auto" w:fill="auto"/>
            <w:hideMark/>
          </w:tcPr>
          <w:p w14:paraId="3590A66D" w14:textId="77777777" w:rsidR="00007741" w:rsidRPr="00007741" w:rsidRDefault="00007741" w:rsidP="00007741">
            <w:pPr>
              <w:jc w:val="right"/>
              <w:rPr>
                <w:rFonts w:cs="Arial"/>
                <w:szCs w:val="24"/>
              </w:rPr>
            </w:pPr>
            <w:r w:rsidRPr="00007741">
              <w:rPr>
                <w:rFonts w:cs="Arial"/>
                <w:szCs w:val="24"/>
              </w:rPr>
              <w:t>512</w:t>
            </w:r>
          </w:p>
        </w:tc>
        <w:tc>
          <w:tcPr>
            <w:tcW w:w="724" w:type="dxa"/>
            <w:shd w:val="clear" w:color="auto" w:fill="auto"/>
            <w:hideMark/>
          </w:tcPr>
          <w:p w14:paraId="094D7725" w14:textId="77777777" w:rsidR="00007741" w:rsidRPr="00007741" w:rsidRDefault="00007741" w:rsidP="00007741">
            <w:pPr>
              <w:jc w:val="right"/>
              <w:rPr>
                <w:rFonts w:cs="Arial"/>
                <w:szCs w:val="24"/>
              </w:rPr>
            </w:pPr>
            <w:r w:rsidRPr="00007741">
              <w:rPr>
                <w:rFonts w:cs="Arial"/>
                <w:szCs w:val="24"/>
              </w:rPr>
              <w:t>30.1</w:t>
            </w:r>
          </w:p>
        </w:tc>
      </w:tr>
      <w:tr w:rsidR="00007741" w:rsidRPr="00007741" w14:paraId="4112AB50" w14:textId="77777777" w:rsidTr="002C652C">
        <w:trPr>
          <w:cnfStyle w:val="000000100000" w:firstRow="0" w:lastRow="0" w:firstColumn="0" w:lastColumn="0" w:oddVBand="0" w:evenVBand="0" w:oddHBand="1" w:evenHBand="0" w:firstRowFirstColumn="0" w:firstRowLastColumn="0" w:lastRowFirstColumn="0" w:lastRowLastColumn="0"/>
          <w:trHeight w:val="314"/>
          <w:jc w:val="center"/>
        </w:trPr>
        <w:tc>
          <w:tcPr>
            <w:tcW w:w="2524" w:type="dxa"/>
            <w:tcBorders>
              <w:top w:val="nil"/>
              <w:left w:val="nil"/>
              <w:bottom w:val="single" w:sz="4" w:space="0" w:color="auto"/>
              <w:right w:val="nil"/>
            </w:tcBorders>
            <w:shd w:val="clear" w:color="auto" w:fill="auto"/>
            <w:hideMark/>
          </w:tcPr>
          <w:p w14:paraId="70BCFAFE" w14:textId="77777777" w:rsidR="00007741" w:rsidRPr="00007741" w:rsidRDefault="00007741" w:rsidP="00007741">
            <w:pPr>
              <w:rPr>
                <w:rFonts w:cs="Arial"/>
                <w:szCs w:val="24"/>
              </w:rPr>
            </w:pPr>
            <w:r w:rsidRPr="00007741">
              <w:rPr>
                <w:rFonts w:cs="Arial"/>
                <w:szCs w:val="24"/>
              </w:rPr>
              <w:t>Strongly encouraged</w:t>
            </w:r>
          </w:p>
        </w:tc>
        <w:tc>
          <w:tcPr>
            <w:tcW w:w="1501" w:type="dxa"/>
            <w:tcBorders>
              <w:top w:val="nil"/>
              <w:left w:val="nil"/>
              <w:bottom w:val="single" w:sz="4" w:space="0" w:color="auto"/>
              <w:right w:val="nil"/>
            </w:tcBorders>
            <w:shd w:val="clear" w:color="auto" w:fill="auto"/>
            <w:hideMark/>
          </w:tcPr>
          <w:p w14:paraId="1CF5DDD5" w14:textId="77777777" w:rsidR="00007741" w:rsidRPr="00007741" w:rsidRDefault="00007741" w:rsidP="00007741">
            <w:pPr>
              <w:jc w:val="right"/>
              <w:rPr>
                <w:rFonts w:cs="Arial"/>
                <w:szCs w:val="24"/>
              </w:rPr>
            </w:pPr>
            <w:r w:rsidRPr="00007741">
              <w:rPr>
                <w:rFonts w:cs="Arial"/>
                <w:szCs w:val="24"/>
              </w:rPr>
              <w:t>332</w:t>
            </w:r>
          </w:p>
        </w:tc>
        <w:tc>
          <w:tcPr>
            <w:tcW w:w="724" w:type="dxa"/>
            <w:tcBorders>
              <w:top w:val="nil"/>
              <w:left w:val="nil"/>
              <w:bottom w:val="single" w:sz="4" w:space="0" w:color="auto"/>
              <w:right w:val="nil"/>
            </w:tcBorders>
            <w:shd w:val="clear" w:color="auto" w:fill="auto"/>
            <w:hideMark/>
          </w:tcPr>
          <w:p w14:paraId="1F4BFC16" w14:textId="77777777" w:rsidR="00007741" w:rsidRPr="00007741" w:rsidRDefault="00007741" w:rsidP="00007741">
            <w:pPr>
              <w:jc w:val="right"/>
              <w:rPr>
                <w:rFonts w:cs="Arial"/>
                <w:szCs w:val="24"/>
              </w:rPr>
            </w:pPr>
            <w:r w:rsidRPr="00007741">
              <w:rPr>
                <w:rFonts w:cs="Arial"/>
                <w:szCs w:val="24"/>
              </w:rPr>
              <w:t>19.5</w:t>
            </w:r>
          </w:p>
        </w:tc>
      </w:tr>
    </w:tbl>
    <w:p w14:paraId="0442F54E" w14:textId="77777777" w:rsidR="00007741" w:rsidRPr="00007741" w:rsidRDefault="00007741" w:rsidP="00007741">
      <w:pPr>
        <w:spacing w:after="160" w:line="256" w:lineRule="auto"/>
        <w:rPr>
          <w:rFonts w:eastAsia="Calibri" w:cs="Arial"/>
          <w:szCs w:val="24"/>
          <w:lang w:eastAsia="en-US"/>
        </w:rPr>
      </w:pPr>
    </w:p>
    <w:p w14:paraId="17C971A1" w14:textId="3AD82657" w:rsidR="00007741" w:rsidRPr="00007741" w:rsidRDefault="00007741" w:rsidP="002C652C">
      <w:pPr>
        <w:spacing w:after="160" w:line="256" w:lineRule="auto"/>
        <w:jc w:val="both"/>
        <w:rPr>
          <w:rFonts w:eastAsia="Calibri" w:cs="Arial"/>
          <w:i/>
          <w:iCs/>
          <w:color w:val="7030A0"/>
          <w:szCs w:val="24"/>
          <w:lang w:eastAsia="en-US"/>
        </w:rPr>
      </w:pPr>
      <w:r w:rsidRPr="00007741">
        <w:rPr>
          <w:rFonts w:eastAsia="Calibri" w:cs="Arial"/>
          <w:b/>
          <w:bCs/>
          <w:i/>
          <w:iCs/>
          <w:color w:val="7030A0"/>
          <w:szCs w:val="24"/>
          <w:lang w:eastAsia="en-US"/>
        </w:rPr>
        <w:t>Graeme’s comments:</w:t>
      </w:r>
      <w:r w:rsidRPr="00007741">
        <w:rPr>
          <w:rFonts w:eastAsia="Calibri" w:cs="Arial"/>
          <w:i/>
          <w:iCs/>
          <w:color w:val="7030A0"/>
          <w:szCs w:val="24"/>
          <w:lang w:eastAsia="en-US"/>
        </w:rPr>
        <w:t xml:space="preserve"> Again, I agree that when I see Rosalind’s attempt, my use of alternating shading was not the best choice. I think</w:t>
      </w:r>
      <w:r w:rsidR="00C10954">
        <w:rPr>
          <w:rFonts w:eastAsia="Calibri" w:cs="Arial"/>
          <w:i/>
          <w:iCs/>
          <w:color w:val="7030A0"/>
          <w:szCs w:val="24"/>
          <w:lang w:eastAsia="en-US"/>
        </w:rPr>
        <w:t>,</w:t>
      </w:r>
      <w:r w:rsidRPr="00007741">
        <w:rPr>
          <w:rFonts w:eastAsia="Calibri" w:cs="Arial"/>
          <w:i/>
          <w:iCs/>
          <w:color w:val="7030A0"/>
          <w:szCs w:val="24"/>
          <w:lang w:eastAsia="en-US"/>
        </w:rPr>
        <w:t xml:space="preserve"> in the end</w:t>
      </w:r>
      <w:r w:rsidR="00C10954">
        <w:rPr>
          <w:rFonts w:eastAsia="Calibri" w:cs="Arial"/>
          <w:i/>
          <w:iCs/>
          <w:color w:val="7030A0"/>
          <w:szCs w:val="24"/>
          <w:lang w:eastAsia="en-US"/>
        </w:rPr>
        <w:t>,</w:t>
      </w:r>
      <w:r w:rsidRPr="00007741">
        <w:rPr>
          <w:rFonts w:eastAsia="Calibri" w:cs="Arial"/>
          <w:i/>
          <w:iCs/>
          <w:color w:val="7030A0"/>
          <w:szCs w:val="24"/>
          <w:lang w:eastAsia="en-US"/>
        </w:rPr>
        <w:t xml:space="preserve"> Rosalind’s caption is just a little more graceful than mine (avoiding the reader’s eye having to dart down to the footnote). I can see situations where folk might want to discuss frequencies as well as the percentages, so I think including both was a good call. I think if I </w:t>
      </w:r>
      <w:r w:rsidR="00C10954">
        <w:rPr>
          <w:rFonts w:eastAsia="Calibri" w:cs="Arial"/>
          <w:i/>
          <w:iCs/>
          <w:color w:val="7030A0"/>
          <w:szCs w:val="24"/>
          <w:lang w:eastAsia="en-US"/>
        </w:rPr>
        <w:t>had included</w:t>
      </w:r>
      <w:r w:rsidRPr="00007741">
        <w:rPr>
          <w:rFonts w:eastAsia="Calibri" w:cs="Arial"/>
          <w:i/>
          <w:iCs/>
          <w:color w:val="7030A0"/>
          <w:szCs w:val="24"/>
          <w:lang w:eastAsia="en-US"/>
        </w:rPr>
        <w:t xml:space="preserve"> both</w:t>
      </w:r>
      <w:r w:rsidR="00C10954">
        <w:rPr>
          <w:rFonts w:eastAsia="Calibri" w:cs="Arial"/>
          <w:i/>
          <w:iCs/>
          <w:color w:val="7030A0"/>
          <w:szCs w:val="24"/>
          <w:lang w:eastAsia="en-US"/>
        </w:rPr>
        <w:t>,</w:t>
      </w:r>
      <w:r w:rsidRPr="00007741">
        <w:rPr>
          <w:rFonts w:eastAsia="Calibri" w:cs="Arial"/>
          <w:i/>
          <w:iCs/>
          <w:color w:val="7030A0"/>
          <w:szCs w:val="24"/>
          <w:lang w:eastAsia="en-US"/>
        </w:rPr>
        <w:t xml:space="preserve"> then I would have made the last column a bit wider, just to visually separate the two columns of numbers a bit. </w:t>
      </w:r>
    </w:p>
    <w:p w14:paraId="2618DB1F" w14:textId="77777777" w:rsidR="00007741" w:rsidRPr="00007741" w:rsidRDefault="00007741" w:rsidP="00007741">
      <w:pPr>
        <w:spacing w:after="160" w:line="256" w:lineRule="auto"/>
        <w:rPr>
          <w:rFonts w:eastAsia="Calibri" w:cs="Arial"/>
          <w:szCs w:val="24"/>
          <w:lang w:eastAsia="en-US"/>
        </w:rPr>
      </w:pPr>
    </w:p>
    <w:p w14:paraId="229AFF7E" w14:textId="77777777"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When attempting a pie chart, I just used the percentages I had already calculated in R for the table, as these relative values are more useful for making comparisons when arranging categories as a pie. </w:t>
      </w:r>
    </w:p>
    <w:p w14:paraId="2F484656" w14:textId="77777777"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This time the data was ordinal, so rather than ordering slices by value I kept the order running from the one extreme ‘Strongly discouraged’, through ‘Neither’, to the other extreme ‘Strongly encouraged’. Because the data ranged two extremes with a neutral middle-ground I went for a diverging colour palette, with a grey neutral ‘Neither’ slice, one extreme in shades of red and the other extreme in shades of blue. Red and green would probably feel more intuitive for negative and positive attitudes respectively, but this combination can be problematic for colour-blind viewers if shades are not selected carefully. See </w:t>
      </w:r>
      <w:r w:rsidRPr="002C652C">
        <w:rPr>
          <w:rFonts w:eastAsia="Calibri" w:cs="Arial"/>
          <w:szCs w:val="24"/>
          <w:lang w:eastAsia="en-US"/>
        </w:rPr>
        <w:t>section 1.6</w:t>
      </w:r>
      <w:r w:rsidRPr="00007741">
        <w:rPr>
          <w:rFonts w:eastAsia="Calibri" w:cs="Arial"/>
          <w:szCs w:val="24"/>
          <w:lang w:eastAsia="en-US"/>
        </w:rPr>
        <w:t xml:space="preserve"> for more discussion of how to choose colours effectively.</w:t>
      </w:r>
    </w:p>
    <w:p w14:paraId="02BF289D" w14:textId="1143B33F" w:rsidR="00007741" w:rsidRPr="00007741" w:rsidRDefault="00007741" w:rsidP="002C652C">
      <w:pPr>
        <w:spacing w:after="160" w:line="256" w:lineRule="auto"/>
        <w:jc w:val="both"/>
        <w:rPr>
          <w:rFonts w:eastAsia="Calibri" w:cs="Arial"/>
          <w:szCs w:val="24"/>
          <w:lang w:eastAsia="en-US"/>
        </w:rPr>
      </w:pPr>
      <w:r w:rsidRPr="00007741">
        <w:rPr>
          <w:rFonts w:eastAsia="Calibri" w:cs="Arial"/>
          <w:szCs w:val="24"/>
          <w:lang w:eastAsia="en-US"/>
        </w:rPr>
        <w:t xml:space="preserve">I again decided to make the chart big (by </w:t>
      </w:r>
      <w:r w:rsidR="00C10954">
        <w:rPr>
          <w:rFonts w:eastAsia="Calibri" w:cs="Arial"/>
          <w:szCs w:val="24"/>
          <w:lang w:eastAsia="en-US"/>
        </w:rPr>
        <w:t>customizing</w:t>
      </w:r>
      <w:r w:rsidR="00C10954" w:rsidRPr="00007741">
        <w:rPr>
          <w:rFonts w:eastAsia="Calibri" w:cs="Arial"/>
          <w:szCs w:val="24"/>
          <w:lang w:eastAsia="en-US"/>
        </w:rPr>
        <w:t xml:space="preserve"> </w:t>
      </w:r>
      <w:r w:rsidRPr="00007741">
        <w:rPr>
          <w:rFonts w:eastAsia="Calibri" w:cs="Arial"/>
          <w:szCs w:val="24"/>
          <w:lang w:eastAsia="en-US"/>
        </w:rPr>
        <w:t xml:space="preserve">the plot margins, again see </w:t>
      </w:r>
      <w:r w:rsidRPr="002C652C">
        <w:rPr>
          <w:rFonts w:eastAsia="Calibri" w:cs="Arial"/>
          <w:szCs w:val="24"/>
          <w:lang w:eastAsia="en-US"/>
        </w:rPr>
        <w:t>section 7.2</w:t>
      </w:r>
      <w:r w:rsidRPr="00007741">
        <w:rPr>
          <w:rFonts w:eastAsia="Calibri" w:cs="Arial"/>
          <w:szCs w:val="24"/>
          <w:lang w:eastAsia="en-US"/>
        </w:rPr>
        <w:t xml:space="preserve"> for details on </w:t>
      </w:r>
      <w:r w:rsidRPr="00007741">
        <w:rPr>
          <w:rFonts w:eastAsia="Calibri" w:cs="Arial"/>
          <w:b/>
          <w:bCs/>
          <w:szCs w:val="24"/>
          <w:lang w:eastAsia="en-US"/>
        </w:rPr>
        <w:t>par</w:t>
      </w:r>
      <w:r w:rsidRPr="00007741">
        <w:rPr>
          <w:rFonts w:eastAsia="Calibri" w:cs="Arial"/>
          <w:szCs w:val="24"/>
          <w:lang w:eastAsia="en-US"/>
        </w:rPr>
        <w:t xml:space="preserve"> and </w:t>
      </w:r>
      <w:r w:rsidRPr="00007741">
        <w:rPr>
          <w:rFonts w:eastAsia="Calibri" w:cs="Arial"/>
          <w:b/>
          <w:bCs/>
          <w:szCs w:val="24"/>
          <w:lang w:eastAsia="en-US"/>
        </w:rPr>
        <w:t>mar</w:t>
      </w:r>
      <w:r w:rsidRPr="00007741">
        <w:rPr>
          <w:rFonts w:eastAsia="Calibri" w:cs="Arial"/>
          <w:szCs w:val="24"/>
          <w:lang w:eastAsia="en-US"/>
        </w:rPr>
        <w:t xml:space="preserve">) to improve </w:t>
      </w:r>
      <w:proofErr w:type="gramStart"/>
      <w:r w:rsidRPr="00007741">
        <w:rPr>
          <w:rFonts w:eastAsia="Calibri" w:cs="Arial"/>
          <w:szCs w:val="24"/>
          <w:lang w:eastAsia="en-US"/>
        </w:rPr>
        <w:t>readability, and</w:t>
      </w:r>
      <w:proofErr w:type="gramEnd"/>
      <w:r w:rsidRPr="00007741">
        <w:rPr>
          <w:rFonts w:eastAsia="Calibri" w:cs="Arial"/>
          <w:szCs w:val="24"/>
          <w:lang w:eastAsia="en-US"/>
        </w:rPr>
        <w:t xml:space="preserve"> used </w:t>
      </w:r>
      <w:r w:rsidRPr="00007741">
        <w:rPr>
          <w:rFonts w:eastAsia="Calibri" w:cs="Arial"/>
          <w:b/>
          <w:bCs/>
          <w:szCs w:val="24"/>
          <w:lang w:eastAsia="en-US"/>
        </w:rPr>
        <w:t>inset</w:t>
      </w:r>
      <w:r w:rsidRPr="00007741">
        <w:rPr>
          <w:rFonts w:eastAsia="Calibri" w:cs="Arial"/>
          <w:szCs w:val="24"/>
          <w:lang w:eastAsia="en-US"/>
        </w:rPr>
        <w:t xml:space="preserve"> and </w:t>
      </w:r>
      <w:proofErr w:type="spellStart"/>
      <w:r w:rsidRPr="00007741">
        <w:rPr>
          <w:rFonts w:eastAsia="Calibri" w:cs="Arial"/>
          <w:b/>
          <w:bCs/>
          <w:szCs w:val="24"/>
          <w:lang w:eastAsia="en-US"/>
        </w:rPr>
        <w:t>xpd</w:t>
      </w:r>
      <w:proofErr w:type="spellEnd"/>
      <w:r w:rsidRPr="00007741">
        <w:rPr>
          <w:rFonts w:eastAsia="Calibri" w:cs="Arial"/>
          <w:b/>
          <w:bCs/>
          <w:szCs w:val="24"/>
          <w:lang w:eastAsia="en-US"/>
        </w:rPr>
        <w:t>=TRUE</w:t>
      </w:r>
      <w:r w:rsidRPr="00007741">
        <w:rPr>
          <w:rFonts w:eastAsia="Calibri" w:cs="Arial"/>
          <w:szCs w:val="24"/>
          <w:lang w:eastAsia="en-US"/>
        </w:rPr>
        <w:t xml:space="preserve"> to place my legend just where I wanted it. Fortunately, because none of the slices were so tiny this time</w:t>
      </w:r>
      <w:r w:rsidR="00C10954">
        <w:rPr>
          <w:rFonts w:eastAsia="Calibri" w:cs="Arial"/>
          <w:szCs w:val="24"/>
          <w:lang w:eastAsia="en-US"/>
        </w:rPr>
        <w:t>,</w:t>
      </w:r>
      <w:r w:rsidRPr="00007741">
        <w:rPr>
          <w:rFonts w:eastAsia="Calibri" w:cs="Arial"/>
          <w:szCs w:val="24"/>
          <w:lang w:eastAsia="en-US"/>
        </w:rPr>
        <w:t xml:space="preserve"> it was also much easier to assign the slices labels that did not overlap, and I used my lazy %-adding </w:t>
      </w:r>
      <w:r w:rsidRPr="00007741">
        <w:rPr>
          <w:rFonts w:eastAsia="Calibri" w:cs="Arial"/>
          <w:b/>
          <w:bCs/>
          <w:szCs w:val="24"/>
          <w:lang w:eastAsia="en-US"/>
        </w:rPr>
        <w:t>paste</w:t>
      </w:r>
      <w:r w:rsidRPr="00007741">
        <w:rPr>
          <w:rFonts w:eastAsia="Calibri" w:cs="Arial"/>
          <w:szCs w:val="24"/>
          <w:lang w:eastAsia="en-US"/>
        </w:rPr>
        <w:t xml:space="preserve"> shortcut here this time.</w:t>
      </w:r>
    </w:p>
    <w:p w14:paraId="7A85BA91" w14:textId="77777777" w:rsidR="00007741" w:rsidRPr="00007741" w:rsidRDefault="00007741" w:rsidP="00007741">
      <w:pPr>
        <w:spacing w:after="160" w:line="256" w:lineRule="auto"/>
        <w:jc w:val="center"/>
        <w:rPr>
          <w:rFonts w:eastAsia="Calibri" w:cs="Arial"/>
          <w:color w:val="7030A0"/>
          <w:szCs w:val="24"/>
          <w:lang w:eastAsia="en-US"/>
        </w:rPr>
      </w:pPr>
      <w:r w:rsidRPr="00007741">
        <w:rPr>
          <w:rFonts w:eastAsia="Calibri" w:cs="Arial"/>
          <w:noProof/>
          <w:szCs w:val="24"/>
          <w:lang w:eastAsia="en-US"/>
        </w:rPr>
        <w:lastRenderedPageBreak/>
        <w:drawing>
          <wp:inline distT="0" distB="0" distL="0" distR="0" wp14:anchorId="15983292" wp14:editId="4878A009">
            <wp:extent cx="5305425" cy="3371850"/>
            <wp:effectExtent l="0" t="0" r="9525" b="0"/>
            <wp:docPr id="12" name="Picture 4" descr="Pie chart. Perceived societal attitudes to alcohol is as follows. Strongly discouraged, 3.6 percent; discouraged, 11.2 percent; neither, 35.5 percent; encouraged, 30.1 percent; strongly encouraged, 19.5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Pie chart. Perceived societal attitudes to alcohol is as follows. Strongly discouraged, 3.6 percent; discouraged, 11.2 percent; neither, 35.5 percent; encouraged, 30.1 percent; strongly encouraged, 19.5 percent. "/>
                    <pic:cNvPicPr>
                      <a:picLocks noChangeAspect="1" noChangeArrowheads="1"/>
                    </pic:cNvPicPr>
                  </pic:nvPicPr>
                  <pic:blipFill>
                    <a:blip r:embed="rId11">
                      <a:extLst>
                        <a:ext uri="{28A0092B-C50C-407E-A947-70E740481C1C}">
                          <a14:useLocalDpi xmlns:a14="http://schemas.microsoft.com/office/drawing/2010/main" val="0"/>
                        </a:ext>
                      </a:extLst>
                    </a:blip>
                    <a:srcRect t="4843" r="7425" b="9875"/>
                    <a:stretch>
                      <a:fillRect/>
                    </a:stretch>
                  </pic:blipFill>
                  <pic:spPr bwMode="auto">
                    <a:xfrm>
                      <a:off x="0" y="0"/>
                      <a:ext cx="5305425" cy="3371850"/>
                    </a:xfrm>
                    <a:prstGeom prst="rect">
                      <a:avLst/>
                    </a:prstGeom>
                    <a:noFill/>
                    <a:ln>
                      <a:noFill/>
                    </a:ln>
                  </pic:spPr>
                </pic:pic>
              </a:graphicData>
            </a:graphic>
          </wp:inline>
        </w:drawing>
      </w:r>
    </w:p>
    <w:p w14:paraId="77533AF8" w14:textId="6D4030FB" w:rsidR="00007741" w:rsidRPr="00007741" w:rsidRDefault="00007741" w:rsidP="00007741">
      <w:pPr>
        <w:spacing w:after="160" w:line="256" w:lineRule="auto"/>
        <w:jc w:val="center"/>
        <w:rPr>
          <w:rFonts w:ascii="Times New Roman" w:eastAsia="Calibri" w:hAnsi="Times New Roman"/>
          <w:szCs w:val="24"/>
          <w:lang w:eastAsia="en-US"/>
        </w:rPr>
      </w:pPr>
      <w:r w:rsidRPr="00007741">
        <w:rPr>
          <w:rFonts w:ascii="Times New Roman" w:eastAsia="Calibri" w:hAnsi="Times New Roman"/>
          <w:szCs w:val="24"/>
          <w:lang w:eastAsia="en-US"/>
        </w:rPr>
        <w:t>Figure R.2.2: Public perceptions of society’s attitude to alcohol consumption.  The responses of 1700 English and Scottish drinkers to the statement: “</w:t>
      </w:r>
      <w:r w:rsidRPr="00007741">
        <w:rPr>
          <w:rFonts w:ascii="Times New Roman" w:eastAsia="Calibri" w:hAnsi="Times New Roman"/>
          <w:i/>
          <w:iCs/>
          <w:szCs w:val="24"/>
          <w:lang w:eastAsia="en-US"/>
        </w:rPr>
        <w:t>People in Scotland/England are generally discouraged or encouraged to drink alcohol</w:t>
      </w:r>
      <w:r w:rsidRPr="00007741">
        <w:rPr>
          <w:rFonts w:ascii="Times New Roman" w:eastAsia="Calibri" w:hAnsi="Times New Roman"/>
          <w:szCs w:val="24"/>
          <w:lang w:eastAsia="en-US"/>
        </w:rPr>
        <w:t xml:space="preserve">”. From a 2017 study into public attitudes to alcohol by </w:t>
      </w:r>
      <w:r w:rsidRPr="00007741">
        <w:rPr>
          <w:rFonts w:ascii="Times New Roman" w:eastAsia="Calibri" w:hAnsi="Times New Roman"/>
          <w:szCs w:val="24"/>
          <w:lang w:eastAsia="en-US"/>
        </w:rPr>
        <w:fldChar w:fldCharType="begin"/>
      </w:r>
      <w:r w:rsidRPr="00007741">
        <w:rPr>
          <w:rFonts w:ascii="Times New Roman" w:eastAsia="Calibri" w:hAnsi="Times New Roman"/>
          <w:szCs w:val="24"/>
          <w:lang w:eastAsia="en-US"/>
        </w:rPr>
        <w:instrText xml:space="preserve"> ADDIN EN.CITE &lt;EndNote&gt;&lt;Cite&gt;&lt;Author&gt;Li&lt;/Author&gt;&lt;Year&gt;2017&lt;/Year&gt;&lt;RecNum&gt;34&lt;/RecNum&gt;&lt;DisplayText&gt;(Li et al., 2017)&lt;/DisplayText&gt;&lt;record&gt;&lt;rec-number&gt;34&lt;/rec-number&gt;&lt;foreign-keys&gt;&lt;key app="EN" db-id="fxe5x0w5uwzxpre0xtjxsapezzapf9wefwa9" timestamp="1603730794"&gt;34&lt;/key&gt;&lt;/foreign-keys&gt;&lt;ref-type name="Journal Article"&gt;17&lt;/ref-type&gt;&lt;contributors&gt;&lt;authors&gt;&lt;author&gt;Li, Jessica&lt;/author&gt;&lt;author&gt;Lovatt, Melanie&lt;/author&gt;&lt;author&gt;Eadie, Douglas&lt;/author&gt;&lt;author&gt;Dobbie, Fiona&lt;/author&gt;&lt;author&gt;Meier, Petra&lt;/author&gt;&lt;author&gt;Holmes, John&lt;/author&gt;&lt;author&gt;Hastings, Gerard&lt;/author&gt;&lt;author&gt;MacKintosh, Anne Marie&lt;/author&gt;&lt;/authors&gt;&lt;/contributors&gt;&lt;titles&gt;&lt;title&gt;Public attitudes towards alcohol control policies in Scotland and England: Results from a mixed-methods study&lt;/title&gt;&lt;secondary-title&gt;Social Science &amp;amp; Medicine&lt;/secondary-title&gt;&lt;/titles&gt;&lt;periodical&gt;&lt;full-title&gt;Social Science &amp;amp; Medicine&lt;/full-title&gt;&lt;/periodical&gt;&lt;pages&gt;177-189&lt;/pages&gt;&lt;volume&gt;177&lt;/volume&gt;&lt;keywords&gt;&lt;keyword&gt;UK&lt;/keyword&gt;&lt;keyword&gt;Alcohol&lt;/keyword&gt;&lt;keyword&gt;Telephone survey&lt;/keyword&gt;&lt;keyword&gt;Alcohol policy&lt;/keyword&gt;&lt;keyword&gt;Alcohol policy attitudes&lt;/keyword&gt;&lt;keyword&gt;Mixed-methods&lt;/keyword&gt;&lt;/keywords&gt;&lt;dates&gt;&lt;year&gt;2017&lt;/year&gt;&lt;pub-dates&gt;&lt;date&gt;2017/03/01/&lt;/date&gt;&lt;/pub-dates&gt;&lt;/dates&gt;&lt;isbn&gt;0277-9536&lt;/isbn&gt;&lt;urls&gt;&lt;related-urls&gt;&lt;url&gt;http://www.sciencedirect.com/science/article/pii/S0277953617300448&lt;/url&gt;&lt;/related-urls&gt;&lt;/urls&gt;&lt;electronic-resource-num&gt;https://doi.org/10.1016/j.socscimed.2017.01.037&lt;/electronic-resource-num&gt;&lt;/record&gt;&lt;/Cite&gt;&lt;/EndNote&gt;</w:instrText>
      </w:r>
      <w:r w:rsidRPr="00007741">
        <w:rPr>
          <w:rFonts w:ascii="Times New Roman" w:eastAsia="Calibri" w:hAnsi="Times New Roman"/>
          <w:szCs w:val="24"/>
          <w:lang w:eastAsia="en-US"/>
        </w:rPr>
        <w:fldChar w:fldCharType="separate"/>
      </w:r>
      <w:r w:rsidRPr="00007741">
        <w:rPr>
          <w:rFonts w:ascii="Times New Roman" w:eastAsia="Calibri" w:hAnsi="Times New Roman"/>
          <w:noProof/>
          <w:szCs w:val="24"/>
          <w:lang w:eastAsia="en-US"/>
        </w:rPr>
        <w:t>Li et al.</w:t>
      </w:r>
      <w:r w:rsidRPr="00007741">
        <w:rPr>
          <w:rFonts w:ascii="Times New Roman" w:eastAsia="Calibri" w:hAnsi="Times New Roman"/>
          <w:szCs w:val="24"/>
          <w:lang w:eastAsia="en-US"/>
        </w:rPr>
        <w:fldChar w:fldCharType="end"/>
      </w:r>
    </w:p>
    <w:p w14:paraId="4F0A3B65" w14:textId="77777777" w:rsidR="00007741" w:rsidRPr="00007741" w:rsidRDefault="00007741" w:rsidP="00007741">
      <w:pPr>
        <w:spacing w:after="160" w:line="256" w:lineRule="auto"/>
        <w:rPr>
          <w:rFonts w:eastAsia="Calibri" w:cs="Arial"/>
          <w:color w:val="7030A0"/>
          <w:szCs w:val="24"/>
          <w:lang w:eastAsia="en-US"/>
        </w:rPr>
      </w:pPr>
    </w:p>
    <w:p w14:paraId="569582E8" w14:textId="52A3F6C2" w:rsidR="00007741" w:rsidRPr="00007741" w:rsidRDefault="00007741" w:rsidP="002C652C">
      <w:pPr>
        <w:spacing w:after="160" w:line="256" w:lineRule="auto"/>
        <w:jc w:val="both"/>
        <w:rPr>
          <w:rFonts w:eastAsia="Calibri" w:cs="Arial"/>
          <w:i/>
          <w:iCs/>
          <w:szCs w:val="24"/>
          <w:lang w:eastAsia="en-US"/>
        </w:rPr>
      </w:pPr>
      <w:r w:rsidRPr="00007741">
        <w:rPr>
          <w:rFonts w:eastAsia="Calibri" w:cs="Arial"/>
          <w:b/>
          <w:bCs/>
          <w:i/>
          <w:iCs/>
          <w:color w:val="7030A0"/>
          <w:szCs w:val="24"/>
          <w:lang w:eastAsia="en-US"/>
        </w:rPr>
        <w:t>Graeme’s comments:</w:t>
      </w:r>
      <w:r w:rsidRPr="00007741">
        <w:rPr>
          <w:rFonts w:eastAsia="Calibri" w:cs="Arial"/>
          <w:i/>
          <w:iCs/>
          <w:color w:val="7030A0"/>
          <w:szCs w:val="24"/>
          <w:lang w:eastAsia="en-US"/>
        </w:rPr>
        <w:t xml:space="preserve"> Again, all the changes that made Rosalind’s first pie chart better than mine are true here too. Looking at this makes me think of yet another reason why I don’t like pie charts. Here we have five categories with a clear order to them. In the table the two extremely contrasting positions are naturally as far away from each other as they could be, whereas in the pie chart they end </w:t>
      </w:r>
      <w:proofErr w:type="gramStart"/>
      <w:r w:rsidRPr="00007741">
        <w:rPr>
          <w:rFonts w:eastAsia="Calibri" w:cs="Arial"/>
          <w:i/>
          <w:iCs/>
          <w:color w:val="7030A0"/>
          <w:szCs w:val="24"/>
          <w:lang w:eastAsia="en-US"/>
        </w:rPr>
        <w:t>up side</w:t>
      </w:r>
      <w:proofErr w:type="gramEnd"/>
      <w:r w:rsidRPr="00007741">
        <w:rPr>
          <w:rFonts w:eastAsia="Calibri" w:cs="Arial"/>
          <w:i/>
          <w:iCs/>
          <w:color w:val="7030A0"/>
          <w:szCs w:val="24"/>
          <w:lang w:eastAsia="en-US"/>
        </w:rPr>
        <w:t xml:space="preserve"> by side</w:t>
      </w:r>
      <w:r w:rsidR="008D78CD">
        <w:rPr>
          <w:rFonts w:eastAsia="Calibri" w:cs="Arial"/>
          <w:i/>
          <w:iCs/>
          <w:color w:val="7030A0"/>
          <w:szCs w:val="24"/>
          <w:lang w:eastAsia="en-US"/>
        </w:rPr>
        <w:t>--</w:t>
      </w:r>
      <w:r w:rsidRPr="00007741">
        <w:rPr>
          <w:rFonts w:eastAsia="Calibri" w:cs="Arial"/>
          <w:i/>
          <w:iCs/>
          <w:color w:val="7030A0"/>
          <w:szCs w:val="24"/>
          <w:lang w:eastAsia="en-US"/>
        </w:rPr>
        <w:t xml:space="preserve">that just seems wrong. </w:t>
      </w:r>
    </w:p>
    <w:p w14:paraId="40CBE9BB" w14:textId="77777777" w:rsidR="00007741" w:rsidRPr="00007741" w:rsidRDefault="00007741" w:rsidP="00007741">
      <w:pPr>
        <w:spacing w:after="160" w:line="256" w:lineRule="auto"/>
        <w:rPr>
          <w:rFonts w:eastAsia="Calibri" w:cs="Arial"/>
          <w:szCs w:val="24"/>
          <w:lang w:eastAsia="en-US"/>
        </w:rPr>
      </w:pPr>
    </w:p>
    <w:p w14:paraId="69D2708A" w14:textId="77777777" w:rsidR="00007741" w:rsidRPr="00007741" w:rsidRDefault="00007741" w:rsidP="00013E86">
      <w:pPr>
        <w:pStyle w:val="Heading1"/>
        <w:rPr>
          <w:rFonts w:eastAsia="Calibri"/>
          <w:lang w:eastAsia="en-US"/>
        </w:rPr>
      </w:pPr>
      <w:r w:rsidRPr="00007741">
        <w:rPr>
          <w:rFonts w:eastAsia="Calibri"/>
          <w:lang w:eastAsia="en-US"/>
        </w:rPr>
        <w:t>References:</w:t>
      </w:r>
    </w:p>
    <w:p w14:paraId="49345485" w14:textId="77777777" w:rsidR="00007741" w:rsidRPr="002C652C" w:rsidRDefault="00007741" w:rsidP="00007741">
      <w:pPr>
        <w:ind w:left="720" w:hanging="720"/>
        <w:rPr>
          <w:rFonts w:cs="Arial"/>
          <w:noProof/>
          <w:szCs w:val="24"/>
          <w:lang w:val="en-US"/>
        </w:rPr>
      </w:pPr>
      <w:r w:rsidRPr="002C652C">
        <w:rPr>
          <w:rFonts w:cs="Arial"/>
          <w:noProof/>
          <w:szCs w:val="24"/>
          <w:lang w:val="en-US"/>
        </w:rPr>
        <w:fldChar w:fldCharType="begin"/>
      </w:r>
      <w:r w:rsidRPr="002C652C">
        <w:rPr>
          <w:rFonts w:cs="Arial"/>
          <w:noProof/>
          <w:szCs w:val="24"/>
          <w:lang w:val="en-US"/>
        </w:rPr>
        <w:instrText xml:space="preserve"> ADDIN EN.REFLIST </w:instrText>
      </w:r>
      <w:r w:rsidRPr="002C652C">
        <w:rPr>
          <w:rFonts w:cs="Arial"/>
          <w:noProof/>
          <w:szCs w:val="24"/>
          <w:lang w:val="en-US"/>
        </w:rPr>
        <w:fldChar w:fldCharType="separate"/>
      </w:r>
      <w:r w:rsidRPr="002C652C">
        <w:rPr>
          <w:rFonts w:cs="Arial"/>
          <w:noProof/>
          <w:szCs w:val="24"/>
          <w:lang w:val="en-US"/>
        </w:rPr>
        <w:t xml:space="preserve">BBC NEWS. 2017. </w:t>
      </w:r>
      <w:r w:rsidRPr="002C652C">
        <w:rPr>
          <w:rFonts w:cs="Arial"/>
          <w:i/>
          <w:noProof/>
          <w:szCs w:val="24"/>
          <w:lang w:val="en-US"/>
        </w:rPr>
        <w:t xml:space="preserve">Seven charts that explain the plastic pollution problem </w:t>
      </w:r>
      <w:r w:rsidRPr="002C652C">
        <w:rPr>
          <w:rFonts w:cs="Arial"/>
          <w:noProof/>
          <w:szCs w:val="24"/>
          <w:lang w:val="en-US"/>
        </w:rPr>
        <w:t xml:space="preserve">[Online]. Available: </w:t>
      </w:r>
      <w:hyperlink r:id="rId12" w:history="1">
        <w:r w:rsidRPr="002C652C">
          <w:rPr>
            <w:rFonts w:cs="Arial"/>
            <w:noProof/>
            <w:color w:val="0563C1"/>
            <w:szCs w:val="24"/>
            <w:u w:val="single"/>
            <w:lang w:val="en-US"/>
          </w:rPr>
          <w:t>https://www.bbc.co.uk/news/science-environment-42264788</w:t>
        </w:r>
      </w:hyperlink>
      <w:r w:rsidRPr="002C652C">
        <w:rPr>
          <w:rFonts w:cs="Arial"/>
          <w:noProof/>
          <w:szCs w:val="24"/>
          <w:lang w:val="en-US"/>
        </w:rPr>
        <w:t xml:space="preserve"> [Accessed 26/10/2020].</w:t>
      </w:r>
    </w:p>
    <w:p w14:paraId="779B4BDA" w14:textId="77777777" w:rsidR="00007741" w:rsidRPr="002C652C" w:rsidRDefault="00007741" w:rsidP="00007741">
      <w:pPr>
        <w:spacing w:after="160"/>
        <w:ind w:left="720" w:hanging="720"/>
        <w:rPr>
          <w:rFonts w:cs="Arial"/>
          <w:noProof/>
          <w:szCs w:val="24"/>
          <w:lang w:val="en-US"/>
        </w:rPr>
      </w:pPr>
      <w:r w:rsidRPr="002C652C">
        <w:rPr>
          <w:rFonts w:cs="Arial"/>
          <w:noProof/>
          <w:szCs w:val="24"/>
          <w:lang w:val="en-US"/>
        </w:rPr>
        <w:t xml:space="preserve">LI, J., LOVATT, M., EADIE, D., DOBBIE, F., MEIER, P., HOLMES, J., HASTINGS, G. &amp; MACKINTOSH, A. M. 2017. Public attitudes towards alcohol control policies in Scotland and England: Results from a mixed-methods study. </w:t>
      </w:r>
      <w:r w:rsidRPr="002C652C">
        <w:rPr>
          <w:rFonts w:cs="Arial"/>
          <w:i/>
          <w:noProof/>
          <w:szCs w:val="24"/>
          <w:lang w:val="en-US"/>
        </w:rPr>
        <w:t>Social Science &amp; Medicine,</w:t>
      </w:r>
      <w:r w:rsidRPr="002C652C">
        <w:rPr>
          <w:rFonts w:cs="Arial"/>
          <w:noProof/>
          <w:szCs w:val="24"/>
          <w:lang w:val="en-US"/>
        </w:rPr>
        <w:t xml:space="preserve"> 177</w:t>
      </w:r>
      <w:r w:rsidRPr="002C652C">
        <w:rPr>
          <w:rFonts w:cs="Arial"/>
          <w:bCs/>
          <w:noProof/>
          <w:szCs w:val="24"/>
          <w:lang w:val="en-US"/>
        </w:rPr>
        <w:t>,</w:t>
      </w:r>
      <w:r w:rsidRPr="002C652C">
        <w:rPr>
          <w:rFonts w:cs="Arial"/>
          <w:noProof/>
          <w:szCs w:val="24"/>
          <w:lang w:val="en-US"/>
        </w:rPr>
        <w:t xml:space="preserve"> 177-189.</w:t>
      </w:r>
    </w:p>
    <w:p w14:paraId="1BB9ECB9" w14:textId="77777777" w:rsidR="00007741" w:rsidRPr="00007741" w:rsidRDefault="00007741" w:rsidP="00007741">
      <w:pPr>
        <w:spacing w:after="160" w:line="256" w:lineRule="auto"/>
        <w:rPr>
          <w:rFonts w:eastAsia="Calibri" w:cs="Arial"/>
          <w:sz w:val="22"/>
          <w:szCs w:val="22"/>
          <w:lang w:eastAsia="en-US"/>
        </w:rPr>
      </w:pPr>
      <w:r w:rsidRPr="002C652C">
        <w:rPr>
          <w:rFonts w:eastAsia="Calibri" w:cs="Arial"/>
          <w:szCs w:val="24"/>
          <w:lang w:eastAsia="en-US"/>
        </w:rPr>
        <w:fldChar w:fldCharType="end"/>
      </w:r>
    </w:p>
    <w:p w14:paraId="50D4F52E" w14:textId="77777777" w:rsidR="00007741" w:rsidRPr="007257C9" w:rsidRDefault="00007741" w:rsidP="00BD7D57">
      <w:pPr>
        <w:rPr>
          <w:rFonts w:cs="Arial"/>
          <w:szCs w:val="24"/>
        </w:rPr>
      </w:pPr>
    </w:p>
    <w:p w14:paraId="67149E97" w14:textId="77777777" w:rsidR="00122D08" w:rsidRPr="008C1AF1" w:rsidRDefault="00122D08" w:rsidP="007257C9">
      <w:pPr>
        <w:rPr>
          <w:rFonts w:cs="Arial"/>
          <w:szCs w:val="24"/>
        </w:rPr>
      </w:pPr>
    </w:p>
    <w:sectPr w:rsidR="00122D08" w:rsidRPr="008C1AF1">
      <w:headerReference w:type="default" r:id="rId13"/>
      <w:footerReference w:type="default" r:id="rId14"/>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007741">
    <w:pPr>
      <w:jc w:val="center"/>
    </w:pPr>
    <w:r>
      <w:t xml:space="preserve">Humphreys and Ruxton, </w:t>
    </w:r>
    <w:r w:rsidRPr="00007741">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07741"/>
    <w:rsid w:val="00013E86"/>
    <w:rsid w:val="000A7DE5"/>
    <w:rsid w:val="000B339A"/>
    <w:rsid w:val="00122D08"/>
    <w:rsid w:val="001633DC"/>
    <w:rsid w:val="00187155"/>
    <w:rsid w:val="001B266D"/>
    <w:rsid w:val="001C33AB"/>
    <w:rsid w:val="00225BD0"/>
    <w:rsid w:val="00232F9A"/>
    <w:rsid w:val="00251713"/>
    <w:rsid w:val="00273F48"/>
    <w:rsid w:val="0028549F"/>
    <w:rsid w:val="002A105E"/>
    <w:rsid w:val="002C652C"/>
    <w:rsid w:val="002E69F4"/>
    <w:rsid w:val="002F7837"/>
    <w:rsid w:val="0033639E"/>
    <w:rsid w:val="00366BBB"/>
    <w:rsid w:val="003813DD"/>
    <w:rsid w:val="003A5CEC"/>
    <w:rsid w:val="003F1239"/>
    <w:rsid w:val="00516993"/>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2E43"/>
    <w:rsid w:val="008D78CD"/>
    <w:rsid w:val="00901F8D"/>
    <w:rsid w:val="00932BAF"/>
    <w:rsid w:val="00940C61"/>
    <w:rsid w:val="00A44503"/>
    <w:rsid w:val="00A45C5D"/>
    <w:rsid w:val="00AA3754"/>
    <w:rsid w:val="00AA7AA4"/>
    <w:rsid w:val="00B21654"/>
    <w:rsid w:val="00B369DD"/>
    <w:rsid w:val="00B511A0"/>
    <w:rsid w:val="00B602BB"/>
    <w:rsid w:val="00BD7D57"/>
    <w:rsid w:val="00BF38A9"/>
    <w:rsid w:val="00C10954"/>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E42F9"/>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741"/>
    <w:rPr>
      <w:rFonts w:ascii="Arial" w:hAnsi="Arial"/>
      <w:sz w:val="24"/>
    </w:rPr>
  </w:style>
  <w:style w:type="paragraph" w:styleId="Heading1">
    <w:name w:val="heading 1"/>
    <w:basedOn w:val="Normal"/>
    <w:next w:val="Normal"/>
    <w:link w:val="Heading1Char"/>
    <w:qFormat/>
    <w:rsid w:val="00007741"/>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qFormat/>
    <w:rsid w:val="00007741"/>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007741"/>
    <w:rPr>
      <w:rFonts w:ascii="Arial" w:eastAsiaTheme="majorEastAsia" w:hAnsi="Arial" w:cstheme="majorBidi"/>
      <w:b/>
      <w:sz w:val="28"/>
      <w:szCs w:val="32"/>
    </w:rPr>
  </w:style>
  <w:style w:type="table" w:customStyle="1" w:styleId="PlainTable41">
    <w:name w:val="Plain Table 41"/>
    <w:basedOn w:val="TableNormal"/>
    <w:next w:val="PlainTable4"/>
    <w:uiPriority w:val="44"/>
    <w:rsid w:val="00007741"/>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4-Accent11">
    <w:name w:val="List Table 4 - Accent 11"/>
    <w:basedOn w:val="TableNormal"/>
    <w:next w:val="ListTable4-Accent1"/>
    <w:uiPriority w:val="49"/>
    <w:rsid w:val="00007741"/>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4">
    <w:name w:val="Plain Table 4"/>
    <w:basedOn w:val="TableNormal"/>
    <w:uiPriority w:val="44"/>
    <w:rsid w:val="000077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0077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qFormat/>
    <w:rsid w:val="000077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774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007741"/>
    <w:rPr>
      <w:rFonts w:ascii="Arial" w:eastAsiaTheme="majorEastAsia" w:hAnsi="Arial" w:cstheme="majorBidi"/>
      <w:b/>
      <w:color w:val="000000" w:themeColor="text1"/>
      <w:sz w:val="26"/>
      <w:szCs w:val="26"/>
    </w:rPr>
  </w:style>
  <w:style w:type="paragraph" w:styleId="Revision">
    <w:name w:val="Revision"/>
    <w:hidden/>
    <w:uiPriority w:val="99"/>
    <w:semiHidden/>
    <w:rsid w:val="001C33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1004864290">
      <w:bodyDiv w:val="1"/>
      <w:marLeft w:val="0"/>
      <w:marRight w:val="0"/>
      <w:marTop w:val="0"/>
      <w:marBottom w:val="0"/>
      <w:divBdr>
        <w:top w:val="none" w:sz="0" w:space="0" w:color="auto"/>
        <w:left w:val="none" w:sz="0" w:space="0" w:color="auto"/>
        <w:bottom w:val="none" w:sz="0" w:space="0" w:color="auto"/>
        <w:right w:val="none" w:sz="0" w:space="0" w:color="auto"/>
      </w:divBdr>
    </w:div>
    <w:div w:id="21129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news/science-environment-422647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20DB-5957-411F-A1E5-E91D572C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7</cp:revision>
  <cp:lastPrinted>2011-04-07T16:11:00Z</cp:lastPrinted>
  <dcterms:created xsi:type="dcterms:W3CDTF">2022-05-16T10:03:00Z</dcterms:created>
  <dcterms:modified xsi:type="dcterms:W3CDTF">2022-06-27T08:49:00Z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