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847B" w14:textId="40F666EE" w:rsidR="003A2EFA" w:rsidRPr="000116E7" w:rsidRDefault="003E5AFA" w:rsidP="00DD0C5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Hypervalence</w:t>
      </w:r>
      <w:proofErr w:type="spellEnd"/>
    </w:p>
    <w:p w14:paraId="31EC7E7A" w14:textId="2915EE24" w:rsidR="003E5AFA" w:rsidRDefault="00DD0C56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term </w:t>
      </w:r>
      <w:r w:rsidRPr="00A13A67">
        <w:rPr>
          <w:rFonts w:ascii="Arial" w:hAnsi="Arial" w:cs="Arial"/>
          <w:b/>
          <w:bCs/>
          <w:i/>
          <w:iCs/>
          <w:sz w:val="20"/>
          <w:szCs w:val="20"/>
        </w:rPr>
        <w:t>hypervalent</w:t>
      </w:r>
      <w:r>
        <w:rPr>
          <w:rFonts w:ascii="Arial" w:hAnsi="Arial" w:cs="Arial"/>
          <w:sz w:val="20"/>
          <w:szCs w:val="20"/>
        </w:rPr>
        <w:t xml:space="preserve"> (or </w:t>
      </w:r>
      <w:proofErr w:type="spellStart"/>
      <w:r w:rsidRPr="00A13A67">
        <w:rPr>
          <w:rFonts w:ascii="Arial" w:hAnsi="Arial" w:cs="Arial"/>
          <w:b/>
          <w:bCs/>
          <w:i/>
          <w:iCs/>
          <w:sz w:val="20"/>
          <w:szCs w:val="20"/>
        </w:rPr>
        <w:t>hypervalence</w:t>
      </w:r>
      <w:proofErr w:type="spellEnd"/>
      <w:r>
        <w:rPr>
          <w:rFonts w:ascii="Arial" w:hAnsi="Arial" w:cs="Arial"/>
          <w:sz w:val="20"/>
          <w:szCs w:val="20"/>
        </w:rPr>
        <w:t xml:space="preserve">) was introduced in Section 4.1 </w:t>
      </w:r>
      <w:r w:rsidR="00A8682C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Chapter </w:t>
      </w:r>
      <w:r w:rsidR="00A13A67">
        <w:rPr>
          <w:rFonts w:ascii="Arial" w:hAnsi="Arial" w:cs="Arial"/>
          <w:sz w:val="20"/>
          <w:szCs w:val="20"/>
        </w:rPr>
        <w:t xml:space="preserve">4 </w:t>
      </w:r>
      <w:r w:rsidR="004542A5">
        <w:rPr>
          <w:rFonts w:ascii="Arial" w:hAnsi="Arial" w:cs="Arial"/>
          <w:sz w:val="20"/>
          <w:szCs w:val="20"/>
        </w:rPr>
        <w:t xml:space="preserve">(p 55) </w:t>
      </w:r>
      <w:r w:rsidR="00A13A67">
        <w:rPr>
          <w:rFonts w:ascii="Arial" w:hAnsi="Arial" w:cs="Arial"/>
          <w:sz w:val="20"/>
          <w:szCs w:val="20"/>
        </w:rPr>
        <w:t>and referred to later in Chapter 6</w:t>
      </w:r>
      <w:r w:rsidR="00762A15">
        <w:rPr>
          <w:rFonts w:ascii="Arial" w:hAnsi="Arial" w:cs="Arial"/>
          <w:sz w:val="20"/>
          <w:szCs w:val="20"/>
        </w:rPr>
        <w:t>, Section 6.1</w:t>
      </w:r>
      <w:r w:rsidR="0013384F">
        <w:rPr>
          <w:rFonts w:ascii="Arial" w:hAnsi="Arial" w:cs="Arial"/>
          <w:sz w:val="20"/>
          <w:szCs w:val="20"/>
        </w:rPr>
        <w:t xml:space="preserve"> in relation to discussions </w:t>
      </w:r>
      <w:r w:rsidR="00463403">
        <w:rPr>
          <w:rFonts w:ascii="Arial" w:hAnsi="Arial" w:cs="Arial"/>
          <w:sz w:val="20"/>
          <w:szCs w:val="20"/>
        </w:rPr>
        <w:t>about</w:t>
      </w:r>
      <w:r w:rsidR="0013384F">
        <w:rPr>
          <w:rFonts w:ascii="Arial" w:hAnsi="Arial" w:cs="Arial"/>
          <w:sz w:val="20"/>
          <w:szCs w:val="20"/>
        </w:rPr>
        <w:t xml:space="preserve"> bonding in </w:t>
      </w:r>
      <w:r w:rsidR="00593BC7">
        <w:rPr>
          <w:rFonts w:ascii="Arial" w:hAnsi="Arial" w:cs="Arial"/>
          <w:sz w:val="20"/>
          <w:szCs w:val="20"/>
        </w:rPr>
        <w:t xml:space="preserve">p-block </w:t>
      </w:r>
      <w:r w:rsidR="00DC3346">
        <w:rPr>
          <w:rFonts w:ascii="Arial" w:hAnsi="Arial" w:cs="Arial"/>
          <w:sz w:val="20"/>
          <w:szCs w:val="20"/>
        </w:rPr>
        <w:t>element chemistry</w:t>
      </w:r>
      <w:r w:rsidR="0013384F">
        <w:rPr>
          <w:rFonts w:ascii="Arial" w:hAnsi="Arial" w:cs="Arial"/>
          <w:sz w:val="20"/>
          <w:szCs w:val="20"/>
        </w:rPr>
        <w:t>, particularly</w:t>
      </w:r>
      <w:r w:rsidR="00DC3346">
        <w:rPr>
          <w:rFonts w:ascii="Arial" w:hAnsi="Arial" w:cs="Arial"/>
          <w:sz w:val="20"/>
          <w:szCs w:val="20"/>
        </w:rPr>
        <w:t xml:space="preserve"> for</w:t>
      </w:r>
      <w:r w:rsidR="0013384F">
        <w:rPr>
          <w:rFonts w:ascii="Arial" w:hAnsi="Arial" w:cs="Arial"/>
          <w:sz w:val="20"/>
          <w:szCs w:val="20"/>
        </w:rPr>
        <w:t xml:space="preserve"> those </w:t>
      </w:r>
      <w:r w:rsidR="00DC3346">
        <w:rPr>
          <w:rFonts w:ascii="Arial" w:hAnsi="Arial" w:cs="Arial"/>
          <w:sz w:val="20"/>
          <w:szCs w:val="20"/>
        </w:rPr>
        <w:t xml:space="preserve">compounds </w:t>
      </w:r>
      <w:r w:rsidR="0013384F">
        <w:rPr>
          <w:rFonts w:ascii="Arial" w:hAnsi="Arial" w:cs="Arial"/>
          <w:sz w:val="20"/>
          <w:szCs w:val="20"/>
        </w:rPr>
        <w:t xml:space="preserve">which might be considered </w:t>
      </w:r>
      <w:r w:rsidR="00DC3346">
        <w:rPr>
          <w:rFonts w:ascii="Arial" w:hAnsi="Arial" w:cs="Arial"/>
          <w:sz w:val="20"/>
          <w:szCs w:val="20"/>
        </w:rPr>
        <w:t>to have</w:t>
      </w:r>
      <w:r w:rsidR="0013384F">
        <w:rPr>
          <w:rFonts w:ascii="Arial" w:hAnsi="Arial" w:cs="Arial"/>
          <w:sz w:val="20"/>
          <w:szCs w:val="20"/>
        </w:rPr>
        <w:t xml:space="preserve"> more than </w:t>
      </w:r>
      <w:r w:rsidR="009C2122">
        <w:rPr>
          <w:rFonts w:ascii="Arial" w:hAnsi="Arial" w:cs="Arial"/>
          <w:sz w:val="20"/>
          <w:szCs w:val="20"/>
        </w:rPr>
        <w:t>8</w:t>
      </w:r>
      <w:r w:rsidR="0013384F">
        <w:rPr>
          <w:rFonts w:ascii="Arial" w:hAnsi="Arial" w:cs="Arial"/>
          <w:sz w:val="20"/>
          <w:szCs w:val="20"/>
        </w:rPr>
        <w:t xml:space="preserve"> </w:t>
      </w:r>
      <w:r w:rsidR="0055361F">
        <w:rPr>
          <w:rFonts w:ascii="Arial" w:hAnsi="Arial" w:cs="Arial"/>
          <w:sz w:val="20"/>
          <w:szCs w:val="20"/>
        </w:rPr>
        <w:t xml:space="preserve">valence </w:t>
      </w:r>
      <w:r w:rsidR="0013384F">
        <w:rPr>
          <w:rFonts w:ascii="Arial" w:hAnsi="Arial" w:cs="Arial"/>
          <w:sz w:val="20"/>
          <w:szCs w:val="20"/>
        </w:rPr>
        <w:t>electrons</w:t>
      </w:r>
      <w:r w:rsidR="00DC3346">
        <w:rPr>
          <w:rFonts w:ascii="Arial" w:hAnsi="Arial" w:cs="Arial"/>
          <w:sz w:val="20"/>
          <w:szCs w:val="20"/>
        </w:rPr>
        <w:t xml:space="preserve"> around the central element</w:t>
      </w:r>
      <w:r w:rsidR="0013384F">
        <w:rPr>
          <w:rFonts w:ascii="Arial" w:hAnsi="Arial" w:cs="Arial"/>
          <w:sz w:val="20"/>
          <w:szCs w:val="20"/>
        </w:rPr>
        <w:t>, i.e.</w:t>
      </w:r>
      <w:r w:rsidR="002F1C7D">
        <w:rPr>
          <w:rFonts w:ascii="Arial" w:hAnsi="Arial" w:cs="Arial"/>
          <w:sz w:val="20"/>
          <w:szCs w:val="20"/>
        </w:rPr>
        <w:t>,</w:t>
      </w:r>
      <w:r w:rsidR="0013384F">
        <w:rPr>
          <w:rFonts w:ascii="Arial" w:hAnsi="Arial" w:cs="Arial"/>
          <w:sz w:val="20"/>
          <w:szCs w:val="20"/>
        </w:rPr>
        <w:t xml:space="preserve"> those species which are sometimes said to violate the octet rule. </w:t>
      </w:r>
      <w:proofErr w:type="spellStart"/>
      <w:r w:rsidR="0013384F">
        <w:rPr>
          <w:rFonts w:ascii="Arial" w:hAnsi="Arial" w:cs="Arial"/>
          <w:sz w:val="20"/>
          <w:szCs w:val="20"/>
        </w:rPr>
        <w:t>Hypervalence</w:t>
      </w:r>
      <w:proofErr w:type="spellEnd"/>
      <w:r w:rsidR="0013384F">
        <w:rPr>
          <w:rFonts w:ascii="Arial" w:hAnsi="Arial" w:cs="Arial"/>
          <w:sz w:val="20"/>
          <w:szCs w:val="20"/>
        </w:rPr>
        <w:t xml:space="preserve"> was also defined in the Glossary. As noted briefly in Chapter 4</w:t>
      </w:r>
      <w:r w:rsidR="00A57180">
        <w:rPr>
          <w:rFonts w:ascii="Arial" w:hAnsi="Arial" w:cs="Arial"/>
          <w:sz w:val="20"/>
          <w:szCs w:val="20"/>
        </w:rPr>
        <w:t xml:space="preserve"> and again in Chapter 6</w:t>
      </w:r>
      <w:r w:rsidR="0013384F">
        <w:rPr>
          <w:rFonts w:ascii="Arial" w:hAnsi="Arial" w:cs="Arial"/>
          <w:sz w:val="20"/>
          <w:szCs w:val="20"/>
        </w:rPr>
        <w:t xml:space="preserve">, the concept of </w:t>
      </w:r>
      <w:proofErr w:type="spellStart"/>
      <w:r w:rsidR="0013384F">
        <w:rPr>
          <w:rFonts w:ascii="Arial" w:hAnsi="Arial" w:cs="Arial"/>
          <w:sz w:val="20"/>
          <w:szCs w:val="20"/>
        </w:rPr>
        <w:t>hypervalence</w:t>
      </w:r>
      <w:proofErr w:type="spellEnd"/>
      <w:r w:rsidR="0013384F">
        <w:rPr>
          <w:rFonts w:ascii="Arial" w:hAnsi="Arial" w:cs="Arial"/>
          <w:sz w:val="20"/>
          <w:szCs w:val="20"/>
        </w:rPr>
        <w:t xml:space="preserve"> and whether compounds with more </w:t>
      </w:r>
      <w:r w:rsidR="00AF34B3">
        <w:rPr>
          <w:rFonts w:ascii="Arial" w:hAnsi="Arial" w:cs="Arial"/>
          <w:sz w:val="20"/>
          <w:szCs w:val="20"/>
        </w:rPr>
        <w:t xml:space="preserve">(apparently) </w:t>
      </w:r>
      <w:r w:rsidR="0013384F">
        <w:rPr>
          <w:rFonts w:ascii="Arial" w:hAnsi="Arial" w:cs="Arial"/>
          <w:sz w:val="20"/>
          <w:szCs w:val="20"/>
        </w:rPr>
        <w:t xml:space="preserve">than </w:t>
      </w:r>
      <w:r w:rsidR="009C2122">
        <w:rPr>
          <w:rFonts w:ascii="Arial" w:hAnsi="Arial" w:cs="Arial"/>
          <w:sz w:val="20"/>
          <w:szCs w:val="20"/>
        </w:rPr>
        <w:t>8</w:t>
      </w:r>
      <w:r w:rsidR="0013384F">
        <w:rPr>
          <w:rFonts w:ascii="Arial" w:hAnsi="Arial" w:cs="Arial"/>
          <w:sz w:val="20"/>
          <w:szCs w:val="20"/>
        </w:rPr>
        <w:t xml:space="preserve"> </w:t>
      </w:r>
      <w:r w:rsidR="00AF34B3">
        <w:rPr>
          <w:rFonts w:ascii="Arial" w:hAnsi="Arial" w:cs="Arial"/>
          <w:sz w:val="20"/>
          <w:szCs w:val="20"/>
        </w:rPr>
        <w:t xml:space="preserve">valence </w:t>
      </w:r>
      <w:r w:rsidR="0013384F">
        <w:rPr>
          <w:rFonts w:ascii="Arial" w:hAnsi="Arial" w:cs="Arial"/>
          <w:sz w:val="20"/>
          <w:szCs w:val="20"/>
        </w:rPr>
        <w:t xml:space="preserve">electrons actually violate the octet rule </w:t>
      </w:r>
      <w:r w:rsidR="00A57180">
        <w:rPr>
          <w:rFonts w:ascii="Arial" w:hAnsi="Arial" w:cs="Arial"/>
          <w:sz w:val="20"/>
          <w:szCs w:val="20"/>
        </w:rPr>
        <w:t xml:space="preserve">or not </w:t>
      </w:r>
      <w:r w:rsidR="00593BC7">
        <w:rPr>
          <w:rFonts w:ascii="Arial" w:hAnsi="Arial" w:cs="Arial"/>
          <w:sz w:val="20"/>
          <w:szCs w:val="20"/>
        </w:rPr>
        <w:t>has been</w:t>
      </w:r>
      <w:r w:rsidR="00CB06A2">
        <w:rPr>
          <w:rFonts w:ascii="Arial" w:hAnsi="Arial" w:cs="Arial"/>
          <w:sz w:val="20"/>
          <w:szCs w:val="20"/>
        </w:rPr>
        <w:t xml:space="preserve"> </w:t>
      </w:r>
      <w:r w:rsidR="00593BC7">
        <w:rPr>
          <w:rFonts w:ascii="Arial" w:hAnsi="Arial" w:cs="Arial"/>
          <w:sz w:val="20"/>
          <w:szCs w:val="20"/>
        </w:rPr>
        <w:t>a matter of some contention</w:t>
      </w:r>
      <w:r w:rsidR="00B55162">
        <w:rPr>
          <w:rFonts w:ascii="Arial" w:hAnsi="Arial" w:cs="Arial"/>
          <w:sz w:val="20"/>
          <w:szCs w:val="20"/>
        </w:rPr>
        <w:t xml:space="preserve"> </w:t>
      </w:r>
      <w:r w:rsidR="006A2B66">
        <w:rPr>
          <w:rFonts w:ascii="Arial" w:hAnsi="Arial" w:cs="Arial"/>
          <w:sz w:val="20"/>
          <w:szCs w:val="20"/>
        </w:rPr>
        <w:t>in terms of</w:t>
      </w:r>
      <w:r w:rsidR="00B55162">
        <w:rPr>
          <w:rFonts w:ascii="Arial" w:hAnsi="Arial" w:cs="Arial"/>
          <w:sz w:val="20"/>
          <w:szCs w:val="20"/>
        </w:rPr>
        <w:t xml:space="preserve"> how the electronic structure is best represented</w:t>
      </w:r>
      <w:r w:rsidR="00AF5E15">
        <w:rPr>
          <w:rFonts w:ascii="Arial" w:hAnsi="Arial" w:cs="Arial"/>
          <w:sz w:val="20"/>
          <w:szCs w:val="20"/>
        </w:rPr>
        <w:t>.</w:t>
      </w:r>
      <w:r w:rsidR="0013384F">
        <w:rPr>
          <w:rFonts w:ascii="Arial" w:hAnsi="Arial" w:cs="Arial"/>
          <w:sz w:val="20"/>
          <w:szCs w:val="20"/>
        </w:rPr>
        <w:t xml:space="preserve"> </w:t>
      </w:r>
      <w:r w:rsidR="00463403">
        <w:rPr>
          <w:rFonts w:ascii="Arial" w:hAnsi="Arial" w:cs="Arial"/>
          <w:sz w:val="20"/>
          <w:szCs w:val="20"/>
        </w:rPr>
        <w:t xml:space="preserve">This addendum provides a little more detail on </w:t>
      </w:r>
      <w:proofErr w:type="spellStart"/>
      <w:r w:rsidR="00463403">
        <w:rPr>
          <w:rFonts w:ascii="Arial" w:hAnsi="Arial" w:cs="Arial"/>
          <w:sz w:val="20"/>
          <w:szCs w:val="20"/>
        </w:rPr>
        <w:t>hypervalence</w:t>
      </w:r>
      <w:proofErr w:type="spellEnd"/>
      <w:r w:rsidR="00463403">
        <w:rPr>
          <w:rFonts w:ascii="Arial" w:hAnsi="Arial" w:cs="Arial"/>
          <w:sz w:val="20"/>
          <w:szCs w:val="20"/>
        </w:rPr>
        <w:t xml:space="preserve"> and cognate topics </w:t>
      </w:r>
      <w:r w:rsidR="00FB27E2">
        <w:rPr>
          <w:rFonts w:ascii="Arial" w:hAnsi="Arial" w:cs="Arial"/>
          <w:sz w:val="20"/>
          <w:szCs w:val="20"/>
        </w:rPr>
        <w:t>from</w:t>
      </w:r>
      <w:r w:rsidR="00B55162">
        <w:rPr>
          <w:rFonts w:ascii="Arial" w:hAnsi="Arial" w:cs="Arial"/>
          <w:sz w:val="20"/>
          <w:szCs w:val="20"/>
        </w:rPr>
        <w:t xml:space="preserve"> a historical perspective</w:t>
      </w:r>
      <w:r w:rsidR="006A2B66">
        <w:rPr>
          <w:rFonts w:ascii="Arial" w:hAnsi="Arial" w:cs="Arial"/>
          <w:sz w:val="20"/>
          <w:szCs w:val="20"/>
        </w:rPr>
        <w:t xml:space="preserve"> </w:t>
      </w:r>
      <w:r w:rsidR="00A8682C">
        <w:rPr>
          <w:rFonts w:ascii="Arial" w:hAnsi="Arial" w:cs="Arial"/>
          <w:sz w:val="20"/>
          <w:szCs w:val="20"/>
        </w:rPr>
        <w:t xml:space="preserve">(albeit without any pretence to being either comprehensive or fully referenced) </w:t>
      </w:r>
      <w:r w:rsidR="006A2B66">
        <w:rPr>
          <w:rFonts w:ascii="Arial" w:hAnsi="Arial" w:cs="Arial"/>
          <w:sz w:val="20"/>
          <w:szCs w:val="20"/>
        </w:rPr>
        <w:t xml:space="preserve">and ends with </w:t>
      </w:r>
      <w:r w:rsidR="000171FF">
        <w:rPr>
          <w:rFonts w:ascii="Arial" w:hAnsi="Arial" w:cs="Arial"/>
          <w:sz w:val="20"/>
          <w:szCs w:val="20"/>
        </w:rPr>
        <w:t>some thoughts on the usefulness of the term</w:t>
      </w:r>
      <w:r w:rsidR="001C5638">
        <w:rPr>
          <w:rFonts w:ascii="Arial" w:hAnsi="Arial" w:cs="Arial"/>
          <w:sz w:val="20"/>
          <w:szCs w:val="20"/>
        </w:rPr>
        <w:t xml:space="preserve">, </w:t>
      </w:r>
      <w:r w:rsidR="000171FF">
        <w:rPr>
          <w:rFonts w:ascii="Arial" w:hAnsi="Arial" w:cs="Arial"/>
          <w:sz w:val="20"/>
          <w:szCs w:val="20"/>
        </w:rPr>
        <w:t>its value in a teaching context</w:t>
      </w:r>
      <w:r w:rsidR="001C5638">
        <w:rPr>
          <w:rFonts w:ascii="Arial" w:hAnsi="Arial" w:cs="Arial"/>
          <w:sz w:val="20"/>
          <w:szCs w:val="20"/>
        </w:rPr>
        <w:t xml:space="preserve"> and some general comments about simple models</w:t>
      </w:r>
      <w:r w:rsidR="00B55162">
        <w:rPr>
          <w:rFonts w:ascii="Arial" w:hAnsi="Arial" w:cs="Arial"/>
          <w:sz w:val="20"/>
          <w:szCs w:val="20"/>
        </w:rPr>
        <w:t>.</w:t>
      </w:r>
    </w:p>
    <w:p w14:paraId="0F102DED" w14:textId="4914D79B" w:rsidR="004C3A70" w:rsidRDefault="007F1CAD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brief but excellent summary of the origin and history of the term hypervalent has been provided by Jensen</w:t>
      </w:r>
      <w:r>
        <w:rPr>
          <w:rFonts w:ascii="Arial" w:hAnsi="Arial" w:cs="Arial"/>
          <w:sz w:val="20"/>
          <w:szCs w:val="20"/>
          <w:vertAlign w:val="superscript"/>
        </w:rPr>
        <w:t>1,2</w:t>
      </w:r>
      <w:r>
        <w:rPr>
          <w:rFonts w:ascii="Arial" w:hAnsi="Arial" w:cs="Arial"/>
          <w:sz w:val="20"/>
          <w:szCs w:val="20"/>
        </w:rPr>
        <w:t xml:space="preserve"> </w:t>
      </w:r>
      <w:r w:rsidR="00304F1A">
        <w:rPr>
          <w:rFonts w:ascii="Arial" w:hAnsi="Arial" w:cs="Arial"/>
          <w:sz w:val="20"/>
          <w:szCs w:val="20"/>
        </w:rPr>
        <w:t>which starts with the introduction of the term itself</w:t>
      </w:r>
      <w:r w:rsidR="002F1C7D">
        <w:rPr>
          <w:rFonts w:ascii="Arial" w:hAnsi="Arial" w:cs="Arial"/>
          <w:sz w:val="20"/>
          <w:szCs w:val="20"/>
        </w:rPr>
        <w:t xml:space="preserve"> by Musher</w:t>
      </w:r>
      <w:r w:rsidR="00304F1A" w:rsidRPr="00304F1A">
        <w:rPr>
          <w:rFonts w:ascii="Arial" w:hAnsi="Arial" w:cs="Arial"/>
          <w:sz w:val="20"/>
          <w:szCs w:val="20"/>
        </w:rPr>
        <w:t xml:space="preserve"> </w:t>
      </w:r>
      <w:r w:rsidR="00304F1A">
        <w:rPr>
          <w:rFonts w:ascii="Arial" w:hAnsi="Arial" w:cs="Arial"/>
          <w:sz w:val="20"/>
          <w:szCs w:val="20"/>
        </w:rPr>
        <w:t>in 1969</w:t>
      </w:r>
      <w:r w:rsidR="00304F1A">
        <w:rPr>
          <w:rFonts w:ascii="Arial" w:hAnsi="Arial" w:cs="Arial"/>
          <w:sz w:val="20"/>
          <w:szCs w:val="20"/>
          <w:vertAlign w:val="superscript"/>
        </w:rPr>
        <w:t>3</w:t>
      </w:r>
      <w:r w:rsidR="002F1C7D">
        <w:rPr>
          <w:rFonts w:ascii="Arial" w:hAnsi="Arial" w:cs="Arial"/>
          <w:sz w:val="20"/>
          <w:szCs w:val="20"/>
        </w:rPr>
        <w:t xml:space="preserve"> </w:t>
      </w:r>
      <w:r w:rsidR="00304F1A">
        <w:rPr>
          <w:rFonts w:ascii="Arial" w:hAnsi="Arial" w:cs="Arial"/>
          <w:sz w:val="20"/>
          <w:szCs w:val="20"/>
        </w:rPr>
        <w:t>who proposed</w:t>
      </w:r>
      <w:r w:rsidR="002F1C7D">
        <w:rPr>
          <w:rFonts w:ascii="Arial" w:hAnsi="Arial" w:cs="Arial"/>
          <w:sz w:val="20"/>
          <w:szCs w:val="20"/>
        </w:rPr>
        <w:t xml:space="preserve"> a description of the bonding for </w:t>
      </w:r>
      <w:r w:rsidR="004C3A70">
        <w:rPr>
          <w:rFonts w:ascii="Arial" w:hAnsi="Arial" w:cs="Arial"/>
          <w:sz w:val="20"/>
          <w:szCs w:val="20"/>
        </w:rPr>
        <w:t xml:space="preserve">those </w:t>
      </w:r>
      <w:r w:rsidR="002F1C7D">
        <w:rPr>
          <w:rFonts w:ascii="Arial" w:hAnsi="Arial" w:cs="Arial"/>
          <w:sz w:val="20"/>
          <w:szCs w:val="20"/>
        </w:rPr>
        <w:t>compounds of Group</w:t>
      </w:r>
      <w:r w:rsidR="00B83876">
        <w:rPr>
          <w:rFonts w:ascii="Arial" w:hAnsi="Arial" w:cs="Arial"/>
          <w:sz w:val="20"/>
          <w:szCs w:val="20"/>
        </w:rPr>
        <w:t>s</w:t>
      </w:r>
      <w:r w:rsidR="002F1C7D">
        <w:rPr>
          <w:rFonts w:ascii="Arial" w:hAnsi="Arial" w:cs="Arial"/>
          <w:sz w:val="20"/>
          <w:szCs w:val="20"/>
        </w:rPr>
        <w:t xml:space="preserve"> 15</w:t>
      </w:r>
      <w:r w:rsidR="00B833B4">
        <w:rPr>
          <w:rFonts w:ascii="Arial" w:hAnsi="Arial" w:cs="Arial"/>
          <w:sz w:val="20"/>
          <w:szCs w:val="20"/>
        </w:rPr>
        <w:t xml:space="preserve">, 16, 17 and </w:t>
      </w:r>
      <w:r w:rsidR="002F1C7D">
        <w:rPr>
          <w:rFonts w:ascii="Arial" w:hAnsi="Arial" w:cs="Arial"/>
          <w:sz w:val="20"/>
          <w:szCs w:val="20"/>
        </w:rPr>
        <w:t>18 in which the valence</w:t>
      </w:r>
      <w:r w:rsidR="001A4FA5" w:rsidRPr="001A4FA5">
        <w:rPr>
          <w:rFonts w:ascii="Arial" w:hAnsi="Arial" w:cs="Arial"/>
          <w:sz w:val="20"/>
          <w:szCs w:val="20"/>
          <w:vertAlign w:val="superscript"/>
        </w:rPr>
        <w:t>4</w:t>
      </w:r>
      <w:r w:rsidR="002F1C7D">
        <w:rPr>
          <w:rFonts w:ascii="Arial" w:hAnsi="Arial" w:cs="Arial"/>
          <w:sz w:val="20"/>
          <w:szCs w:val="20"/>
        </w:rPr>
        <w:t xml:space="preserve"> of the element concerned exceed</w:t>
      </w:r>
      <w:r w:rsidR="001A4FA5">
        <w:rPr>
          <w:rFonts w:ascii="Arial" w:hAnsi="Arial" w:cs="Arial"/>
          <w:sz w:val="20"/>
          <w:szCs w:val="20"/>
        </w:rPr>
        <w:t>s</w:t>
      </w:r>
      <w:r w:rsidR="002F1C7D">
        <w:rPr>
          <w:rFonts w:ascii="Arial" w:hAnsi="Arial" w:cs="Arial"/>
          <w:sz w:val="20"/>
          <w:szCs w:val="20"/>
        </w:rPr>
        <w:t xml:space="preserve"> 3, 2, 1 and 0 respectively. Thus, for example, </w:t>
      </w:r>
      <w:r w:rsidR="00B83876">
        <w:rPr>
          <w:rFonts w:ascii="Arial" w:hAnsi="Arial" w:cs="Arial"/>
          <w:sz w:val="20"/>
          <w:szCs w:val="20"/>
        </w:rPr>
        <w:t xml:space="preserve">trivalent </w:t>
      </w:r>
      <w:r w:rsidR="002F1C7D">
        <w:rPr>
          <w:rFonts w:ascii="Arial" w:hAnsi="Arial" w:cs="Arial"/>
          <w:sz w:val="20"/>
          <w:szCs w:val="20"/>
        </w:rPr>
        <w:t>PF</w:t>
      </w:r>
      <w:r w:rsidR="002F1C7D" w:rsidRPr="002F1C7D">
        <w:rPr>
          <w:rFonts w:ascii="Arial" w:hAnsi="Arial" w:cs="Arial"/>
          <w:sz w:val="20"/>
          <w:szCs w:val="20"/>
          <w:vertAlign w:val="subscript"/>
        </w:rPr>
        <w:t>3</w:t>
      </w:r>
      <w:r w:rsidR="00B83876">
        <w:rPr>
          <w:rFonts w:ascii="Arial" w:hAnsi="Arial" w:cs="Arial"/>
          <w:sz w:val="20"/>
          <w:szCs w:val="20"/>
        </w:rPr>
        <w:t xml:space="preserve"> </w:t>
      </w:r>
      <w:r w:rsidR="002F1C7D">
        <w:rPr>
          <w:rFonts w:ascii="Arial" w:hAnsi="Arial" w:cs="Arial"/>
          <w:sz w:val="20"/>
          <w:szCs w:val="20"/>
        </w:rPr>
        <w:t xml:space="preserve">was considered as a compound containing </w:t>
      </w:r>
      <w:r w:rsidR="001B0352">
        <w:rPr>
          <w:rFonts w:ascii="Arial" w:hAnsi="Arial" w:cs="Arial"/>
          <w:sz w:val="20"/>
          <w:szCs w:val="20"/>
        </w:rPr>
        <w:t>‘</w:t>
      </w:r>
      <w:r w:rsidR="002F1C7D">
        <w:rPr>
          <w:rFonts w:ascii="Arial" w:hAnsi="Arial" w:cs="Arial"/>
          <w:sz w:val="20"/>
          <w:szCs w:val="20"/>
        </w:rPr>
        <w:t>normal</w:t>
      </w:r>
      <w:r w:rsidR="001B0352">
        <w:rPr>
          <w:rFonts w:ascii="Arial" w:hAnsi="Arial" w:cs="Arial"/>
          <w:sz w:val="20"/>
          <w:szCs w:val="20"/>
        </w:rPr>
        <w:t>’</w:t>
      </w:r>
      <w:r w:rsidR="002F1C7D">
        <w:rPr>
          <w:rFonts w:ascii="Arial" w:hAnsi="Arial" w:cs="Arial"/>
          <w:sz w:val="20"/>
          <w:szCs w:val="20"/>
        </w:rPr>
        <w:t xml:space="preserve"> covalent P–F bonds whereas </w:t>
      </w:r>
      <w:r w:rsidR="00B83876">
        <w:rPr>
          <w:rFonts w:ascii="Arial" w:hAnsi="Arial" w:cs="Arial"/>
          <w:sz w:val="20"/>
          <w:szCs w:val="20"/>
        </w:rPr>
        <w:t xml:space="preserve">pentavalent </w:t>
      </w:r>
      <w:r w:rsidR="002F1C7D">
        <w:rPr>
          <w:rFonts w:ascii="Arial" w:hAnsi="Arial" w:cs="Arial"/>
          <w:sz w:val="20"/>
          <w:szCs w:val="20"/>
        </w:rPr>
        <w:t>PF</w:t>
      </w:r>
      <w:r w:rsidR="002F1C7D" w:rsidRPr="002F1C7D">
        <w:rPr>
          <w:rFonts w:ascii="Arial" w:hAnsi="Arial" w:cs="Arial"/>
          <w:sz w:val="20"/>
          <w:szCs w:val="20"/>
          <w:vertAlign w:val="subscript"/>
        </w:rPr>
        <w:t>5</w:t>
      </w:r>
      <w:r w:rsidR="002F1C7D">
        <w:rPr>
          <w:rFonts w:ascii="Arial" w:hAnsi="Arial" w:cs="Arial"/>
          <w:sz w:val="20"/>
          <w:szCs w:val="20"/>
        </w:rPr>
        <w:t xml:space="preserve"> </w:t>
      </w:r>
      <w:r w:rsidR="004C3A70">
        <w:rPr>
          <w:rFonts w:ascii="Arial" w:hAnsi="Arial" w:cs="Arial"/>
          <w:sz w:val="20"/>
          <w:szCs w:val="20"/>
        </w:rPr>
        <w:t>was proposed to contain</w:t>
      </w:r>
      <w:r w:rsidR="002F1C7D">
        <w:rPr>
          <w:rFonts w:ascii="Arial" w:hAnsi="Arial" w:cs="Arial"/>
          <w:sz w:val="20"/>
          <w:szCs w:val="20"/>
        </w:rPr>
        <w:t xml:space="preserve"> so-called </w:t>
      </w:r>
      <w:r w:rsidR="001B0352">
        <w:rPr>
          <w:rFonts w:ascii="Arial" w:hAnsi="Arial" w:cs="Arial"/>
          <w:sz w:val="20"/>
          <w:szCs w:val="20"/>
        </w:rPr>
        <w:t>‘</w:t>
      </w:r>
      <w:r w:rsidR="002F1C7D">
        <w:rPr>
          <w:rFonts w:ascii="Arial" w:hAnsi="Arial" w:cs="Arial"/>
          <w:sz w:val="20"/>
          <w:szCs w:val="20"/>
        </w:rPr>
        <w:t>hypervalent</w:t>
      </w:r>
      <w:r w:rsidR="001B0352">
        <w:rPr>
          <w:rFonts w:ascii="Arial" w:hAnsi="Arial" w:cs="Arial"/>
          <w:sz w:val="20"/>
          <w:szCs w:val="20"/>
        </w:rPr>
        <w:t>’</w:t>
      </w:r>
      <w:r w:rsidR="002F1C7D">
        <w:rPr>
          <w:rFonts w:ascii="Arial" w:hAnsi="Arial" w:cs="Arial"/>
          <w:sz w:val="20"/>
          <w:szCs w:val="20"/>
        </w:rPr>
        <w:t xml:space="preserve"> bonds associated with the linear F–P–F unit</w:t>
      </w:r>
      <w:r w:rsidR="00B83876">
        <w:rPr>
          <w:rFonts w:ascii="Arial" w:hAnsi="Arial" w:cs="Arial"/>
          <w:sz w:val="20"/>
          <w:szCs w:val="20"/>
        </w:rPr>
        <w:t xml:space="preserve"> and was therefore described as a compound featuring hypervalence</w:t>
      </w:r>
      <w:r w:rsidR="002F1C7D">
        <w:rPr>
          <w:rFonts w:ascii="Arial" w:hAnsi="Arial" w:cs="Arial"/>
          <w:sz w:val="20"/>
          <w:szCs w:val="20"/>
        </w:rPr>
        <w:t>.</w:t>
      </w:r>
      <w:r w:rsidR="001A4FA5">
        <w:rPr>
          <w:rFonts w:ascii="Arial" w:hAnsi="Arial" w:cs="Arial"/>
          <w:sz w:val="20"/>
          <w:szCs w:val="20"/>
          <w:vertAlign w:val="superscript"/>
        </w:rPr>
        <w:t>5</w:t>
      </w:r>
      <w:r w:rsidR="002F1C7D">
        <w:rPr>
          <w:rFonts w:ascii="Arial" w:hAnsi="Arial" w:cs="Arial"/>
          <w:sz w:val="20"/>
          <w:szCs w:val="20"/>
        </w:rPr>
        <w:t xml:space="preserve"> </w:t>
      </w:r>
      <w:r w:rsidR="004C3A70">
        <w:rPr>
          <w:rFonts w:ascii="Arial" w:hAnsi="Arial" w:cs="Arial"/>
          <w:sz w:val="20"/>
          <w:szCs w:val="20"/>
        </w:rPr>
        <w:t xml:space="preserve">Innocuous as this may seem, it was to lead </w:t>
      </w:r>
      <w:r w:rsidR="004F344A">
        <w:rPr>
          <w:rFonts w:ascii="Arial" w:hAnsi="Arial" w:cs="Arial"/>
          <w:sz w:val="20"/>
          <w:szCs w:val="20"/>
        </w:rPr>
        <w:t xml:space="preserve">to decades of debate which had, in fact, already </w:t>
      </w:r>
      <w:r w:rsidR="00CB06A2">
        <w:rPr>
          <w:rFonts w:ascii="Arial" w:hAnsi="Arial" w:cs="Arial"/>
          <w:sz w:val="20"/>
          <w:szCs w:val="20"/>
        </w:rPr>
        <w:t>started</w:t>
      </w:r>
      <w:r w:rsidR="004F344A">
        <w:rPr>
          <w:rFonts w:ascii="Arial" w:hAnsi="Arial" w:cs="Arial"/>
          <w:sz w:val="20"/>
          <w:szCs w:val="20"/>
        </w:rPr>
        <w:t xml:space="preserve"> </w:t>
      </w:r>
      <w:r w:rsidR="001A4FA5">
        <w:rPr>
          <w:rFonts w:ascii="Arial" w:hAnsi="Arial" w:cs="Arial"/>
          <w:sz w:val="20"/>
          <w:szCs w:val="20"/>
        </w:rPr>
        <w:t>almost half a century</w:t>
      </w:r>
      <w:r w:rsidR="00A5269C">
        <w:rPr>
          <w:rFonts w:ascii="Arial" w:hAnsi="Arial" w:cs="Arial"/>
          <w:sz w:val="20"/>
          <w:szCs w:val="20"/>
        </w:rPr>
        <w:t xml:space="preserve"> earlier</w:t>
      </w:r>
      <w:r w:rsidR="004F344A">
        <w:rPr>
          <w:rFonts w:ascii="Arial" w:hAnsi="Arial" w:cs="Arial"/>
          <w:sz w:val="20"/>
          <w:szCs w:val="20"/>
        </w:rPr>
        <w:t xml:space="preserve">. </w:t>
      </w:r>
    </w:p>
    <w:p w14:paraId="6028CFD2" w14:textId="5801E51F" w:rsidR="004F344A" w:rsidRDefault="00A5269C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of t</w:t>
      </w:r>
      <w:r w:rsidR="004F344A">
        <w:rPr>
          <w:rFonts w:ascii="Arial" w:hAnsi="Arial" w:cs="Arial"/>
          <w:sz w:val="20"/>
          <w:szCs w:val="20"/>
        </w:rPr>
        <w:t>he key point</w:t>
      </w:r>
      <w:r>
        <w:rPr>
          <w:rFonts w:ascii="Arial" w:hAnsi="Arial" w:cs="Arial"/>
          <w:sz w:val="20"/>
          <w:szCs w:val="20"/>
        </w:rPr>
        <w:t>s</w:t>
      </w:r>
      <w:r w:rsidR="004F344A">
        <w:rPr>
          <w:rFonts w:ascii="Arial" w:hAnsi="Arial" w:cs="Arial"/>
          <w:sz w:val="20"/>
          <w:szCs w:val="20"/>
        </w:rPr>
        <w:t xml:space="preserve"> of contention</w:t>
      </w:r>
      <w:r w:rsidR="006F11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 been</w:t>
      </w:r>
      <w:r w:rsidR="004F344A">
        <w:rPr>
          <w:rFonts w:ascii="Arial" w:hAnsi="Arial" w:cs="Arial"/>
          <w:sz w:val="20"/>
          <w:szCs w:val="20"/>
        </w:rPr>
        <w:t xml:space="preserve"> whether or not hypervalent compounds violate the octet rule</w:t>
      </w:r>
      <w:r w:rsidR="009B6D53">
        <w:rPr>
          <w:rFonts w:ascii="Arial" w:hAnsi="Arial" w:cs="Arial"/>
          <w:sz w:val="20"/>
          <w:szCs w:val="20"/>
        </w:rPr>
        <w:t xml:space="preserve">, this rule having </w:t>
      </w:r>
      <w:r w:rsidR="001A4FA5">
        <w:rPr>
          <w:rFonts w:ascii="Arial" w:hAnsi="Arial" w:cs="Arial"/>
          <w:sz w:val="20"/>
          <w:szCs w:val="20"/>
        </w:rPr>
        <w:t>originate</w:t>
      </w:r>
      <w:r w:rsidR="009B6D53">
        <w:rPr>
          <w:rFonts w:ascii="Arial" w:hAnsi="Arial" w:cs="Arial"/>
          <w:sz w:val="20"/>
          <w:szCs w:val="20"/>
        </w:rPr>
        <w:t>d</w:t>
      </w:r>
      <w:r w:rsidR="001A4FA5">
        <w:rPr>
          <w:rFonts w:ascii="Arial" w:hAnsi="Arial" w:cs="Arial"/>
          <w:sz w:val="20"/>
          <w:szCs w:val="20"/>
        </w:rPr>
        <w:t xml:space="preserve"> with Lewis and </w:t>
      </w:r>
      <w:r w:rsidR="009B6D53">
        <w:rPr>
          <w:rFonts w:ascii="Arial" w:hAnsi="Arial" w:cs="Arial"/>
          <w:sz w:val="20"/>
          <w:szCs w:val="20"/>
        </w:rPr>
        <w:t xml:space="preserve">with </w:t>
      </w:r>
      <w:r w:rsidR="001A4FA5">
        <w:rPr>
          <w:rFonts w:ascii="Arial" w:hAnsi="Arial" w:cs="Arial"/>
          <w:sz w:val="20"/>
          <w:szCs w:val="20"/>
        </w:rPr>
        <w:t>Langmuir in the 19</w:t>
      </w:r>
      <w:r w:rsidR="009B6D53">
        <w:rPr>
          <w:rFonts w:ascii="Arial" w:hAnsi="Arial" w:cs="Arial"/>
          <w:sz w:val="20"/>
          <w:szCs w:val="20"/>
        </w:rPr>
        <w:t>1</w:t>
      </w:r>
      <w:r w:rsidR="001A4FA5">
        <w:rPr>
          <w:rFonts w:ascii="Arial" w:hAnsi="Arial" w:cs="Arial"/>
          <w:sz w:val="20"/>
          <w:szCs w:val="20"/>
        </w:rPr>
        <w:t>0’s</w:t>
      </w:r>
      <w:r w:rsidR="004F344A">
        <w:rPr>
          <w:rFonts w:ascii="Arial" w:hAnsi="Arial" w:cs="Arial"/>
          <w:sz w:val="20"/>
          <w:szCs w:val="20"/>
        </w:rPr>
        <w:t xml:space="preserve">. </w:t>
      </w:r>
      <w:r w:rsidR="006F114C">
        <w:rPr>
          <w:rFonts w:ascii="Arial" w:hAnsi="Arial" w:cs="Arial"/>
          <w:sz w:val="20"/>
          <w:szCs w:val="20"/>
        </w:rPr>
        <w:t>A</w:t>
      </w:r>
      <w:r w:rsidR="004F344A">
        <w:rPr>
          <w:rFonts w:ascii="Arial" w:hAnsi="Arial" w:cs="Arial"/>
          <w:sz w:val="20"/>
          <w:szCs w:val="20"/>
        </w:rPr>
        <w:t xml:space="preserve">s Jensen </w:t>
      </w:r>
      <w:proofErr w:type="gramStart"/>
      <w:r w:rsidR="004F344A">
        <w:rPr>
          <w:rFonts w:ascii="Arial" w:hAnsi="Arial" w:cs="Arial"/>
          <w:sz w:val="20"/>
          <w:szCs w:val="20"/>
        </w:rPr>
        <w:t>describes,</w:t>
      </w:r>
      <w:proofErr w:type="gramEnd"/>
      <w:r w:rsidR="004F344A">
        <w:rPr>
          <w:rFonts w:ascii="Arial" w:hAnsi="Arial" w:cs="Arial"/>
          <w:sz w:val="20"/>
          <w:szCs w:val="20"/>
        </w:rPr>
        <w:t xml:space="preserve"> the discussion </w:t>
      </w:r>
      <w:r w:rsidR="009B6D53">
        <w:rPr>
          <w:rFonts w:ascii="Arial" w:hAnsi="Arial" w:cs="Arial"/>
          <w:sz w:val="20"/>
          <w:szCs w:val="20"/>
        </w:rPr>
        <w:t xml:space="preserve">(although </w:t>
      </w:r>
      <w:r w:rsidR="00CB06A2">
        <w:rPr>
          <w:rFonts w:ascii="Arial" w:hAnsi="Arial" w:cs="Arial"/>
          <w:sz w:val="20"/>
          <w:szCs w:val="20"/>
        </w:rPr>
        <w:t>example compounds</w:t>
      </w:r>
      <w:r w:rsidR="009B6D53">
        <w:rPr>
          <w:rFonts w:ascii="Arial" w:hAnsi="Arial" w:cs="Arial"/>
          <w:sz w:val="20"/>
          <w:szCs w:val="20"/>
        </w:rPr>
        <w:t xml:space="preserve"> would not be </w:t>
      </w:r>
      <w:r w:rsidR="00CB06A2">
        <w:rPr>
          <w:rFonts w:ascii="Arial" w:hAnsi="Arial" w:cs="Arial"/>
          <w:sz w:val="20"/>
          <w:szCs w:val="20"/>
        </w:rPr>
        <w:t>referred to as</w:t>
      </w:r>
      <w:r w:rsidR="009B6D53">
        <w:rPr>
          <w:rFonts w:ascii="Arial" w:hAnsi="Arial" w:cs="Arial"/>
          <w:sz w:val="20"/>
          <w:szCs w:val="20"/>
        </w:rPr>
        <w:t xml:space="preserve"> hypervalent until </w:t>
      </w:r>
      <w:r w:rsidR="006F114C">
        <w:rPr>
          <w:rFonts w:ascii="Arial" w:hAnsi="Arial" w:cs="Arial"/>
          <w:sz w:val="20"/>
          <w:szCs w:val="20"/>
        </w:rPr>
        <w:t xml:space="preserve">after </w:t>
      </w:r>
      <w:r w:rsidR="009B6D53">
        <w:rPr>
          <w:rFonts w:ascii="Arial" w:hAnsi="Arial" w:cs="Arial"/>
          <w:sz w:val="20"/>
          <w:szCs w:val="20"/>
        </w:rPr>
        <w:t xml:space="preserve">1969) </w:t>
      </w:r>
      <w:r w:rsidR="001A4FA5">
        <w:rPr>
          <w:rFonts w:ascii="Arial" w:hAnsi="Arial" w:cs="Arial"/>
          <w:sz w:val="20"/>
          <w:szCs w:val="20"/>
        </w:rPr>
        <w:t>had begun</w:t>
      </w:r>
      <w:r w:rsidR="004F344A">
        <w:rPr>
          <w:rFonts w:ascii="Arial" w:hAnsi="Arial" w:cs="Arial"/>
          <w:sz w:val="20"/>
          <w:szCs w:val="20"/>
        </w:rPr>
        <w:t xml:space="preserve"> in earnest </w:t>
      </w:r>
      <w:r w:rsidR="009B6D53">
        <w:rPr>
          <w:rFonts w:ascii="Arial" w:hAnsi="Arial" w:cs="Arial"/>
          <w:sz w:val="20"/>
          <w:szCs w:val="20"/>
        </w:rPr>
        <w:t xml:space="preserve">in the 1920’s </w:t>
      </w:r>
      <w:r w:rsidR="004F344A">
        <w:rPr>
          <w:rFonts w:ascii="Arial" w:hAnsi="Arial" w:cs="Arial"/>
          <w:sz w:val="20"/>
          <w:szCs w:val="20"/>
        </w:rPr>
        <w:t xml:space="preserve">with Lewis favouring </w:t>
      </w:r>
      <w:r w:rsidR="004161C1">
        <w:rPr>
          <w:rFonts w:ascii="Arial" w:hAnsi="Arial" w:cs="Arial"/>
          <w:sz w:val="20"/>
          <w:szCs w:val="20"/>
        </w:rPr>
        <w:t xml:space="preserve">a description where </w:t>
      </w:r>
      <w:r w:rsidR="006F114C">
        <w:rPr>
          <w:rFonts w:ascii="Arial" w:hAnsi="Arial" w:cs="Arial"/>
          <w:sz w:val="20"/>
          <w:szCs w:val="20"/>
        </w:rPr>
        <w:t xml:space="preserve">all bonds </w:t>
      </w:r>
      <w:r w:rsidR="004161C1">
        <w:rPr>
          <w:rFonts w:ascii="Arial" w:hAnsi="Arial" w:cs="Arial"/>
          <w:sz w:val="20"/>
          <w:szCs w:val="20"/>
        </w:rPr>
        <w:t>are</w:t>
      </w:r>
      <w:r w:rsidR="006F114C">
        <w:rPr>
          <w:rFonts w:ascii="Arial" w:hAnsi="Arial" w:cs="Arial"/>
          <w:sz w:val="20"/>
          <w:szCs w:val="20"/>
        </w:rPr>
        <w:t xml:space="preserve"> </w:t>
      </w:r>
      <w:r w:rsidR="004F344A" w:rsidRPr="00BD3EF3">
        <w:rPr>
          <w:rFonts w:ascii="Arial" w:hAnsi="Arial" w:cs="Arial"/>
          <w:sz w:val="20"/>
          <w:szCs w:val="20"/>
        </w:rPr>
        <w:t>2-centre, 2-electron</w:t>
      </w:r>
      <w:r w:rsidR="004F344A">
        <w:rPr>
          <w:rFonts w:ascii="Arial" w:hAnsi="Arial" w:cs="Arial"/>
          <w:sz w:val="20"/>
          <w:szCs w:val="20"/>
        </w:rPr>
        <w:t xml:space="preserve"> (2c,2e) </w:t>
      </w:r>
      <w:r w:rsidR="006F114C">
        <w:rPr>
          <w:rFonts w:ascii="Arial" w:hAnsi="Arial" w:cs="Arial"/>
          <w:sz w:val="20"/>
          <w:szCs w:val="20"/>
        </w:rPr>
        <w:t>bonds</w:t>
      </w:r>
      <w:r w:rsidRPr="00A52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whereas Langmuir argued </w:t>
      </w:r>
      <w:r w:rsidR="006F114C">
        <w:rPr>
          <w:rFonts w:ascii="Arial" w:hAnsi="Arial" w:cs="Arial"/>
          <w:sz w:val="20"/>
          <w:szCs w:val="20"/>
        </w:rPr>
        <w:t>for the primacy of</w:t>
      </w:r>
      <w:r>
        <w:rPr>
          <w:rFonts w:ascii="Arial" w:hAnsi="Arial" w:cs="Arial"/>
          <w:sz w:val="20"/>
          <w:szCs w:val="20"/>
        </w:rPr>
        <w:t xml:space="preserve"> the octet rule. If we </w:t>
      </w:r>
      <w:r w:rsidR="009B6D53">
        <w:rPr>
          <w:rFonts w:ascii="Arial" w:hAnsi="Arial" w:cs="Arial"/>
          <w:sz w:val="20"/>
          <w:szCs w:val="20"/>
        </w:rPr>
        <w:t>remain</w:t>
      </w:r>
      <w:r>
        <w:rPr>
          <w:rFonts w:ascii="Arial" w:hAnsi="Arial" w:cs="Arial"/>
          <w:sz w:val="20"/>
          <w:szCs w:val="20"/>
        </w:rPr>
        <w:t xml:space="preserve"> with PF</w:t>
      </w:r>
      <w:r w:rsidRPr="00A5269C"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 xml:space="preserve"> as an example, an insistence on all bonds being 2c,2e bonds would require</w:t>
      </w:r>
      <w:r w:rsidR="004F344A">
        <w:rPr>
          <w:rFonts w:ascii="Arial" w:hAnsi="Arial" w:cs="Arial"/>
          <w:sz w:val="20"/>
          <w:szCs w:val="20"/>
        </w:rPr>
        <w:t xml:space="preserve"> octet expansion (i.e., 10 valence electron</w:t>
      </w:r>
      <w:r>
        <w:rPr>
          <w:rFonts w:ascii="Arial" w:hAnsi="Arial" w:cs="Arial"/>
          <w:sz w:val="20"/>
          <w:szCs w:val="20"/>
        </w:rPr>
        <w:t xml:space="preserve">s for structure </w:t>
      </w:r>
      <w:r w:rsidR="004F344A" w:rsidRPr="00D511AA">
        <w:rPr>
          <w:rFonts w:ascii="Arial" w:hAnsi="Arial" w:cs="Arial"/>
          <w:b/>
          <w:bCs/>
          <w:sz w:val="20"/>
          <w:szCs w:val="20"/>
        </w:rPr>
        <w:t>A</w:t>
      </w:r>
      <w:r w:rsidR="004F344A">
        <w:rPr>
          <w:rFonts w:ascii="Arial" w:hAnsi="Arial" w:cs="Arial"/>
          <w:sz w:val="20"/>
          <w:szCs w:val="20"/>
        </w:rPr>
        <w:t xml:space="preserve"> </w:t>
      </w:r>
      <w:r w:rsidR="004161C1">
        <w:rPr>
          <w:rFonts w:ascii="Arial" w:hAnsi="Arial" w:cs="Arial"/>
          <w:sz w:val="20"/>
          <w:szCs w:val="20"/>
        </w:rPr>
        <w:t xml:space="preserve">with five </w:t>
      </w:r>
      <w:r w:rsidR="004F344A">
        <w:rPr>
          <w:rFonts w:ascii="Arial" w:hAnsi="Arial" w:cs="Arial"/>
          <w:sz w:val="20"/>
          <w:szCs w:val="20"/>
        </w:rPr>
        <w:t>P–F bond</w:t>
      </w:r>
      <w:r w:rsidR="004161C1">
        <w:rPr>
          <w:rFonts w:ascii="Arial" w:hAnsi="Arial" w:cs="Arial"/>
          <w:sz w:val="20"/>
          <w:szCs w:val="20"/>
        </w:rPr>
        <w:t>s</w:t>
      </w:r>
      <w:r w:rsidR="004F344A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whereas an alternative</w:t>
      </w:r>
      <w:r w:rsidR="004F34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(partial) </w:t>
      </w:r>
      <w:r w:rsidR="004F344A">
        <w:rPr>
          <w:rFonts w:ascii="Arial" w:hAnsi="Arial" w:cs="Arial"/>
          <w:sz w:val="20"/>
          <w:szCs w:val="20"/>
        </w:rPr>
        <w:t>ionic description for the bonding</w:t>
      </w:r>
      <w:r w:rsidR="00CB06A2">
        <w:rPr>
          <w:rFonts w:ascii="Arial" w:hAnsi="Arial" w:cs="Arial"/>
          <w:sz w:val="20"/>
          <w:szCs w:val="20"/>
        </w:rPr>
        <w:t>,</w:t>
      </w:r>
      <w:r w:rsidR="004F344A">
        <w:rPr>
          <w:rFonts w:ascii="Arial" w:hAnsi="Arial" w:cs="Arial"/>
          <w:sz w:val="20"/>
          <w:szCs w:val="20"/>
        </w:rPr>
        <w:t xml:space="preserve"> as shown in </w:t>
      </w:r>
      <w:r w:rsidR="004F344A" w:rsidRPr="00D511AA">
        <w:rPr>
          <w:rFonts w:ascii="Arial" w:hAnsi="Arial" w:cs="Arial"/>
          <w:b/>
          <w:bCs/>
          <w:sz w:val="20"/>
          <w:szCs w:val="20"/>
        </w:rPr>
        <w:t>B</w:t>
      </w:r>
      <w:r w:rsidR="00CB06A2">
        <w:rPr>
          <w:rFonts w:ascii="Arial" w:hAnsi="Arial" w:cs="Arial"/>
          <w:sz w:val="20"/>
          <w:szCs w:val="20"/>
        </w:rPr>
        <w:t>,</w:t>
      </w:r>
      <w:r w:rsidR="004F34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would allow for retention of the octet around phosphorus </w:t>
      </w:r>
      <w:r w:rsidR="004F344A">
        <w:rPr>
          <w:rFonts w:ascii="Arial" w:hAnsi="Arial" w:cs="Arial"/>
          <w:sz w:val="20"/>
          <w:szCs w:val="20"/>
        </w:rPr>
        <w:t xml:space="preserve">(any one of the </w:t>
      </w:r>
      <w:proofErr w:type="spellStart"/>
      <w:r w:rsidR="004F344A">
        <w:rPr>
          <w:rFonts w:ascii="Arial" w:hAnsi="Arial" w:cs="Arial"/>
          <w:sz w:val="20"/>
          <w:szCs w:val="20"/>
        </w:rPr>
        <w:t>fluorines</w:t>
      </w:r>
      <w:proofErr w:type="spellEnd"/>
      <w:r w:rsidR="004F344A">
        <w:rPr>
          <w:rFonts w:ascii="Arial" w:hAnsi="Arial" w:cs="Arial"/>
          <w:sz w:val="20"/>
          <w:szCs w:val="20"/>
        </w:rPr>
        <w:t xml:space="preserve"> could carry the negative charge and the structure of PF</w:t>
      </w:r>
      <w:r w:rsidR="004F344A" w:rsidRPr="00B05BDC">
        <w:rPr>
          <w:rFonts w:ascii="Arial" w:hAnsi="Arial" w:cs="Arial"/>
          <w:sz w:val="20"/>
          <w:szCs w:val="20"/>
          <w:vertAlign w:val="subscript"/>
        </w:rPr>
        <w:t>5</w:t>
      </w:r>
      <w:r w:rsidR="004F344A">
        <w:rPr>
          <w:rFonts w:ascii="Arial" w:hAnsi="Arial" w:cs="Arial"/>
          <w:sz w:val="20"/>
          <w:szCs w:val="20"/>
        </w:rPr>
        <w:t xml:space="preserve"> would involve a ‘resonance’ between the five possibilities).</w:t>
      </w:r>
    </w:p>
    <w:p w14:paraId="4E9AE51E" w14:textId="77777777" w:rsidR="00F11442" w:rsidRDefault="00F11442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829176A" w14:textId="48767F43" w:rsidR="000210E4" w:rsidRDefault="00CD0569" w:rsidP="003C144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CD056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FCF6A0" wp14:editId="778DFDF6">
            <wp:extent cx="25908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B632A" w14:textId="71EE6F33" w:rsidR="000F6A81" w:rsidRDefault="000F6A81" w:rsidP="000F6A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we </w:t>
      </w:r>
      <w:r w:rsidR="006F114C">
        <w:rPr>
          <w:rFonts w:ascii="Arial" w:hAnsi="Arial" w:cs="Arial"/>
          <w:sz w:val="20"/>
          <w:szCs w:val="20"/>
        </w:rPr>
        <w:t>examine</w:t>
      </w:r>
      <w:r>
        <w:rPr>
          <w:rFonts w:ascii="Arial" w:hAnsi="Arial" w:cs="Arial"/>
          <w:sz w:val="20"/>
          <w:szCs w:val="20"/>
        </w:rPr>
        <w:t xml:space="preserve"> first structures of type </w:t>
      </w:r>
      <w:r w:rsidRPr="009E5117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these </w:t>
      </w:r>
      <w:r w:rsidR="006F114C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later </w:t>
      </w:r>
      <w:r w:rsidR="006F114C">
        <w:rPr>
          <w:rFonts w:ascii="Arial" w:hAnsi="Arial" w:cs="Arial"/>
          <w:sz w:val="20"/>
          <w:szCs w:val="20"/>
        </w:rPr>
        <w:t>considered</w:t>
      </w:r>
      <w:r>
        <w:rPr>
          <w:rFonts w:ascii="Arial" w:hAnsi="Arial" w:cs="Arial"/>
          <w:sz w:val="20"/>
          <w:szCs w:val="20"/>
        </w:rPr>
        <w:t xml:space="preserve"> by Pauling in the 1940’s and </w:t>
      </w:r>
      <w:r w:rsidR="006F114C">
        <w:rPr>
          <w:rFonts w:ascii="Arial" w:hAnsi="Arial" w:cs="Arial"/>
          <w:sz w:val="20"/>
          <w:szCs w:val="20"/>
        </w:rPr>
        <w:t xml:space="preserve">further </w:t>
      </w:r>
      <w:r>
        <w:rPr>
          <w:rFonts w:ascii="Arial" w:hAnsi="Arial" w:cs="Arial"/>
          <w:sz w:val="20"/>
          <w:szCs w:val="20"/>
        </w:rPr>
        <w:t xml:space="preserve">discussed by Coulson in the 1960’s in terms of the valence bond theory of electronic structure. It is fair to say, however, that </w:t>
      </w:r>
      <w:r w:rsidR="004161C1">
        <w:rPr>
          <w:rFonts w:ascii="Arial" w:hAnsi="Arial" w:cs="Arial"/>
          <w:sz w:val="20"/>
          <w:szCs w:val="20"/>
        </w:rPr>
        <w:t>representations of this nature</w:t>
      </w:r>
      <w:r>
        <w:rPr>
          <w:rFonts w:ascii="Arial" w:hAnsi="Arial" w:cs="Arial"/>
          <w:sz w:val="20"/>
          <w:szCs w:val="20"/>
        </w:rPr>
        <w:t xml:space="preserve"> involving resonance between ionic or partly ionic forms have become much less popular in recent decades</w:t>
      </w:r>
      <w:r w:rsidR="006F114C">
        <w:rPr>
          <w:rFonts w:ascii="Arial" w:hAnsi="Arial" w:cs="Arial"/>
          <w:sz w:val="20"/>
          <w:szCs w:val="20"/>
        </w:rPr>
        <w:t xml:space="preserve"> although they have some merit in drawing attention to the polar nature of the bonds concerned</w:t>
      </w:r>
      <w:r w:rsidR="004161C1">
        <w:rPr>
          <w:rFonts w:ascii="Arial" w:hAnsi="Arial" w:cs="Arial"/>
          <w:sz w:val="20"/>
          <w:szCs w:val="20"/>
        </w:rPr>
        <w:t xml:space="preserve"> (F is more electronegative than P)</w:t>
      </w:r>
      <w:r>
        <w:rPr>
          <w:rFonts w:ascii="Arial" w:hAnsi="Arial" w:cs="Arial"/>
          <w:sz w:val="20"/>
          <w:szCs w:val="20"/>
        </w:rPr>
        <w:t>.</w:t>
      </w:r>
    </w:p>
    <w:p w14:paraId="164821B8" w14:textId="4C7B11D1" w:rsidR="000F6A81" w:rsidRDefault="000F6A81" w:rsidP="000F6A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</w:t>
      </w:r>
      <w:r w:rsidR="00F70E1F">
        <w:rPr>
          <w:rFonts w:ascii="Arial" w:hAnsi="Arial" w:cs="Arial"/>
          <w:sz w:val="20"/>
          <w:szCs w:val="20"/>
        </w:rPr>
        <w:t>fully</w:t>
      </w:r>
      <w:r>
        <w:rPr>
          <w:rFonts w:ascii="Arial" w:hAnsi="Arial" w:cs="Arial"/>
          <w:sz w:val="20"/>
          <w:szCs w:val="20"/>
        </w:rPr>
        <w:t xml:space="preserve"> covalent description </w:t>
      </w:r>
      <w:r w:rsidR="004161C1">
        <w:rPr>
          <w:rFonts w:ascii="Arial" w:hAnsi="Arial" w:cs="Arial"/>
          <w:sz w:val="20"/>
          <w:szCs w:val="20"/>
        </w:rPr>
        <w:t>implicit</w:t>
      </w:r>
      <w:r>
        <w:rPr>
          <w:rFonts w:ascii="Arial" w:hAnsi="Arial" w:cs="Arial"/>
          <w:sz w:val="20"/>
          <w:szCs w:val="20"/>
        </w:rPr>
        <w:t xml:space="preserve"> in structure </w:t>
      </w:r>
      <w:r w:rsidRPr="00C8217C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the nature of the orbitals involved is all-important and derives more from a molecular orbital treatment of the electronic structure. It should be noted that Musher’s </w:t>
      </w:r>
      <w:r w:rsidR="006F114C">
        <w:rPr>
          <w:rFonts w:ascii="Arial" w:hAnsi="Arial" w:cs="Arial"/>
          <w:sz w:val="20"/>
          <w:szCs w:val="20"/>
        </w:rPr>
        <w:t xml:space="preserve">original </w:t>
      </w:r>
      <w:r>
        <w:rPr>
          <w:rFonts w:ascii="Arial" w:hAnsi="Arial" w:cs="Arial"/>
          <w:sz w:val="20"/>
          <w:szCs w:val="20"/>
        </w:rPr>
        <w:t>bonding model involved only valence s and p orbitals such that compounds like PF</w:t>
      </w:r>
      <w:r w:rsidRPr="00B83876"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 xml:space="preserve"> were not considered to violate the octet rule. Musher’s model bore some resemblance to </w:t>
      </w:r>
      <w:r w:rsidR="009B6D53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proposed by Sugden in the 1920’s and 1930’s in which the axial P–F bonds </w:t>
      </w:r>
      <w:r w:rsidR="006F114C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represented as </w:t>
      </w:r>
      <w:r w:rsidRPr="00BD3EF3">
        <w:rPr>
          <w:rFonts w:ascii="Arial" w:hAnsi="Arial" w:cs="Arial"/>
          <w:sz w:val="20"/>
          <w:szCs w:val="20"/>
        </w:rPr>
        <w:t xml:space="preserve">2-centre, </w:t>
      </w:r>
      <w:r>
        <w:rPr>
          <w:rFonts w:ascii="Arial" w:hAnsi="Arial" w:cs="Arial"/>
          <w:sz w:val="20"/>
          <w:szCs w:val="20"/>
        </w:rPr>
        <w:t>1</w:t>
      </w:r>
      <w:r w:rsidRPr="00BD3EF3">
        <w:rPr>
          <w:rFonts w:ascii="Arial" w:hAnsi="Arial" w:cs="Arial"/>
          <w:sz w:val="20"/>
          <w:szCs w:val="20"/>
        </w:rPr>
        <w:t>-electron</w:t>
      </w:r>
      <w:r>
        <w:rPr>
          <w:rFonts w:ascii="Arial" w:hAnsi="Arial" w:cs="Arial"/>
          <w:sz w:val="20"/>
          <w:szCs w:val="20"/>
        </w:rPr>
        <w:t xml:space="preserve"> (2c,1e) bonds thereby retaining an octet overall (three equatorial 2c,2e bonds and two axial 2c,1e bonds). This was later developed in the 1940’s and 1950’s by</w:t>
      </w:r>
      <w:r w:rsidR="00F70E1F">
        <w:rPr>
          <w:rFonts w:ascii="Arial" w:hAnsi="Arial" w:cs="Arial"/>
          <w:sz w:val="20"/>
          <w:szCs w:val="20"/>
        </w:rPr>
        <w:t>, amongst others,</w:t>
      </w:r>
      <w:r>
        <w:rPr>
          <w:rFonts w:ascii="Arial" w:hAnsi="Arial" w:cs="Arial"/>
          <w:sz w:val="20"/>
          <w:szCs w:val="20"/>
        </w:rPr>
        <w:t xml:space="preserve"> Rundle and by Pimentel into the 3</w:t>
      </w:r>
      <w:r w:rsidRPr="00BD3EF3">
        <w:rPr>
          <w:rFonts w:ascii="Arial" w:hAnsi="Arial" w:cs="Arial"/>
          <w:sz w:val="20"/>
          <w:szCs w:val="20"/>
        </w:rPr>
        <w:t xml:space="preserve">-centre, </w:t>
      </w:r>
      <w:r>
        <w:rPr>
          <w:rFonts w:ascii="Arial" w:hAnsi="Arial" w:cs="Arial"/>
          <w:sz w:val="20"/>
          <w:szCs w:val="20"/>
        </w:rPr>
        <w:t>4</w:t>
      </w:r>
      <w:r w:rsidRPr="00BD3EF3">
        <w:rPr>
          <w:rFonts w:ascii="Arial" w:hAnsi="Arial" w:cs="Arial"/>
          <w:sz w:val="20"/>
          <w:szCs w:val="20"/>
        </w:rPr>
        <w:t>-electron</w:t>
      </w:r>
      <w:r>
        <w:rPr>
          <w:rFonts w:ascii="Arial" w:hAnsi="Arial" w:cs="Arial"/>
          <w:sz w:val="20"/>
          <w:szCs w:val="20"/>
        </w:rPr>
        <w:t xml:space="preserve"> (3c,4e) model described in detail for the I</w:t>
      </w:r>
      <w:r w:rsidRPr="0016516F">
        <w:rPr>
          <w:rFonts w:ascii="Arial" w:hAnsi="Arial" w:cs="Arial"/>
          <w:sz w:val="20"/>
          <w:szCs w:val="20"/>
          <w:vertAlign w:val="subscript"/>
        </w:rPr>
        <w:t>3</w:t>
      </w:r>
      <w:r w:rsidRPr="0016516F"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  <w:sz w:val="20"/>
          <w:szCs w:val="20"/>
        </w:rPr>
        <w:t xml:space="preserve"> anion in Chapter 6 (p 111). Thus, in PF</w:t>
      </w:r>
      <w:r w:rsidRPr="000F6A81"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>, the three equatorial P–F bonds would be 2c,2e bonds formed using sp</w:t>
      </w:r>
      <w:r w:rsidRPr="009B6D53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hybrids on the phosphorus whilst the </w:t>
      </w:r>
      <w:r w:rsidR="00F70E1F">
        <w:rPr>
          <w:rFonts w:ascii="Arial" w:hAnsi="Arial" w:cs="Arial"/>
          <w:sz w:val="20"/>
          <w:szCs w:val="20"/>
        </w:rPr>
        <w:t xml:space="preserve">linear, </w:t>
      </w:r>
      <w:r>
        <w:rPr>
          <w:rFonts w:ascii="Arial" w:hAnsi="Arial" w:cs="Arial"/>
          <w:sz w:val="20"/>
          <w:szCs w:val="20"/>
        </w:rPr>
        <w:t xml:space="preserve">axial F–P–F unit would comprise </w:t>
      </w:r>
      <w:r w:rsidR="00CB06A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3c,4e arrangement </w:t>
      </w:r>
      <w:r w:rsidR="004161C1">
        <w:rPr>
          <w:rFonts w:ascii="Arial" w:hAnsi="Arial" w:cs="Arial"/>
          <w:sz w:val="20"/>
          <w:szCs w:val="20"/>
        </w:rPr>
        <w:t>involving the remaining phosphorus p orbital in</w:t>
      </w:r>
      <w:r>
        <w:rPr>
          <w:rFonts w:ascii="Arial" w:hAnsi="Arial" w:cs="Arial"/>
          <w:sz w:val="20"/>
          <w:szCs w:val="20"/>
        </w:rPr>
        <w:t xml:space="preserve"> which the bonding orbital </w:t>
      </w:r>
      <w:r w:rsidR="009B6D53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delocalised over all three atoms but, crucially, the non-bonding orbital is localised only of the two </w:t>
      </w:r>
      <w:proofErr w:type="spellStart"/>
      <w:r>
        <w:rPr>
          <w:rFonts w:ascii="Arial" w:hAnsi="Arial" w:cs="Arial"/>
          <w:sz w:val="20"/>
          <w:szCs w:val="20"/>
        </w:rPr>
        <w:t>fl</w:t>
      </w:r>
      <w:r w:rsidR="009B6D53">
        <w:rPr>
          <w:rFonts w:ascii="Arial" w:hAnsi="Arial" w:cs="Arial"/>
          <w:sz w:val="20"/>
          <w:szCs w:val="20"/>
        </w:rPr>
        <w:t>uo</w:t>
      </w:r>
      <w:r>
        <w:rPr>
          <w:rFonts w:ascii="Arial" w:hAnsi="Arial" w:cs="Arial"/>
          <w:sz w:val="20"/>
          <w:szCs w:val="20"/>
        </w:rPr>
        <w:t>rines</w:t>
      </w:r>
      <w:proofErr w:type="spellEnd"/>
      <w:r w:rsidR="009B6D53">
        <w:rPr>
          <w:rFonts w:ascii="Arial" w:hAnsi="Arial" w:cs="Arial"/>
          <w:sz w:val="20"/>
          <w:szCs w:val="20"/>
        </w:rPr>
        <w:t xml:space="preserve"> with no contribution from the phosphorus</w:t>
      </w:r>
      <w:r>
        <w:rPr>
          <w:rFonts w:ascii="Arial" w:hAnsi="Arial" w:cs="Arial"/>
          <w:sz w:val="20"/>
          <w:szCs w:val="20"/>
        </w:rPr>
        <w:t xml:space="preserve">. A total of 8 electrons are therefore associated with the phosphorus centre: three 2c,2e equatorial P–F </w:t>
      </w:r>
      <w:r w:rsidR="004161C1">
        <w:rPr>
          <w:rFonts w:ascii="Arial" w:hAnsi="Arial" w:cs="Arial"/>
          <w:sz w:val="20"/>
          <w:szCs w:val="20"/>
        </w:rPr>
        <w:t xml:space="preserve">bond </w:t>
      </w:r>
      <w:r>
        <w:rPr>
          <w:rFonts w:ascii="Arial" w:hAnsi="Arial" w:cs="Arial"/>
          <w:sz w:val="20"/>
          <w:szCs w:val="20"/>
        </w:rPr>
        <w:t>pairs and the bonding 3c,4e pair for the F–P–F unit. To a first approximation, therefore, the octet rule is not violated</w:t>
      </w:r>
      <w:r w:rsidR="0005679A">
        <w:rPr>
          <w:rFonts w:ascii="Arial" w:hAnsi="Arial" w:cs="Arial"/>
          <w:sz w:val="20"/>
          <w:szCs w:val="20"/>
        </w:rPr>
        <w:t>.</w:t>
      </w:r>
    </w:p>
    <w:p w14:paraId="7FA059AA" w14:textId="2310C9A5" w:rsidR="000210E4" w:rsidRDefault="000F6A81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alternative </w:t>
      </w:r>
      <w:r w:rsidR="000E7664">
        <w:rPr>
          <w:rFonts w:ascii="Arial" w:hAnsi="Arial" w:cs="Arial"/>
          <w:sz w:val="20"/>
          <w:szCs w:val="20"/>
        </w:rPr>
        <w:t>model</w:t>
      </w:r>
      <w:r w:rsidR="009B6D53">
        <w:rPr>
          <w:rFonts w:ascii="Arial" w:hAnsi="Arial" w:cs="Arial"/>
          <w:sz w:val="20"/>
          <w:szCs w:val="20"/>
        </w:rPr>
        <w:t xml:space="preserve"> </w:t>
      </w:r>
      <w:r w:rsidR="00C35F83">
        <w:rPr>
          <w:rFonts w:ascii="Arial" w:hAnsi="Arial" w:cs="Arial"/>
          <w:sz w:val="20"/>
          <w:szCs w:val="20"/>
        </w:rPr>
        <w:t xml:space="preserve">was proposed, </w:t>
      </w:r>
      <w:r w:rsidR="009B6D53">
        <w:rPr>
          <w:rFonts w:ascii="Arial" w:hAnsi="Arial" w:cs="Arial"/>
          <w:sz w:val="20"/>
          <w:szCs w:val="20"/>
        </w:rPr>
        <w:t xml:space="preserve">however, </w:t>
      </w:r>
      <w:r w:rsidR="00C35F83">
        <w:rPr>
          <w:rFonts w:ascii="Arial" w:hAnsi="Arial" w:cs="Arial"/>
          <w:sz w:val="20"/>
          <w:szCs w:val="20"/>
        </w:rPr>
        <w:t xml:space="preserve">notably by Pauling in the 1940’s, which would retain 2c,2e bonds to all </w:t>
      </w:r>
      <w:proofErr w:type="spellStart"/>
      <w:r w:rsidR="00C35F83">
        <w:rPr>
          <w:rFonts w:ascii="Arial" w:hAnsi="Arial" w:cs="Arial"/>
          <w:sz w:val="20"/>
          <w:szCs w:val="20"/>
        </w:rPr>
        <w:t>fluorines</w:t>
      </w:r>
      <w:proofErr w:type="spellEnd"/>
      <w:r w:rsidR="009C2122">
        <w:rPr>
          <w:rFonts w:ascii="Arial" w:hAnsi="Arial" w:cs="Arial"/>
          <w:sz w:val="20"/>
          <w:szCs w:val="20"/>
        </w:rPr>
        <w:t xml:space="preserve"> in PF</w:t>
      </w:r>
      <w:r w:rsidR="009C2122" w:rsidRPr="009C2122">
        <w:rPr>
          <w:rFonts w:ascii="Arial" w:hAnsi="Arial" w:cs="Arial"/>
          <w:sz w:val="20"/>
          <w:szCs w:val="20"/>
          <w:vertAlign w:val="subscript"/>
        </w:rPr>
        <w:t>5</w:t>
      </w:r>
      <w:r w:rsidR="00C35F83">
        <w:rPr>
          <w:rFonts w:ascii="Arial" w:hAnsi="Arial" w:cs="Arial"/>
          <w:sz w:val="20"/>
          <w:szCs w:val="20"/>
        </w:rPr>
        <w:t xml:space="preserve">. Thus, although the primary valence orbitals for phosphorus are the 3s and the three 3p </w:t>
      </w:r>
      <w:r w:rsidR="00C35F83">
        <w:rPr>
          <w:rFonts w:ascii="Arial" w:hAnsi="Arial" w:cs="Arial"/>
          <w:sz w:val="20"/>
          <w:szCs w:val="20"/>
        </w:rPr>
        <w:lastRenderedPageBreak/>
        <w:t xml:space="preserve">orbitals, the vacant 3d orbitals are potentially available for bonding. </w:t>
      </w:r>
      <w:r w:rsidR="009B6D53">
        <w:rPr>
          <w:rFonts w:ascii="Arial" w:hAnsi="Arial" w:cs="Arial"/>
          <w:sz w:val="20"/>
          <w:szCs w:val="20"/>
        </w:rPr>
        <w:t>Thus, i</w:t>
      </w:r>
      <w:r w:rsidR="00C35F83">
        <w:rPr>
          <w:rFonts w:ascii="Arial" w:hAnsi="Arial" w:cs="Arial"/>
          <w:sz w:val="20"/>
          <w:szCs w:val="20"/>
        </w:rPr>
        <w:t>t was proposed that a set of five dsp</w:t>
      </w:r>
      <w:r w:rsidR="00C35F83" w:rsidRPr="00E31154">
        <w:rPr>
          <w:rFonts w:ascii="Arial" w:hAnsi="Arial" w:cs="Arial"/>
          <w:sz w:val="20"/>
          <w:szCs w:val="20"/>
          <w:vertAlign w:val="superscript"/>
        </w:rPr>
        <w:t>3</w:t>
      </w:r>
      <w:r w:rsidR="00C35F83">
        <w:rPr>
          <w:rFonts w:ascii="Arial" w:hAnsi="Arial" w:cs="Arial"/>
          <w:sz w:val="20"/>
          <w:szCs w:val="20"/>
        </w:rPr>
        <w:t xml:space="preserve"> hybrids could be formed which allow for each P–F bond to be a 2c,2e bond</w:t>
      </w:r>
      <w:r w:rsidR="00E31154">
        <w:rPr>
          <w:rFonts w:ascii="Arial" w:hAnsi="Arial" w:cs="Arial"/>
          <w:sz w:val="20"/>
          <w:szCs w:val="20"/>
        </w:rPr>
        <w:t xml:space="preserve"> and PF</w:t>
      </w:r>
      <w:r w:rsidR="00E31154" w:rsidRPr="00E31154">
        <w:rPr>
          <w:rFonts w:ascii="Arial" w:hAnsi="Arial" w:cs="Arial"/>
          <w:sz w:val="20"/>
          <w:szCs w:val="20"/>
          <w:vertAlign w:val="subscript"/>
        </w:rPr>
        <w:t>5</w:t>
      </w:r>
      <w:r w:rsidR="00E31154">
        <w:rPr>
          <w:rFonts w:ascii="Arial" w:hAnsi="Arial" w:cs="Arial"/>
          <w:sz w:val="20"/>
          <w:szCs w:val="20"/>
        </w:rPr>
        <w:t xml:space="preserve"> would therefore have 10 valence electrons: 5 from the phosphorus and 1 from each of the five fluorines.</w:t>
      </w:r>
      <w:r w:rsidR="0005679A">
        <w:rPr>
          <w:rFonts w:ascii="Arial" w:hAnsi="Arial" w:cs="Arial"/>
          <w:sz w:val="20"/>
          <w:szCs w:val="20"/>
          <w:vertAlign w:val="superscript"/>
        </w:rPr>
        <w:t>6</w:t>
      </w:r>
      <w:r w:rsidR="00E31154">
        <w:rPr>
          <w:rFonts w:ascii="Arial" w:hAnsi="Arial" w:cs="Arial"/>
          <w:sz w:val="20"/>
          <w:szCs w:val="20"/>
        </w:rPr>
        <w:t xml:space="preserve"> Likewise, a molecule such as SF</w:t>
      </w:r>
      <w:r w:rsidR="00E31154" w:rsidRPr="00E31154">
        <w:rPr>
          <w:rFonts w:ascii="Arial" w:hAnsi="Arial" w:cs="Arial"/>
          <w:sz w:val="20"/>
          <w:szCs w:val="20"/>
          <w:vertAlign w:val="subscript"/>
        </w:rPr>
        <w:t>6</w:t>
      </w:r>
      <w:r w:rsidR="00E31154">
        <w:rPr>
          <w:rFonts w:ascii="Arial" w:hAnsi="Arial" w:cs="Arial"/>
          <w:sz w:val="20"/>
          <w:szCs w:val="20"/>
        </w:rPr>
        <w:t xml:space="preserve"> would have six 2c,2e bonds and involve d</w:t>
      </w:r>
      <w:r w:rsidR="00E31154" w:rsidRPr="00E31154">
        <w:rPr>
          <w:rFonts w:ascii="Arial" w:hAnsi="Arial" w:cs="Arial"/>
          <w:sz w:val="20"/>
          <w:szCs w:val="20"/>
          <w:vertAlign w:val="superscript"/>
        </w:rPr>
        <w:t>2</w:t>
      </w:r>
      <w:r w:rsidR="00E31154">
        <w:rPr>
          <w:rFonts w:ascii="Arial" w:hAnsi="Arial" w:cs="Arial"/>
          <w:sz w:val="20"/>
          <w:szCs w:val="20"/>
        </w:rPr>
        <w:t>sp</w:t>
      </w:r>
      <w:r w:rsidR="00E31154" w:rsidRPr="00E31154">
        <w:rPr>
          <w:rFonts w:ascii="Arial" w:hAnsi="Arial" w:cs="Arial"/>
          <w:sz w:val="20"/>
          <w:szCs w:val="20"/>
          <w:vertAlign w:val="superscript"/>
        </w:rPr>
        <w:t>3</w:t>
      </w:r>
      <w:r w:rsidR="00E31154">
        <w:rPr>
          <w:rFonts w:ascii="Arial" w:hAnsi="Arial" w:cs="Arial"/>
          <w:sz w:val="20"/>
          <w:szCs w:val="20"/>
        </w:rPr>
        <w:t xml:space="preserve"> hybridisation at the </w:t>
      </w:r>
      <w:proofErr w:type="spellStart"/>
      <w:r w:rsidR="00E31154">
        <w:rPr>
          <w:rFonts w:ascii="Arial" w:hAnsi="Arial" w:cs="Arial"/>
          <w:sz w:val="20"/>
          <w:szCs w:val="20"/>
        </w:rPr>
        <w:t>sulfur</w:t>
      </w:r>
      <w:proofErr w:type="spellEnd"/>
      <w:r w:rsidR="00E31154">
        <w:rPr>
          <w:rFonts w:ascii="Arial" w:hAnsi="Arial" w:cs="Arial"/>
          <w:sz w:val="20"/>
          <w:szCs w:val="20"/>
        </w:rPr>
        <w:t xml:space="preserve"> centre. </w:t>
      </w:r>
      <w:r w:rsidR="00DE3FD8">
        <w:rPr>
          <w:rFonts w:ascii="Arial" w:hAnsi="Arial" w:cs="Arial"/>
          <w:sz w:val="20"/>
          <w:szCs w:val="20"/>
        </w:rPr>
        <w:t xml:space="preserve">We can argue that this model reflects a prejudice for retaining the 2c,2e bonds favoured by Lewis, but the </w:t>
      </w:r>
      <w:r w:rsidR="00CB06A2">
        <w:rPr>
          <w:rFonts w:ascii="Arial" w:hAnsi="Arial" w:cs="Arial"/>
          <w:sz w:val="20"/>
          <w:szCs w:val="20"/>
        </w:rPr>
        <w:t>proposal</w:t>
      </w:r>
      <w:r w:rsidR="00E31154">
        <w:rPr>
          <w:rFonts w:ascii="Arial" w:hAnsi="Arial" w:cs="Arial"/>
          <w:sz w:val="20"/>
          <w:szCs w:val="20"/>
        </w:rPr>
        <w:t xml:space="preserve"> hinges critically on the energetic availability (and to some extent, the radial extension) of 3d orbitals in these examples</w:t>
      </w:r>
      <w:r w:rsidR="00DE3FD8">
        <w:rPr>
          <w:rFonts w:ascii="Arial" w:hAnsi="Arial" w:cs="Arial"/>
          <w:sz w:val="20"/>
          <w:szCs w:val="20"/>
        </w:rPr>
        <w:t>.</w:t>
      </w:r>
      <w:r w:rsidR="0005679A">
        <w:rPr>
          <w:rFonts w:ascii="Arial" w:hAnsi="Arial" w:cs="Arial"/>
          <w:sz w:val="20"/>
          <w:szCs w:val="20"/>
          <w:vertAlign w:val="superscript"/>
        </w:rPr>
        <w:t>7</w:t>
      </w:r>
      <w:r w:rsidR="00DE3FD8">
        <w:rPr>
          <w:rFonts w:ascii="Arial" w:hAnsi="Arial" w:cs="Arial"/>
          <w:sz w:val="20"/>
          <w:szCs w:val="20"/>
        </w:rPr>
        <w:t xml:space="preserve"> </w:t>
      </w:r>
      <w:r w:rsidR="00194275">
        <w:rPr>
          <w:rFonts w:ascii="Arial" w:hAnsi="Arial" w:cs="Arial"/>
          <w:sz w:val="20"/>
          <w:szCs w:val="20"/>
        </w:rPr>
        <w:t xml:space="preserve">Since at least the 1980’s with </w:t>
      </w:r>
      <w:proofErr w:type="spellStart"/>
      <w:r w:rsidR="00194275">
        <w:rPr>
          <w:rFonts w:ascii="Arial" w:hAnsi="Arial" w:cs="Arial"/>
          <w:sz w:val="20"/>
          <w:szCs w:val="20"/>
        </w:rPr>
        <w:t>Kutzelnigg</w:t>
      </w:r>
      <w:proofErr w:type="spellEnd"/>
      <w:r w:rsidR="00194275">
        <w:rPr>
          <w:rFonts w:ascii="Arial" w:hAnsi="Arial" w:cs="Arial"/>
          <w:sz w:val="20"/>
          <w:szCs w:val="20"/>
        </w:rPr>
        <w:t xml:space="preserve"> and</w:t>
      </w:r>
      <w:r w:rsidR="003B1EE5">
        <w:rPr>
          <w:rFonts w:ascii="Arial" w:hAnsi="Arial" w:cs="Arial"/>
          <w:sz w:val="20"/>
          <w:szCs w:val="20"/>
        </w:rPr>
        <w:t xml:space="preserve"> certainly </w:t>
      </w:r>
      <w:r w:rsidR="00194275">
        <w:rPr>
          <w:rFonts w:ascii="Arial" w:hAnsi="Arial" w:cs="Arial"/>
          <w:sz w:val="20"/>
          <w:szCs w:val="20"/>
        </w:rPr>
        <w:t xml:space="preserve">from </w:t>
      </w:r>
      <w:r w:rsidR="0007429D">
        <w:rPr>
          <w:rFonts w:ascii="Arial" w:hAnsi="Arial" w:cs="Arial"/>
          <w:sz w:val="20"/>
          <w:szCs w:val="20"/>
        </w:rPr>
        <w:t>the early 1990’s</w:t>
      </w:r>
      <w:r w:rsidR="00194275">
        <w:rPr>
          <w:rFonts w:ascii="Arial" w:hAnsi="Arial" w:cs="Arial"/>
          <w:sz w:val="20"/>
          <w:szCs w:val="20"/>
        </w:rPr>
        <w:t xml:space="preserve"> with </w:t>
      </w:r>
      <w:r w:rsidR="0007429D">
        <w:rPr>
          <w:rFonts w:ascii="Arial" w:hAnsi="Arial" w:cs="Arial"/>
          <w:sz w:val="20"/>
          <w:szCs w:val="20"/>
        </w:rPr>
        <w:t xml:space="preserve">authors such as Magnusson, </w:t>
      </w:r>
      <w:r w:rsidR="003A5D7D">
        <w:rPr>
          <w:rFonts w:ascii="Arial" w:hAnsi="Arial" w:cs="Arial"/>
          <w:sz w:val="20"/>
          <w:szCs w:val="20"/>
        </w:rPr>
        <w:t xml:space="preserve">Reed and </w:t>
      </w:r>
      <w:proofErr w:type="spellStart"/>
      <w:r w:rsidR="003A5D7D">
        <w:rPr>
          <w:rFonts w:ascii="Arial" w:hAnsi="Arial" w:cs="Arial"/>
          <w:sz w:val="20"/>
          <w:szCs w:val="20"/>
        </w:rPr>
        <w:t>Schleyer</w:t>
      </w:r>
      <w:proofErr w:type="spellEnd"/>
      <w:r w:rsidR="00194275">
        <w:rPr>
          <w:rFonts w:ascii="Arial" w:hAnsi="Arial" w:cs="Arial"/>
          <w:sz w:val="20"/>
          <w:szCs w:val="20"/>
        </w:rPr>
        <w:t xml:space="preserve">, d orbitals </w:t>
      </w:r>
      <w:r w:rsidR="003B1EE5">
        <w:rPr>
          <w:rFonts w:ascii="Arial" w:hAnsi="Arial" w:cs="Arial"/>
          <w:sz w:val="20"/>
          <w:szCs w:val="20"/>
        </w:rPr>
        <w:t>have</w:t>
      </w:r>
      <w:r w:rsidR="00194275">
        <w:rPr>
          <w:rFonts w:ascii="Arial" w:hAnsi="Arial" w:cs="Arial"/>
          <w:sz w:val="20"/>
          <w:szCs w:val="20"/>
        </w:rPr>
        <w:t xml:space="preserve"> been shown </w:t>
      </w:r>
      <w:r w:rsidR="003B1EE5">
        <w:rPr>
          <w:rFonts w:ascii="Arial" w:hAnsi="Arial" w:cs="Arial"/>
          <w:sz w:val="20"/>
          <w:szCs w:val="20"/>
        </w:rPr>
        <w:t>by means of</w:t>
      </w:r>
      <w:r w:rsidR="00194275">
        <w:rPr>
          <w:rFonts w:ascii="Arial" w:hAnsi="Arial" w:cs="Arial"/>
          <w:sz w:val="20"/>
          <w:szCs w:val="20"/>
        </w:rPr>
        <w:t xml:space="preserve"> quantitative electronic structure calculations to be energetically unavailable </w:t>
      </w:r>
      <w:r w:rsidR="00296035">
        <w:rPr>
          <w:rFonts w:ascii="Arial" w:hAnsi="Arial" w:cs="Arial"/>
          <w:sz w:val="20"/>
          <w:szCs w:val="20"/>
        </w:rPr>
        <w:t>(i.e., too high in energy</w:t>
      </w:r>
      <w:r w:rsidR="0005679A">
        <w:rPr>
          <w:rFonts w:ascii="Arial" w:hAnsi="Arial" w:cs="Arial"/>
          <w:sz w:val="20"/>
          <w:szCs w:val="20"/>
          <w:vertAlign w:val="superscript"/>
        </w:rPr>
        <w:t>8</w:t>
      </w:r>
      <w:r w:rsidR="00296035">
        <w:rPr>
          <w:rFonts w:ascii="Arial" w:hAnsi="Arial" w:cs="Arial"/>
          <w:sz w:val="20"/>
          <w:szCs w:val="20"/>
        </w:rPr>
        <w:t xml:space="preserve">) </w:t>
      </w:r>
      <w:r w:rsidR="00194275">
        <w:rPr>
          <w:rFonts w:ascii="Arial" w:hAnsi="Arial" w:cs="Arial"/>
          <w:sz w:val="20"/>
          <w:szCs w:val="20"/>
        </w:rPr>
        <w:t xml:space="preserve">and on this basis, </w:t>
      </w:r>
      <w:r w:rsidR="001F2EA3">
        <w:rPr>
          <w:rFonts w:ascii="Arial" w:hAnsi="Arial" w:cs="Arial"/>
          <w:sz w:val="20"/>
          <w:szCs w:val="20"/>
        </w:rPr>
        <w:t xml:space="preserve">these and many </w:t>
      </w:r>
      <w:r w:rsidR="00CD73B0">
        <w:rPr>
          <w:rFonts w:ascii="Arial" w:hAnsi="Arial" w:cs="Arial"/>
          <w:sz w:val="20"/>
          <w:szCs w:val="20"/>
        </w:rPr>
        <w:t xml:space="preserve">other </w:t>
      </w:r>
      <w:r w:rsidR="001F2EA3">
        <w:rPr>
          <w:rFonts w:ascii="Arial" w:hAnsi="Arial" w:cs="Arial"/>
          <w:sz w:val="20"/>
          <w:szCs w:val="20"/>
        </w:rPr>
        <w:t xml:space="preserve">authors now argue that </w:t>
      </w:r>
      <w:r w:rsidR="00194275">
        <w:rPr>
          <w:rFonts w:ascii="Arial" w:hAnsi="Arial" w:cs="Arial"/>
          <w:sz w:val="20"/>
          <w:szCs w:val="20"/>
        </w:rPr>
        <w:t xml:space="preserve">any bonding model involving d orbital hybrids </w:t>
      </w:r>
      <w:r w:rsidR="003B1EE5">
        <w:rPr>
          <w:rFonts w:ascii="Arial" w:hAnsi="Arial" w:cs="Arial"/>
          <w:sz w:val="20"/>
          <w:szCs w:val="20"/>
        </w:rPr>
        <w:t>such as dsp</w:t>
      </w:r>
      <w:r w:rsidR="003B1EE5" w:rsidRPr="00E31154">
        <w:rPr>
          <w:rFonts w:ascii="Arial" w:hAnsi="Arial" w:cs="Arial"/>
          <w:sz w:val="20"/>
          <w:szCs w:val="20"/>
          <w:vertAlign w:val="superscript"/>
        </w:rPr>
        <w:t>3</w:t>
      </w:r>
      <w:r w:rsidR="003B1EE5">
        <w:rPr>
          <w:rFonts w:ascii="Arial" w:hAnsi="Arial" w:cs="Arial"/>
          <w:sz w:val="20"/>
          <w:szCs w:val="20"/>
        </w:rPr>
        <w:t xml:space="preserve"> and d</w:t>
      </w:r>
      <w:r w:rsidR="003B1EE5" w:rsidRPr="00E31154">
        <w:rPr>
          <w:rFonts w:ascii="Arial" w:hAnsi="Arial" w:cs="Arial"/>
          <w:sz w:val="20"/>
          <w:szCs w:val="20"/>
          <w:vertAlign w:val="superscript"/>
        </w:rPr>
        <w:t>2</w:t>
      </w:r>
      <w:r w:rsidR="003B1EE5">
        <w:rPr>
          <w:rFonts w:ascii="Arial" w:hAnsi="Arial" w:cs="Arial"/>
          <w:sz w:val="20"/>
          <w:szCs w:val="20"/>
        </w:rPr>
        <w:t>sp</w:t>
      </w:r>
      <w:r w:rsidR="003B1EE5" w:rsidRPr="00E31154">
        <w:rPr>
          <w:rFonts w:ascii="Arial" w:hAnsi="Arial" w:cs="Arial"/>
          <w:sz w:val="20"/>
          <w:szCs w:val="20"/>
          <w:vertAlign w:val="superscript"/>
        </w:rPr>
        <w:t>3</w:t>
      </w:r>
      <w:r w:rsidR="003B1EE5">
        <w:rPr>
          <w:rFonts w:ascii="Arial" w:hAnsi="Arial" w:cs="Arial"/>
          <w:sz w:val="20"/>
          <w:szCs w:val="20"/>
        </w:rPr>
        <w:t xml:space="preserve"> </w:t>
      </w:r>
      <w:r w:rsidR="00194275">
        <w:rPr>
          <w:rFonts w:ascii="Arial" w:hAnsi="Arial" w:cs="Arial"/>
          <w:sz w:val="20"/>
          <w:szCs w:val="20"/>
        </w:rPr>
        <w:t xml:space="preserve">should be abandoned. A useful recent summary is provided by </w:t>
      </w:r>
      <w:proofErr w:type="spellStart"/>
      <w:r w:rsidR="00194275">
        <w:rPr>
          <w:rFonts w:ascii="Arial" w:hAnsi="Arial" w:cs="Arial"/>
          <w:sz w:val="20"/>
          <w:szCs w:val="20"/>
        </w:rPr>
        <w:t>Schwerdtfeger</w:t>
      </w:r>
      <w:proofErr w:type="spellEnd"/>
      <w:r w:rsidR="00194275">
        <w:rPr>
          <w:rFonts w:ascii="Arial" w:hAnsi="Arial" w:cs="Arial"/>
          <w:sz w:val="20"/>
          <w:szCs w:val="20"/>
        </w:rPr>
        <w:t xml:space="preserve"> and Frenking.</w:t>
      </w:r>
      <w:r w:rsidR="0005679A">
        <w:rPr>
          <w:rFonts w:ascii="Arial" w:hAnsi="Arial" w:cs="Arial"/>
          <w:sz w:val="20"/>
          <w:szCs w:val="20"/>
          <w:vertAlign w:val="superscript"/>
        </w:rPr>
        <w:t>9</w:t>
      </w:r>
      <w:r w:rsidR="00194275">
        <w:rPr>
          <w:rFonts w:ascii="Arial" w:hAnsi="Arial" w:cs="Arial"/>
          <w:sz w:val="20"/>
          <w:szCs w:val="20"/>
        </w:rPr>
        <w:t xml:space="preserve"> </w:t>
      </w:r>
    </w:p>
    <w:p w14:paraId="203B21E6" w14:textId="6948469C" w:rsidR="003A5D7D" w:rsidRPr="00FF7358" w:rsidRDefault="00FF7358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discussion of the topic of this addendum can ignore the work of</w:t>
      </w:r>
      <w:r w:rsidR="003A1AD9">
        <w:rPr>
          <w:rFonts w:ascii="Arial" w:hAnsi="Arial" w:cs="Arial"/>
          <w:sz w:val="20"/>
          <w:szCs w:val="20"/>
        </w:rPr>
        <w:t xml:space="preserve"> </w:t>
      </w:r>
      <w:r w:rsidR="003A5D7D">
        <w:rPr>
          <w:rFonts w:ascii="Arial" w:hAnsi="Arial" w:cs="Arial"/>
          <w:sz w:val="20"/>
          <w:szCs w:val="20"/>
        </w:rPr>
        <w:t>Gillespie</w:t>
      </w:r>
      <w:r w:rsidR="003A1AD9">
        <w:rPr>
          <w:rFonts w:ascii="Arial" w:hAnsi="Arial" w:cs="Arial"/>
          <w:sz w:val="20"/>
          <w:szCs w:val="20"/>
        </w:rPr>
        <w:t xml:space="preserve"> who, as noted in Chapter 6, Section 6.3, has proposed a </w:t>
      </w:r>
      <w:proofErr w:type="spellStart"/>
      <w:r w:rsidR="003A5D7D">
        <w:rPr>
          <w:rFonts w:ascii="Arial" w:hAnsi="Arial" w:cs="Arial"/>
          <w:sz w:val="20"/>
          <w:szCs w:val="20"/>
        </w:rPr>
        <w:t>duodecet</w:t>
      </w:r>
      <w:proofErr w:type="spellEnd"/>
      <w:r w:rsidR="003A1AD9">
        <w:rPr>
          <w:rFonts w:ascii="Arial" w:hAnsi="Arial" w:cs="Arial"/>
          <w:sz w:val="20"/>
          <w:szCs w:val="20"/>
        </w:rPr>
        <w:t xml:space="preserve"> rule to account for the stability of species such as SF</w:t>
      </w:r>
      <w:r w:rsidR="003A1AD9" w:rsidRPr="003A1AD9">
        <w:rPr>
          <w:rFonts w:ascii="Arial" w:hAnsi="Arial" w:cs="Arial"/>
          <w:sz w:val="20"/>
          <w:szCs w:val="20"/>
          <w:vertAlign w:val="subscript"/>
        </w:rPr>
        <w:t>6</w:t>
      </w:r>
      <w:r w:rsidR="003A1AD9">
        <w:rPr>
          <w:rFonts w:ascii="Arial" w:hAnsi="Arial" w:cs="Arial"/>
          <w:sz w:val="20"/>
          <w:szCs w:val="20"/>
        </w:rPr>
        <w:t xml:space="preserve">. Gillespie’s argument for an octet rule and a </w:t>
      </w:r>
      <w:proofErr w:type="spellStart"/>
      <w:r w:rsidR="003A1AD9">
        <w:rPr>
          <w:rFonts w:ascii="Arial" w:hAnsi="Arial" w:cs="Arial"/>
          <w:sz w:val="20"/>
          <w:szCs w:val="20"/>
        </w:rPr>
        <w:t>duodecet</w:t>
      </w:r>
      <w:proofErr w:type="spellEnd"/>
      <w:r w:rsidR="003A1AD9">
        <w:rPr>
          <w:rFonts w:ascii="Arial" w:hAnsi="Arial" w:cs="Arial"/>
          <w:sz w:val="20"/>
          <w:szCs w:val="20"/>
        </w:rPr>
        <w:t xml:space="preserve"> rule are set out in detail on p 113-114 </w:t>
      </w:r>
      <w:r>
        <w:rPr>
          <w:rFonts w:ascii="Arial" w:hAnsi="Arial" w:cs="Arial"/>
          <w:sz w:val="20"/>
          <w:szCs w:val="20"/>
        </w:rPr>
        <w:t>which</w:t>
      </w:r>
      <w:r w:rsidR="003A1AD9">
        <w:rPr>
          <w:rFonts w:ascii="Arial" w:hAnsi="Arial" w:cs="Arial"/>
          <w:sz w:val="20"/>
          <w:szCs w:val="20"/>
        </w:rPr>
        <w:t xml:space="preserve"> we will not reprise here except to note that it is </w:t>
      </w:r>
      <w:r>
        <w:rPr>
          <w:rFonts w:ascii="Arial" w:hAnsi="Arial" w:cs="Arial"/>
          <w:sz w:val="20"/>
          <w:szCs w:val="20"/>
        </w:rPr>
        <w:t xml:space="preserve">largely </w:t>
      </w:r>
      <w:r w:rsidR="003A1AD9">
        <w:rPr>
          <w:rFonts w:ascii="Arial" w:hAnsi="Arial" w:cs="Arial"/>
          <w:sz w:val="20"/>
          <w:szCs w:val="20"/>
        </w:rPr>
        <w:t xml:space="preserve">on this basis that Gillespie </w:t>
      </w:r>
      <w:r w:rsidR="001C5638">
        <w:rPr>
          <w:rFonts w:ascii="Arial" w:hAnsi="Arial" w:cs="Arial"/>
          <w:sz w:val="20"/>
          <w:szCs w:val="20"/>
        </w:rPr>
        <w:t>was</w:t>
      </w:r>
      <w:r w:rsidR="003A1AD9">
        <w:rPr>
          <w:rFonts w:ascii="Arial" w:hAnsi="Arial" w:cs="Arial"/>
          <w:sz w:val="20"/>
          <w:szCs w:val="20"/>
        </w:rPr>
        <w:t xml:space="preserve"> inclined to reject the need for the term </w:t>
      </w:r>
      <w:proofErr w:type="spellStart"/>
      <w:r w:rsidR="003A1AD9">
        <w:rPr>
          <w:rFonts w:ascii="Arial" w:hAnsi="Arial" w:cs="Arial"/>
          <w:sz w:val="20"/>
          <w:szCs w:val="20"/>
        </w:rPr>
        <w:t>hypervalence</w:t>
      </w:r>
      <w:proofErr w:type="spellEnd"/>
      <w:r w:rsidR="003A1AD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Much of Gillespie’s thinking on this matter is </w:t>
      </w:r>
      <w:r w:rsidR="0011065E">
        <w:rPr>
          <w:rFonts w:ascii="Arial" w:hAnsi="Arial" w:cs="Arial"/>
          <w:sz w:val="20"/>
          <w:szCs w:val="20"/>
        </w:rPr>
        <w:t>addressed</w:t>
      </w:r>
      <w:r>
        <w:rPr>
          <w:rFonts w:ascii="Arial" w:hAnsi="Arial" w:cs="Arial"/>
          <w:sz w:val="20"/>
          <w:szCs w:val="20"/>
        </w:rPr>
        <w:t xml:space="preserve"> in </w:t>
      </w:r>
      <w:r w:rsidRPr="00C34D43">
        <w:rPr>
          <w:rFonts w:ascii="Arial" w:hAnsi="Arial" w:cs="Arial"/>
          <w:i/>
          <w:iCs/>
          <w:color w:val="000000" w:themeColor="text1"/>
          <w:sz w:val="20"/>
          <w:szCs w:val="20"/>
        </w:rPr>
        <w:t>Chemical Bonding and Molecular Geometry: From Lewis to Electron Densities</w:t>
      </w:r>
      <w:r w:rsidRPr="00FF7358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05679A">
        <w:rPr>
          <w:rFonts w:ascii="Arial" w:hAnsi="Arial" w:cs="Arial"/>
          <w:color w:val="000000" w:themeColor="text1"/>
          <w:sz w:val="20"/>
          <w:szCs w:val="20"/>
          <w:vertAlign w:val="superscript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which also covers much of the early history of the octet rule developed by Lewis.</w:t>
      </w:r>
      <w:r w:rsidR="00F114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>Furthermore, one cannot leave any mention of Gillespie</w:t>
      </w:r>
      <w:r w:rsidR="0011065E">
        <w:rPr>
          <w:rFonts w:ascii="Arial" w:hAnsi="Arial" w:cs="Arial"/>
          <w:color w:val="000000" w:themeColor="text1"/>
          <w:sz w:val="20"/>
          <w:szCs w:val="20"/>
        </w:rPr>
        <w:t>’s contributions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 xml:space="preserve"> without reference to </w:t>
      </w:r>
      <w:r w:rsidR="00F11442">
        <w:rPr>
          <w:rFonts w:ascii="Arial" w:hAnsi="Arial" w:cs="Arial"/>
          <w:color w:val="000000" w:themeColor="text1"/>
          <w:sz w:val="20"/>
          <w:szCs w:val="20"/>
        </w:rPr>
        <w:t>VSEPR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65E">
        <w:rPr>
          <w:rFonts w:ascii="Arial" w:hAnsi="Arial" w:cs="Arial"/>
          <w:color w:val="000000" w:themeColor="text1"/>
          <w:sz w:val="20"/>
          <w:szCs w:val="20"/>
        </w:rPr>
        <w:t>Theory for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 xml:space="preserve"> which he was one of the key originators and its most vocal champion. As noted in Chapter 7, although VSEPR counts ten electrons around the phosphorus atom in PF</w:t>
      </w:r>
      <w:r w:rsidR="0026258A" w:rsidRPr="0026258A">
        <w:rPr>
          <w:rFonts w:ascii="Arial" w:hAnsi="Arial" w:cs="Arial"/>
          <w:color w:val="000000" w:themeColor="text1"/>
          <w:sz w:val="20"/>
          <w:szCs w:val="20"/>
          <w:vertAlign w:val="subscript"/>
        </w:rPr>
        <w:t>5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 xml:space="preserve"> and deduces the structure on that basis</w:t>
      </w:r>
      <w:r w:rsidR="0011065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1C5638">
        <w:rPr>
          <w:rFonts w:ascii="Arial" w:hAnsi="Arial" w:cs="Arial"/>
          <w:color w:val="000000" w:themeColor="text1"/>
          <w:sz w:val="20"/>
          <w:szCs w:val="20"/>
        </w:rPr>
        <w:t>derived from</w:t>
      </w:r>
      <w:r w:rsidR="0011065E">
        <w:rPr>
          <w:rFonts w:ascii="Arial" w:hAnsi="Arial" w:cs="Arial"/>
          <w:color w:val="000000" w:themeColor="text1"/>
          <w:sz w:val="20"/>
          <w:szCs w:val="20"/>
        </w:rPr>
        <w:t xml:space="preserve"> 5 pairs)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>, no account need be given in terms of dsp</w:t>
      </w:r>
      <w:r w:rsidR="0026258A" w:rsidRPr="0026258A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 xml:space="preserve"> hybridisation</w:t>
      </w:r>
      <w:r w:rsidR="0011065E">
        <w:rPr>
          <w:rFonts w:ascii="Arial" w:hAnsi="Arial" w:cs="Arial"/>
          <w:color w:val="000000" w:themeColor="text1"/>
          <w:sz w:val="20"/>
          <w:szCs w:val="20"/>
        </w:rPr>
        <w:t xml:space="preserve"> although this can</w:t>
      </w:r>
      <w:r w:rsidR="0006624B">
        <w:rPr>
          <w:rFonts w:ascii="Arial" w:hAnsi="Arial" w:cs="Arial"/>
          <w:color w:val="000000" w:themeColor="text1"/>
          <w:sz w:val="20"/>
          <w:szCs w:val="20"/>
        </w:rPr>
        <w:t>, if one wishes,</w:t>
      </w:r>
      <w:r w:rsidR="0011065E">
        <w:rPr>
          <w:rFonts w:ascii="Arial" w:hAnsi="Arial" w:cs="Arial"/>
          <w:color w:val="000000" w:themeColor="text1"/>
          <w:sz w:val="20"/>
          <w:szCs w:val="20"/>
        </w:rPr>
        <w:t xml:space="preserve"> be assumed after the fact</w:t>
      </w:r>
      <w:r w:rsidR="002625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526EFD8" w14:textId="1B630C73" w:rsidR="00C8217C" w:rsidRDefault="00621F53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look at the texts listed in the Bibliography and a number of other texts on inorganic chemistry reveals that if </w:t>
      </w:r>
      <w:proofErr w:type="spellStart"/>
      <w:r>
        <w:rPr>
          <w:rFonts w:ascii="Arial" w:hAnsi="Arial" w:cs="Arial"/>
          <w:sz w:val="20"/>
          <w:szCs w:val="20"/>
        </w:rPr>
        <w:t>hypervalence</w:t>
      </w:r>
      <w:proofErr w:type="spellEnd"/>
      <w:r>
        <w:rPr>
          <w:rFonts w:ascii="Arial" w:hAnsi="Arial" w:cs="Arial"/>
          <w:sz w:val="20"/>
          <w:szCs w:val="20"/>
        </w:rPr>
        <w:t xml:space="preserve"> is mentioned at all, its coverage is often cursory. The most recent editions of </w:t>
      </w:r>
      <w:proofErr w:type="spellStart"/>
      <w:r>
        <w:rPr>
          <w:rFonts w:ascii="Arial" w:hAnsi="Arial" w:cs="Arial"/>
          <w:sz w:val="20"/>
          <w:szCs w:val="20"/>
        </w:rPr>
        <w:t>Housecroft</w:t>
      </w:r>
      <w:proofErr w:type="spellEnd"/>
      <w:r>
        <w:rPr>
          <w:rFonts w:ascii="Arial" w:hAnsi="Arial" w:cs="Arial"/>
          <w:sz w:val="20"/>
          <w:szCs w:val="20"/>
        </w:rPr>
        <w:t xml:space="preserve"> and Sharpe and of Weller, Overton, Rourke and Armstrong (see Bibliography) do</w:t>
      </w:r>
      <w:r w:rsidR="0011065E">
        <w:rPr>
          <w:rFonts w:ascii="Arial" w:hAnsi="Arial" w:cs="Arial"/>
          <w:sz w:val="20"/>
          <w:szCs w:val="20"/>
        </w:rPr>
        <w:t>, however,</w:t>
      </w:r>
      <w:r>
        <w:rPr>
          <w:rFonts w:ascii="Arial" w:hAnsi="Arial" w:cs="Arial"/>
          <w:sz w:val="20"/>
          <w:szCs w:val="20"/>
        </w:rPr>
        <w:t xml:space="preserve"> address </w:t>
      </w:r>
      <w:r w:rsidR="0011065E">
        <w:rPr>
          <w:rFonts w:ascii="Arial" w:hAnsi="Arial" w:cs="Arial"/>
          <w:sz w:val="20"/>
          <w:szCs w:val="20"/>
        </w:rPr>
        <w:t>many</w:t>
      </w:r>
      <w:r>
        <w:rPr>
          <w:rFonts w:ascii="Arial" w:hAnsi="Arial" w:cs="Arial"/>
          <w:sz w:val="20"/>
          <w:szCs w:val="20"/>
        </w:rPr>
        <w:t xml:space="preserve"> of the points highlighted here but one of the most thorough </w:t>
      </w:r>
      <w:r w:rsidR="00B3632C">
        <w:rPr>
          <w:rFonts w:ascii="Arial" w:hAnsi="Arial" w:cs="Arial"/>
          <w:sz w:val="20"/>
          <w:szCs w:val="20"/>
        </w:rPr>
        <w:t xml:space="preserve">treatments </w:t>
      </w:r>
      <w:r>
        <w:rPr>
          <w:rFonts w:ascii="Arial" w:hAnsi="Arial" w:cs="Arial"/>
          <w:sz w:val="20"/>
          <w:szCs w:val="20"/>
        </w:rPr>
        <w:t>can be found in Keeler and Wothers.</w:t>
      </w:r>
      <w:r w:rsidRPr="00621F53">
        <w:rPr>
          <w:rFonts w:ascii="Arial" w:hAnsi="Arial" w:cs="Arial"/>
          <w:sz w:val="20"/>
          <w:szCs w:val="20"/>
          <w:vertAlign w:val="superscript"/>
        </w:rPr>
        <w:t>1</w:t>
      </w:r>
      <w:r w:rsidR="0005679A">
        <w:rPr>
          <w:rFonts w:ascii="Arial" w:hAnsi="Arial" w:cs="Arial"/>
          <w:sz w:val="20"/>
          <w:szCs w:val="20"/>
          <w:vertAlign w:val="superscript"/>
        </w:rPr>
        <w:t>1</w:t>
      </w:r>
    </w:p>
    <w:p w14:paraId="3008B73C" w14:textId="2188D8B7" w:rsidR="00B3632C" w:rsidRDefault="00296035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conclusion, it can be argued that the term </w:t>
      </w:r>
      <w:proofErr w:type="spellStart"/>
      <w:r>
        <w:rPr>
          <w:rFonts w:ascii="Arial" w:hAnsi="Arial" w:cs="Arial"/>
          <w:sz w:val="20"/>
          <w:szCs w:val="20"/>
        </w:rPr>
        <w:t>hypervalence</w:t>
      </w:r>
      <w:proofErr w:type="spellEnd"/>
      <w:r>
        <w:rPr>
          <w:rFonts w:ascii="Arial" w:hAnsi="Arial" w:cs="Arial"/>
          <w:sz w:val="20"/>
          <w:szCs w:val="20"/>
        </w:rPr>
        <w:t xml:space="preserve"> and descriptions of molecules as hypervalent can </w:t>
      </w:r>
      <w:r w:rsidR="009C1E04">
        <w:rPr>
          <w:rFonts w:ascii="Arial" w:hAnsi="Arial" w:cs="Arial"/>
          <w:sz w:val="20"/>
          <w:szCs w:val="20"/>
        </w:rPr>
        <w:t xml:space="preserve">and perhaps should </w:t>
      </w:r>
      <w:r>
        <w:rPr>
          <w:rFonts w:ascii="Arial" w:hAnsi="Arial" w:cs="Arial"/>
          <w:sz w:val="20"/>
          <w:szCs w:val="20"/>
        </w:rPr>
        <w:t xml:space="preserve">now be </w:t>
      </w:r>
      <w:r w:rsidR="00145D23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considered as </w:t>
      </w:r>
      <w:r w:rsidR="00B3632C">
        <w:rPr>
          <w:rFonts w:ascii="Arial" w:hAnsi="Arial" w:cs="Arial"/>
          <w:sz w:val="20"/>
          <w:szCs w:val="20"/>
        </w:rPr>
        <w:t>argued</w:t>
      </w:r>
      <w:r>
        <w:rPr>
          <w:rFonts w:ascii="Arial" w:hAnsi="Arial" w:cs="Arial"/>
          <w:sz w:val="20"/>
          <w:szCs w:val="20"/>
        </w:rPr>
        <w:t xml:space="preserve"> in more detail in Chapter 4, Section 4.1 on p 55. If we accept that d orbital involvement is neg</w:t>
      </w:r>
      <w:r w:rsidR="00A02B81">
        <w:rPr>
          <w:rFonts w:ascii="Arial" w:hAnsi="Arial" w:cs="Arial"/>
          <w:sz w:val="20"/>
          <w:szCs w:val="20"/>
        </w:rPr>
        <w:t>ligible and that the 3c,4e bonding model is a reasonable approximation for certain linear X–E–X arrangements, then any discussion of whether or not compounds such as PF</w:t>
      </w:r>
      <w:r w:rsidR="00A02B81" w:rsidRPr="00A02B81">
        <w:rPr>
          <w:rFonts w:ascii="Arial" w:hAnsi="Arial" w:cs="Arial"/>
          <w:sz w:val="20"/>
          <w:szCs w:val="20"/>
          <w:vertAlign w:val="subscript"/>
        </w:rPr>
        <w:t>5</w:t>
      </w:r>
      <w:r w:rsidR="00A02B81">
        <w:rPr>
          <w:rFonts w:ascii="Arial" w:hAnsi="Arial" w:cs="Arial"/>
          <w:sz w:val="20"/>
          <w:szCs w:val="20"/>
        </w:rPr>
        <w:t xml:space="preserve"> or SF</w:t>
      </w:r>
      <w:r w:rsidR="00A02B81" w:rsidRPr="00A02B81">
        <w:rPr>
          <w:rFonts w:ascii="Arial" w:hAnsi="Arial" w:cs="Arial"/>
          <w:sz w:val="20"/>
          <w:szCs w:val="20"/>
          <w:vertAlign w:val="subscript"/>
        </w:rPr>
        <w:t>6</w:t>
      </w:r>
      <w:r w:rsidR="00A02B81">
        <w:rPr>
          <w:rFonts w:ascii="Arial" w:hAnsi="Arial" w:cs="Arial"/>
          <w:sz w:val="20"/>
          <w:szCs w:val="20"/>
        </w:rPr>
        <w:t xml:space="preserve"> violate the octet rule </w:t>
      </w:r>
      <w:r w:rsidR="0065295A">
        <w:rPr>
          <w:rFonts w:ascii="Arial" w:hAnsi="Arial" w:cs="Arial"/>
          <w:sz w:val="20"/>
          <w:szCs w:val="20"/>
        </w:rPr>
        <w:t xml:space="preserve">becomes </w:t>
      </w:r>
      <w:r w:rsidR="001C5638">
        <w:rPr>
          <w:rFonts w:ascii="Arial" w:hAnsi="Arial" w:cs="Arial"/>
          <w:sz w:val="20"/>
          <w:szCs w:val="20"/>
        </w:rPr>
        <w:t xml:space="preserve">largely </w:t>
      </w:r>
      <w:r w:rsidR="0065295A">
        <w:rPr>
          <w:rFonts w:ascii="Arial" w:hAnsi="Arial" w:cs="Arial"/>
          <w:sz w:val="20"/>
          <w:szCs w:val="20"/>
        </w:rPr>
        <w:t>redundant</w:t>
      </w:r>
      <w:r w:rsidR="00A02B81">
        <w:rPr>
          <w:rFonts w:ascii="Arial" w:hAnsi="Arial" w:cs="Arial"/>
          <w:sz w:val="20"/>
          <w:szCs w:val="20"/>
        </w:rPr>
        <w:t xml:space="preserve"> and much of the requirement for a term such as </w:t>
      </w:r>
      <w:proofErr w:type="spellStart"/>
      <w:r w:rsidR="00A02B81">
        <w:rPr>
          <w:rFonts w:ascii="Arial" w:hAnsi="Arial" w:cs="Arial"/>
          <w:sz w:val="20"/>
          <w:szCs w:val="20"/>
        </w:rPr>
        <w:t>hypervalence</w:t>
      </w:r>
      <w:proofErr w:type="spellEnd"/>
      <w:r w:rsidR="00A02B81">
        <w:rPr>
          <w:rFonts w:ascii="Arial" w:hAnsi="Arial" w:cs="Arial"/>
          <w:sz w:val="20"/>
          <w:szCs w:val="20"/>
        </w:rPr>
        <w:t xml:space="preserve"> is unnecessary (although not, perhaps, in terms of the argument first made by Musher which equates </w:t>
      </w:r>
      <w:proofErr w:type="spellStart"/>
      <w:r w:rsidR="00A02B81">
        <w:rPr>
          <w:rFonts w:ascii="Arial" w:hAnsi="Arial" w:cs="Arial"/>
          <w:sz w:val="20"/>
          <w:szCs w:val="20"/>
        </w:rPr>
        <w:t>hypervalence</w:t>
      </w:r>
      <w:proofErr w:type="spellEnd"/>
      <w:r w:rsidR="00A02B81">
        <w:rPr>
          <w:rFonts w:ascii="Arial" w:hAnsi="Arial" w:cs="Arial"/>
          <w:sz w:val="20"/>
          <w:szCs w:val="20"/>
        </w:rPr>
        <w:t xml:space="preserve"> with the presence of </w:t>
      </w:r>
      <w:r w:rsidR="0006624B">
        <w:rPr>
          <w:rFonts w:ascii="Arial" w:hAnsi="Arial" w:cs="Arial"/>
          <w:sz w:val="20"/>
          <w:szCs w:val="20"/>
        </w:rPr>
        <w:t xml:space="preserve">what would now be described as </w:t>
      </w:r>
      <w:r w:rsidR="00A02B81">
        <w:rPr>
          <w:rFonts w:ascii="Arial" w:hAnsi="Arial" w:cs="Arial"/>
          <w:sz w:val="20"/>
          <w:szCs w:val="20"/>
        </w:rPr>
        <w:t>3c,4e bonds</w:t>
      </w:r>
      <w:r w:rsidR="0006624B" w:rsidRPr="0006624B">
        <w:rPr>
          <w:rFonts w:ascii="Arial" w:hAnsi="Arial" w:cs="Arial"/>
          <w:sz w:val="20"/>
          <w:szCs w:val="20"/>
          <w:vertAlign w:val="superscript"/>
        </w:rPr>
        <w:t>3</w:t>
      </w:r>
      <w:r w:rsidR="00A02B81">
        <w:rPr>
          <w:rFonts w:ascii="Arial" w:hAnsi="Arial" w:cs="Arial"/>
          <w:sz w:val="20"/>
          <w:szCs w:val="20"/>
        </w:rPr>
        <w:t>)</w:t>
      </w:r>
      <w:r w:rsidR="0006624B">
        <w:rPr>
          <w:rFonts w:ascii="Arial" w:hAnsi="Arial" w:cs="Arial"/>
          <w:sz w:val="20"/>
          <w:szCs w:val="20"/>
        </w:rPr>
        <w:t>.</w:t>
      </w:r>
    </w:p>
    <w:p w14:paraId="3443BDAE" w14:textId="4CDB00CF" w:rsidR="008D297B" w:rsidRDefault="001C5638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Furthermore, a</w:t>
      </w:r>
      <w:r w:rsidR="00A02B81">
        <w:rPr>
          <w:rFonts w:ascii="Arial" w:hAnsi="Arial" w:cs="Arial"/>
          <w:sz w:val="20"/>
          <w:szCs w:val="20"/>
        </w:rPr>
        <w:t xml:space="preserve">s noted in the marginal note on p 55, it makes little sense to consider pentavalent phosphorus </w:t>
      </w:r>
      <w:r w:rsidR="00145D23">
        <w:rPr>
          <w:rFonts w:ascii="Arial" w:hAnsi="Arial" w:cs="Arial"/>
          <w:sz w:val="20"/>
          <w:szCs w:val="20"/>
        </w:rPr>
        <w:t xml:space="preserve">as </w:t>
      </w:r>
      <w:r w:rsidR="00A02B81">
        <w:rPr>
          <w:rFonts w:ascii="Arial" w:hAnsi="Arial" w:cs="Arial"/>
          <w:sz w:val="20"/>
          <w:szCs w:val="20"/>
        </w:rPr>
        <w:t xml:space="preserve">hypervalent simply because pentavalent is greater than trivalent nor indeed to condone the use of </w:t>
      </w:r>
      <w:r w:rsidR="00145D23">
        <w:rPr>
          <w:rFonts w:ascii="Arial" w:hAnsi="Arial" w:cs="Arial"/>
          <w:sz w:val="20"/>
          <w:szCs w:val="20"/>
        </w:rPr>
        <w:t xml:space="preserve">the term </w:t>
      </w:r>
      <w:proofErr w:type="spellStart"/>
      <w:r w:rsidR="00A02B81">
        <w:rPr>
          <w:rFonts w:ascii="Arial" w:hAnsi="Arial" w:cs="Arial"/>
          <w:sz w:val="20"/>
          <w:szCs w:val="20"/>
        </w:rPr>
        <w:t>hypovalent</w:t>
      </w:r>
      <w:proofErr w:type="spellEnd"/>
      <w:r w:rsidR="003F562E">
        <w:rPr>
          <w:rFonts w:ascii="Arial" w:hAnsi="Arial" w:cs="Arial"/>
          <w:sz w:val="20"/>
          <w:szCs w:val="20"/>
        </w:rPr>
        <w:t xml:space="preserve"> </w:t>
      </w:r>
      <w:r w:rsidR="00B3632C">
        <w:rPr>
          <w:rFonts w:ascii="Arial" w:hAnsi="Arial" w:cs="Arial"/>
          <w:sz w:val="20"/>
          <w:szCs w:val="20"/>
        </w:rPr>
        <w:t xml:space="preserve">which is occasionally encountered </w:t>
      </w:r>
      <w:r w:rsidR="003F562E">
        <w:rPr>
          <w:rFonts w:ascii="Arial" w:hAnsi="Arial" w:cs="Arial"/>
          <w:sz w:val="20"/>
          <w:szCs w:val="20"/>
        </w:rPr>
        <w:t>for formally trivalent, six-electron species such as BF</w:t>
      </w:r>
      <w:r w:rsidR="003F562E" w:rsidRPr="003F562E">
        <w:rPr>
          <w:rFonts w:ascii="Arial" w:hAnsi="Arial" w:cs="Arial"/>
          <w:sz w:val="20"/>
          <w:szCs w:val="20"/>
          <w:vertAlign w:val="subscript"/>
        </w:rPr>
        <w:t>3</w:t>
      </w:r>
      <w:r w:rsidR="003F562E">
        <w:rPr>
          <w:rFonts w:ascii="Arial" w:hAnsi="Arial" w:cs="Arial"/>
          <w:sz w:val="20"/>
          <w:szCs w:val="20"/>
        </w:rPr>
        <w:t>.</w:t>
      </w:r>
      <w:r w:rsidR="009C1E04">
        <w:rPr>
          <w:rFonts w:ascii="Arial" w:hAnsi="Arial" w:cs="Arial"/>
          <w:sz w:val="20"/>
          <w:szCs w:val="20"/>
        </w:rPr>
        <w:t xml:space="preserve"> Moreover, according to the definition of valence (p 54), </w:t>
      </w:r>
      <w:r w:rsidR="00B3632C">
        <w:rPr>
          <w:rFonts w:ascii="Arial" w:hAnsi="Arial" w:cs="Arial"/>
          <w:sz w:val="20"/>
          <w:szCs w:val="20"/>
        </w:rPr>
        <w:t>the</w:t>
      </w:r>
      <w:r w:rsidR="009C1E04">
        <w:rPr>
          <w:rFonts w:ascii="Arial" w:hAnsi="Arial" w:cs="Arial"/>
          <w:sz w:val="20"/>
          <w:szCs w:val="20"/>
        </w:rPr>
        <w:t xml:space="preserve"> </w:t>
      </w:r>
      <w:r w:rsidR="00F11442">
        <w:rPr>
          <w:rFonts w:ascii="Arial" w:hAnsi="Arial" w:cs="Arial"/>
          <w:sz w:val="20"/>
          <w:szCs w:val="20"/>
        </w:rPr>
        <w:t>classification</w:t>
      </w:r>
      <w:r w:rsidR="009C1E04">
        <w:rPr>
          <w:rFonts w:ascii="Arial" w:hAnsi="Arial" w:cs="Arial"/>
          <w:sz w:val="20"/>
          <w:szCs w:val="20"/>
        </w:rPr>
        <w:t xml:space="preserve"> of species such as [SiF</w:t>
      </w:r>
      <w:r w:rsidR="009C1E04" w:rsidRPr="009C1E04">
        <w:rPr>
          <w:rFonts w:ascii="Arial" w:hAnsi="Arial" w:cs="Arial"/>
          <w:sz w:val="20"/>
          <w:szCs w:val="20"/>
          <w:vertAlign w:val="subscript"/>
        </w:rPr>
        <w:t>5</w:t>
      </w:r>
      <w:r w:rsidR="009C1E04">
        <w:rPr>
          <w:rFonts w:ascii="Arial" w:hAnsi="Arial" w:cs="Arial"/>
          <w:sz w:val="20"/>
          <w:szCs w:val="20"/>
        </w:rPr>
        <w:t>]</w:t>
      </w:r>
      <w:r w:rsidR="009C1E04" w:rsidRPr="009C1E04">
        <w:rPr>
          <w:rFonts w:ascii="Arial" w:hAnsi="Arial" w:cs="Arial"/>
          <w:sz w:val="20"/>
          <w:szCs w:val="20"/>
          <w:vertAlign w:val="superscript"/>
        </w:rPr>
        <w:t>–</w:t>
      </w:r>
      <w:r w:rsidR="009C1E04">
        <w:rPr>
          <w:rFonts w:ascii="Arial" w:hAnsi="Arial" w:cs="Arial"/>
          <w:sz w:val="20"/>
          <w:szCs w:val="20"/>
        </w:rPr>
        <w:t xml:space="preserve"> or [SiF</w:t>
      </w:r>
      <w:r w:rsidR="009C1E04" w:rsidRPr="009C1E04">
        <w:rPr>
          <w:rFonts w:ascii="Arial" w:hAnsi="Arial" w:cs="Arial"/>
          <w:sz w:val="20"/>
          <w:szCs w:val="20"/>
          <w:vertAlign w:val="subscript"/>
        </w:rPr>
        <w:t>6</w:t>
      </w:r>
      <w:r w:rsidR="009C1E04">
        <w:rPr>
          <w:rFonts w:ascii="Arial" w:hAnsi="Arial" w:cs="Arial"/>
          <w:sz w:val="20"/>
          <w:szCs w:val="20"/>
        </w:rPr>
        <w:t>]</w:t>
      </w:r>
      <w:r w:rsidR="009C1E04" w:rsidRPr="009C1E04">
        <w:rPr>
          <w:rFonts w:ascii="Arial" w:hAnsi="Arial" w:cs="Arial"/>
          <w:sz w:val="20"/>
          <w:szCs w:val="20"/>
          <w:vertAlign w:val="superscript"/>
        </w:rPr>
        <w:t>2–</w:t>
      </w:r>
      <w:r w:rsidR="009C1E04">
        <w:rPr>
          <w:rFonts w:ascii="Arial" w:hAnsi="Arial" w:cs="Arial"/>
          <w:sz w:val="20"/>
          <w:szCs w:val="20"/>
        </w:rPr>
        <w:t xml:space="preserve"> as hypervalent </w:t>
      </w:r>
      <w:r w:rsidR="00B3632C">
        <w:rPr>
          <w:rFonts w:ascii="Arial" w:hAnsi="Arial" w:cs="Arial"/>
          <w:sz w:val="20"/>
          <w:szCs w:val="20"/>
        </w:rPr>
        <w:t>lacks any logical basis</w:t>
      </w:r>
      <w:r w:rsidR="009C1E04">
        <w:rPr>
          <w:rFonts w:ascii="Arial" w:hAnsi="Arial" w:cs="Arial"/>
          <w:sz w:val="20"/>
          <w:szCs w:val="20"/>
        </w:rPr>
        <w:t xml:space="preserve"> since the silicon is tetravalent </w:t>
      </w:r>
      <w:r w:rsidR="00B3632C">
        <w:rPr>
          <w:rFonts w:ascii="Arial" w:hAnsi="Arial" w:cs="Arial"/>
          <w:sz w:val="20"/>
          <w:szCs w:val="20"/>
        </w:rPr>
        <w:t xml:space="preserve">in each case </w:t>
      </w:r>
      <w:r w:rsidR="009C1E04">
        <w:rPr>
          <w:rFonts w:ascii="Arial" w:hAnsi="Arial" w:cs="Arial"/>
          <w:sz w:val="20"/>
          <w:szCs w:val="20"/>
        </w:rPr>
        <w:t>just as it is in SiF</w:t>
      </w:r>
      <w:r w:rsidR="009C1E04" w:rsidRPr="009C1E04">
        <w:rPr>
          <w:rFonts w:ascii="Arial" w:hAnsi="Arial" w:cs="Arial"/>
          <w:sz w:val="20"/>
          <w:szCs w:val="20"/>
          <w:vertAlign w:val="subscript"/>
        </w:rPr>
        <w:t>4</w:t>
      </w:r>
      <w:r w:rsidR="009C1E04">
        <w:rPr>
          <w:rFonts w:ascii="Arial" w:hAnsi="Arial" w:cs="Arial"/>
          <w:sz w:val="20"/>
          <w:szCs w:val="20"/>
        </w:rPr>
        <w:t xml:space="preserve">. </w:t>
      </w:r>
      <w:r w:rsidR="00F11442">
        <w:rPr>
          <w:rFonts w:ascii="Arial" w:hAnsi="Arial" w:cs="Arial"/>
          <w:sz w:val="20"/>
          <w:szCs w:val="20"/>
        </w:rPr>
        <w:t>Likewise</w:t>
      </w:r>
      <w:r w:rsidR="002D45D5">
        <w:rPr>
          <w:rFonts w:ascii="Arial" w:hAnsi="Arial" w:cs="Arial"/>
          <w:sz w:val="20"/>
          <w:szCs w:val="20"/>
        </w:rPr>
        <w:t xml:space="preserve">, a description of hypothetical </w:t>
      </w:r>
      <w:r w:rsidR="00F11442">
        <w:rPr>
          <w:rFonts w:ascii="Arial" w:hAnsi="Arial" w:cs="Arial"/>
          <w:sz w:val="20"/>
          <w:szCs w:val="20"/>
        </w:rPr>
        <w:t>molecules</w:t>
      </w:r>
      <w:r w:rsidR="002D45D5">
        <w:rPr>
          <w:rFonts w:ascii="Arial" w:hAnsi="Arial" w:cs="Arial"/>
          <w:sz w:val="20"/>
          <w:szCs w:val="20"/>
        </w:rPr>
        <w:t xml:space="preserve"> such as [CH</w:t>
      </w:r>
      <w:r w:rsidR="002D45D5" w:rsidRPr="002D45D5">
        <w:rPr>
          <w:rFonts w:ascii="Arial" w:hAnsi="Arial" w:cs="Arial"/>
          <w:sz w:val="20"/>
          <w:szCs w:val="20"/>
          <w:vertAlign w:val="subscript"/>
        </w:rPr>
        <w:t>6</w:t>
      </w:r>
      <w:r w:rsidR="002D45D5">
        <w:rPr>
          <w:rFonts w:ascii="Arial" w:hAnsi="Arial" w:cs="Arial"/>
          <w:sz w:val="20"/>
          <w:szCs w:val="20"/>
        </w:rPr>
        <w:t>]</w:t>
      </w:r>
      <w:r w:rsidR="002D45D5" w:rsidRPr="002D45D5">
        <w:rPr>
          <w:rFonts w:ascii="Arial" w:hAnsi="Arial" w:cs="Arial"/>
          <w:sz w:val="20"/>
          <w:szCs w:val="20"/>
          <w:vertAlign w:val="superscript"/>
        </w:rPr>
        <w:t>2+</w:t>
      </w:r>
      <w:r w:rsidR="002D45D5">
        <w:rPr>
          <w:rFonts w:ascii="Arial" w:hAnsi="Arial" w:cs="Arial"/>
          <w:sz w:val="20"/>
          <w:szCs w:val="20"/>
        </w:rPr>
        <w:t xml:space="preserve"> or </w:t>
      </w:r>
      <w:r w:rsidR="00145D23">
        <w:rPr>
          <w:rFonts w:ascii="Arial" w:hAnsi="Arial" w:cs="Arial"/>
          <w:sz w:val="20"/>
          <w:szCs w:val="20"/>
        </w:rPr>
        <w:t>of</w:t>
      </w:r>
      <w:r w:rsidR="002D45D5">
        <w:rPr>
          <w:rFonts w:ascii="Arial" w:hAnsi="Arial" w:cs="Arial"/>
          <w:sz w:val="20"/>
          <w:szCs w:val="20"/>
        </w:rPr>
        <w:t xml:space="preserve"> isolable </w:t>
      </w:r>
      <w:r w:rsidR="00F11442">
        <w:rPr>
          <w:rFonts w:ascii="Arial" w:hAnsi="Arial" w:cs="Arial"/>
          <w:sz w:val="20"/>
          <w:szCs w:val="20"/>
        </w:rPr>
        <w:t xml:space="preserve">complexes such as </w:t>
      </w:r>
      <w:r w:rsidR="002D45D5">
        <w:rPr>
          <w:rFonts w:ascii="Arial" w:hAnsi="Arial" w:cs="Arial"/>
          <w:sz w:val="20"/>
          <w:szCs w:val="20"/>
        </w:rPr>
        <w:t>[C(</w:t>
      </w:r>
      <w:proofErr w:type="spellStart"/>
      <w:r w:rsidR="002D45D5">
        <w:rPr>
          <w:rFonts w:ascii="Arial" w:hAnsi="Arial" w:cs="Arial"/>
          <w:sz w:val="20"/>
          <w:szCs w:val="20"/>
        </w:rPr>
        <w:t>AuL</w:t>
      </w:r>
      <w:proofErr w:type="spellEnd"/>
      <w:r w:rsidR="002D45D5">
        <w:rPr>
          <w:rFonts w:ascii="Arial" w:hAnsi="Arial" w:cs="Arial"/>
          <w:sz w:val="20"/>
          <w:szCs w:val="20"/>
        </w:rPr>
        <w:t>)</w:t>
      </w:r>
      <w:r w:rsidR="002D45D5" w:rsidRPr="002D45D5">
        <w:rPr>
          <w:rFonts w:ascii="Arial" w:hAnsi="Arial" w:cs="Arial"/>
          <w:sz w:val="20"/>
          <w:szCs w:val="20"/>
          <w:vertAlign w:val="subscript"/>
        </w:rPr>
        <w:t>6</w:t>
      </w:r>
      <w:r w:rsidR="002D45D5">
        <w:rPr>
          <w:rFonts w:ascii="Arial" w:hAnsi="Arial" w:cs="Arial"/>
          <w:sz w:val="20"/>
          <w:szCs w:val="20"/>
        </w:rPr>
        <w:t>]</w:t>
      </w:r>
      <w:r w:rsidR="002D45D5" w:rsidRPr="002D45D5">
        <w:rPr>
          <w:rFonts w:ascii="Arial" w:hAnsi="Arial" w:cs="Arial"/>
          <w:sz w:val="20"/>
          <w:szCs w:val="20"/>
          <w:vertAlign w:val="superscript"/>
        </w:rPr>
        <w:t>2+</w:t>
      </w:r>
      <w:r w:rsidR="002D45D5">
        <w:rPr>
          <w:rFonts w:ascii="Arial" w:hAnsi="Arial" w:cs="Arial"/>
          <w:sz w:val="20"/>
          <w:szCs w:val="20"/>
        </w:rPr>
        <w:t xml:space="preserve"> </w:t>
      </w:r>
      <w:r w:rsidR="00AC5038">
        <w:rPr>
          <w:rFonts w:ascii="Arial" w:hAnsi="Arial" w:cs="Arial"/>
          <w:sz w:val="20"/>
          <w:szCs w:val="20"/>
        </w:rPr>
        <w:t>(L = PPh</w:t>
      </w:r>
      <w:r w:rsidR="00AC5038" w:rsidRPr="00AC5038">
        <w:rPr>
          <w:rFonts w:ascii="Arial" w:hAnsi="Arial" w:cs="Arial"/>
          <w:sz w:val="20"/>
          <w:szCs w:val="20"/>
          <w:vertAlign w:val="subscript"/>
        </w:rPr>
        <w:t>3</w:t>
      </w:r>
      <w:r w:rsidR="00AC5038">
        <w:rPr>
          <w:rFonts w:ascii="Arial" w:hAnsi="Arial" w:cs="Arial"/>
          <w:sz w:val="20"/>
          <w:szCs w:val="20"/>
        </w:rPr>
        <w:t xml:space="preserve">) </w:t>
      </w:r>
      <w:r w:rsidR="002D45D5">
        <w:rPr>
          <w:rFonts w:ascii="Arial" w:hAnsi="Arial" w:cs="Arial"/>
          <w:sz w:val="20"/>
          <w:szCs w:val="20"/>
        </w:rPr>
        <w:t>as containing hypervalent carbon should be rejected</w:t>
      </w:r>
      <w:r>
        <w:rPr>
          <w:rFonts w:ascii="Arial" w:hAnsi="Arial" w:cs="Arial"/>
          <w:sz w:val="20"/>
          <w:szCs w:val="20"/>
        </w:rPr>
        <w:t xml:space="preserve"> (like silicon, carbon is never more than tetravalent)</w:t>
      </w:r>
      <w:r w:rsidR="002D45D5">
        <w:rPr>
          <w:rFonts w:ascii="Arial" w:hAnsi="Arial" w:cs="Arial"/>
          <w:sz w:val="20"/>
          <w:szCs w:val="20"/>
        </w:rPr>
        <w:t xml:space="preserve">. </w:t>
      </w:r>
      <w:r w:rsidR="00F11442">
        <w:rPr>
          <w:rFonts w:ascii="Arial" w:hAnsi="Arial" w:cs="Arial"/>
          <w:sz w:val="20"/>
          <w:szCs w:val="20"/>
        </w:rPr>
        <w:t>A</w:t>
      </w:r>
      <w:r w:rsidR="002D45D5">
        <w:rPr>
          <w:rFonts w:ascii="Arial" w:hAnsi="Arial" w:cs="Arial"/>
          <w:sz w:val="20"/>
          <w:szCs w:val="20"/>
        </w:rPr>
        <w:t xml:space="preserve">s some of the authors noted here have suggested, if the use of the prefix ‘hyper’ is to be retained, </w:t>
      </w:r>
      <w:r w:rsidR="00154443">
        <w:rPr>
          <w:rFonts w:ascii="Arial" w:hAnsi="Arial" w:cs="Arial"/>
          <w:sz w:val="20"/>
          <w:szCs w:val="20"/>
        </w:rPr>
        <w:t xml:space="preserve">the term </w:t>
      </w:r>
      <w:proofErr w:type="spellStart"/>
      <w:r w:rsidR="002D45D5">
        <w:rPr>
          <w:rFonts w:ascii="Arial" w:hAnsi="Arial" w:cs="Arial"/>
          <w:sz w:val="20"/>
          <w:szCs w:val="20"/>
        </w:rPr>
        <w:t>hypercoordinate</w:t>
      </w:r>
      <w:proofErr w:type="spellEnd"/>
      <w:r w:rsidR="002D45D5">
        <w:rPr>
          <w:rFonts w:ascii="Arial" w:hAnsi="Arial" w:cs="Arial"/>
          <w:sz w:val="20"/>
          <w:szCs w:val="20"/>
        </w:rPr>
        <w:t xml:space="preserve"> </w:t>
      </w:r>
      <w:r w:rsidR="00154443">
        <w:rPr>
          <w:rFonts w:ascii="Arial" w:hAnsi="Arial" w:cs="Arial"/>
          <w:sz w:val="20"/>
          <w:szCs w:val="20"/>
        </w:rPr>
        <w:t>has more merit</w:t>
      </w:r>
      <w:r w:rsidR="002D45D5">
        <w:rPr>
          <w:rFonts w:ascii="Arial" w:hAnsi="Arial" w:cs="Arial"/>
          <w:sz w:val="20"/>
          <w:szCs w:val="20"/>
        </w:rPr>
        <w:t xml:space="preserve"> than hypervalent.</w:t>
      </w:r>
    </w:p>
    <w:p w14:paraId="72E32AE8" w14:textId="425012C6" w:rsidR="00F11442" w:rsidRDefault="00F11442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final example of the ambiguities associated with </w:t>
      </w:r>
      <w:proofErr w:type="spellStart"/>
      <w:r>
        <w:rPr>
          <w:rFonts w:ascii="Arial" w:hAnsi="Arial" w:cs="Arial"/>
          <w:sz w:val="20"/>
          <w:szCs w:val="20"/>
        </w:rPr>
        <w:t>hypervalence</w:t>
      </w:r>
      <w:proofErr w:type="spellEnd"/>
      <w:r>
        <w:rPr>
          <w:rFonts w:ascii="Arial" w:hAnsi="Arial" w:cs="Arial"/>
          <w:sz w:val="20"/>
          <w:szCs w:val="20"/>
        </w:rPr>
        <w:t xml:space="preserve"> we can again consider representations of POCl</w:t>
      </w:r>
      <w:r w:rsidRPr="00F11442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 as noted in Chapter 4, Section 4.1. Thus</w:t>
      </w:r>
      <w:r w:rsidR="0015444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whilst simple electron counting procedures would ascribe </w:t>
      </w:r>
      <w:r w:rsidR="0015444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electrons to the phosphorus centre in </w:t>
      </w:r>
      <w:r w:rsidRPr="00F11442">
        <w:rPr>
          <w:rFonts w:ascii="Arial" w:hAnsi="Arial" w:cs="Arial"/>
          <w:b/>
          <w:bCs/>
          <w:sz w:val="20"/>
          <w:szCs w:val="20"/>
        </w:rPr>
        <w:t>E</w:t>
      </w:r>
      <w:r w:rsidR="00154443">
        <w:rPr>
          <w:rFonts w:ascii="Arial" w:hAnsi="Arial" w:cs="Arial"/>
          <w:sz w:val="20"/>
          <w:szCs w:val="20"/>
        </w:rPr>
        <w:t xml:space="preserve"> (including VSEPR)</w:t>
      </w:r>
      <w:r>
        <w:rPr>
          <w:rFonts w:ascii="Arial" w:hAnsi="Arial" w:cs="Arial"/>
          <w:sz w:val="20"/>
          <w:szCs w:val="20"/>
        </w:rPr>
        <w:t xml:space="preserve">, only </w:t>
      </w:r>
      <w:r w:rsidR="0015444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are associated with the phosphorus</w:t>
      </w:r>
      <w:r w:rsidR="00154443">
        <w:rPr>
          <w:rFonts w:ascii="Arial" w:hAnsi="Arial" w:cs="Arial"/>
          <w:sz w:val="20"/>
          <w:szCs w:val="20"/>
        </w:rPr>
        <w:t xml:space="preserve"> </w:t>
      </w:r>
      <w:r w:rsidR="00C65632">
        <w:rPr>
          <w:rFonts w:ascii="Arial" w:hAnsi="Arial" w:cs="Arial"/>
          <w:sz w:val="20"/>
          <w:szCs w:val="20"/>
        </w:rPr>
        <w:t>atom</w:t>
      </w:r>
      <w:r>
        <w:rPr>
          <w:rFonts w:ascii="Arial" w:hAnsi="Arial" w:cs="Arial"/>
          <w:sz w:val="20"/>
          <w:szCs w:val="20"/>
        </w:rPr>
        <w:t xml:space="preserve"> in </w:t>
      </w:r>
      <w:r w:rsidRPr="00F11442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and </w:t>
      </w:r>
      <w:r w:rsidRPr="00F11442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. To class </w:t>
      </w:r>
      <w:r w:rsidRPr="00F11442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as hypervalent but not </w:t>
      </w:r>
      <w:r w:rsidRPr="00F11442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and </w:t>
      </w:r>
      <w:r w:rsidRPr="00F11442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(both of which are better representations of the electronic structure) </w:t>
      </w:r>
      <w:r w:rsidR="00154443">
        <w:rPr>
          <w:rFonts w:ascii="Arial" w:hAnsi="Arial" w:cs="Arial"/>
          <w:sz w:val="20"/>
          <w:szCs w:val="20"/>
        </w:rPr>
        <w:t>can only lead to confusion</w:t>
      </w:r>
      <w:r>
        <w:rPr>
          <w:rFonts w:ascii="Arial" w:hAnsi="Arial" w:cs="Arial"/>
          <w:sz w:val="20"/>
          <w:szCs w:val="20"/>
        </w:rPr>
        <w:t>.</w:t>
      </w:r>
    </w:p>
    <w:p w14:paraId="18B66F68" w14:textId="29DCB43C" w:rsidR="002E2EC4" w:rsidRDefault="002E2EC4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2FB3844" w14:textId="65D149DF" w:rsidR="002E2EC4" w:rsidRDefault="002E2EC4" w:rsidP="002E2EC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2E2EC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0BD46B" wp14:editId="45E0CFA2">
            <wp:extent cx="381000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19C7" w14:textId="7BA6478F" w:rsidR="002E2EC4" w:rsidRDefault="00C65632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further</w:t>
      </w:r>
      <w:r w:rsidR="00F11442">
        <w:rPr>
          <w:rFonts w:ascii="Arial" w:hAnsi="Arial" w:cs="Arial"/>
          <w:sz w:val="20"/>
          <w:szCs w:val="20"/>
        </w:rPr>
        <w:t xml:space="preserve"> point </w:t>
      </w:r>
      <w:r w:rsidR="0006624B">
        <w:rPr>
          <w:rFonts w:ascii="Arial" w:hAnsi="Arial" w:cs="Arial"/>
          <w:sz w:val="20"/>
          <w:szCs w:val="20"/>
        </w:rPr>
        <w:t>to consider, however,</w:t>
      </w:r>
      <w:r w:rsidR="00F11442">
        <w:rPr>
          <w:rFonts w:ascii="Arial" w:hAnsi="Arial" w:cs="Arial"/>
          <w:sz w:val="20"/>
          <w:szCs w:val="20"/>
        </w:rPr>
        <w:t xml:space="preserve"> is that if we adopt the 3c,4e bonding model and maintain that compounds such as PF</w:t>
      </w:r>
      <w:r w:rsidR="00F11442" w:rsidRPr="00F11442">
        <w:rPr>
          <w:rFonts w:ascii="Arial" w:hAnsi="Arial" w:cs="Arial"/>
          <w:sz w:val="20"/>
          <w:szCs w:val="20"/>
          <w:vertAlign w:val="subscript"/>
        </w:rPr>
        <w:t>5</w:t>
      </w:r>
      <w:r w:rsidR="00F11442">
        <w:rPr>
          <w:rFonts w:ascii="Arial" w:hAnsi="Arial" w:cs="Arial"/>
          <w:sz w:val="20"/>
          <w:szCs w:val="20"/>
        </w:rPr>
        <w:t xml:space="preserve"> are not classed as hypervalent </w:t>
      </w:r>
      <w:r>
        <w:rPr>
          <w:rFonts w:ascii="Arial" w:hAnsi="Arial" w:cs="Arial"/>
          <w:sz w:val="20"/>
          <w:szCs w:val="20"/>
        </w:rPr>
        <w:t>since there are</w:t>
      </w:r>
      <w:r w:rsidR="00F114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only </w:t>
      </w:r>
      <w:r w:rsidR="00154443">
        <w:rPr>
          <w:rFonts w:ascii="Arial" w:hAnsi="Arial" w:cs="Arial"/>
          <w:sz w:val="20"/>
          <w:szCs w:val="20"/>
        </w:rPr>
        <w:t>8</w:t>
      </w:r>
      <w:r w:rsidR="00F11442">
        <w:rPr>
          <w:rFonts w:ascii="Arial" w:hAnsi="Arial" w:cs="Arial"/>
          <w:sz w:val="20"/>
          <w:szCs w:val="20"/>
        </w:rPr>
        <w:t xml:space="preserve"> rather than </w:t>
      </w:r>
      <w:r w:rsidR="00154443">
        <w:rPr>
          <w:rFonts w:ascii="Arial" w:hAnsi="Arial" w:cs="Arial"/>
          <w:sz w:val="20"/>
          <w:szCs w:val="20"/>
        </w:rPr>
        <w:t>10</w:t>
      </w:r>
      <w:r w:rsidR="00F11442">
        <w:rPr>
          <w:rFonts w:ascii="Arial" w:hAnsi="Arial" w:cs="Arial"/>
          <w:sz w:val="20"/>
          <w:szCs w:val="20"/>
        </w:rPr>
        <w:t xml:space="preserve"> electrons around the phosphorus centre, why then are </w:t>
      </w:r>
      <w:r w:rsidR="0026258A">
        <w:rPr>
          <w:rFonts w:ascii="Arial" w:hAnsi="Arial" w:cs="Arial"/>
          <w:sz w:val="20"/>
          <w:szCs w:val="20"/>
        </w:rPr>
        <w:t xml:space="preserve">analogous </w:t>
      </w:r>
      <w:r w:rsidR="00F11442">
        <w:rPr>
          <w:rFonts w:ascii="Arial" w:hAnsi="Arial" w:cs="Arial"/>
          <w:sz w:val="20"/>
          <w:szCs w:val="20"/>
        </w:rPr>
        <w:t xml:space="preserve">compounds </w:t>
      </w:r>
      <w:r w:rsidR="0026258A">
        <w:rPr>
          <w:rFonts w:ascii="Arial" w:hAnsi="Arial" w:cs="Arial"/>
          <w:sz w:val="20"/>
          <w:szCs w:val="20"/>
        </w:rPr>
        <w:t>of the 2p elements so rarely encountered, e.g., NF</w:t>
      </w:r>
      <w:r w:rsidR="0026258A" w:rsidRPr="0026258A">
        <w:rPr>
          <w:rFonts w:ascii="Arial" w:hAnsi="Arial" w:cs="Arial"/>
          <w:sz w:val="20"/>
          <w:szCs w:val="20"/>
          <w:vertAlign w:val="subscript"/>
        </w:rPr>
        <w:t>5</w:t>
      </w:r>
      <w:r w:rsidR="0026258A">
        <w:rPr>
          <w:rFonts w:ascii="Arial" w:hAnsi="Arial" w:cs="Arial"/>
          <w:sz w:val="20"/>
          <w:szCs w:val="20"/>
        </w:rPr>
        <w:t xml:space="preserve">? </w:t>
      </w:r>
      <w:r w:rsidR="0026258A">
        <w:rPr>
          <w:rFonts w:ascii="Arial" w:hAnsi="Arial" w:cs="Arial"/>
          <w:sz w:val="20"/>
          <w:szCs w:val="20"/>
        </w:rPr>
        <w:lastRenderedPageBreak/>
        <w:t>One answer is that the 2p elements are simply too small to support coordination numbers of five or six</w:t>
      </w:r>
      <w:r>
        <w:rPr>
          <w:rFonts w:ascii="Arial" w:hAnsi="Arial" w:cs="Arial"/>
          <w:sz w:val="20"/>
          <w:szCs w:val="20"/>
        </w:rPr>
        <w:t xml:space="preserve"> in simple molecular species</w:t>
      </w:r>
      <w:r w:rsidR="0026258A">
        <w:rPr>
          <w:rFonts w:ascii="Arial" w:hAnsi="Arial" w:cs="Arial"/>
          <w:sz w:val="20"/>
          <w:szCs w:val="20"/>
        </w:rPr>
        <w:t>.</w:t>
      </w:r>
      <w:r w:rsidRPr="00C65632">
        <w:rPr>
          <w:rFonts w:ascii="Arial" w:hAnsi="Arial" w:cs="Arial"/>
          <w:sz w:val="20"/>
          <w:szCs w:val="20"/>
          <w:vertAlign w:val="superscript"/>
        </w:rPr>
        <w:t>1</w:t>
      </w:r>
      <w:r w:rsidR="0005679A">
        <w:rPr>
          <w:rFonts w:ascii="Arial" w:hAnsi="Arial" w:cs="Arial"/>
          <w:sz w:val="20"/>
          <w:szCs w:val="20"/>
          <w:vertAlign w:val="superscript"/>
        </w:rPr>
        <w:t>2</w:t>
      </w:r>
      <w:r w:rsidR="0026258A">
        <w:rPr>
          <w:rFonts w:ascii="Arial" w:hAnsi="Arial" w:cs="Arial"/>
          <w:sz w:val="20"/>
          <w:szCs w:val="20"/>
        </w:rPr>
        <w:t xml:space="preserve"> Another </w:t>
      </w:r>
      <w:r w:rsidR="00154443">
        <w:rPr>
          <w:rFonts w:ascii="Arial" w:hAnsi="Arial" w:cs="Arial"/>
          <w:sz w:val="20"/>
          <w:szCs w:val="20"/>
        </w:rPr>
        <w:t>factor</w:t>
      </w:r>
      <w:r w:rsidR="0026258A">
        <w:rPr>
          <w:rFonts w:ascii="Arial" w:hAnsi="Arial" w:cs="Arial"/>
          <w:sz w:val="20"/>
          <w:szCs w:val="20"/>
        </w:rPr>
        <w:t xml:space="preserve"> is that the electronegativity of the 2p elements is sufficiently high to destabilise the non-bonding orbital localised </w:t>
      </w:r>
      <w:r w:rsidR="00D35842">
        <w:rPr>
          <w:rFonts w:ascii="Arial" w:hAnsi="Arial" w:cs="Arial"/>
          <w:sz w:val="20"/>
          <w:szCs w:val="20"/>
        </w:rPr>
        <w:t xml:space="preserve">solely </w:t>
      </w:r>
      <w:r w:rsidR="0026258A">
        <w:rPr>
          <w:rFonts w:ascii="Arial" w:hAnsi="Arial" w:cs="Arial"/>
          <w:sz w:val="20"/>
          <w:szCs w:val="20"/>
        </w:rPr>
        <w:t xml:space="preserve">on the X atoms in the linear X–E–X unit which is favoured for a less electronegative E and an electronegative X (e.g., F). This </w:t>
      </w:r>
      <w:r>
        <w:rPr>
          <w:rFonts w:ascii="Arial" w:hAnsi="Arial" w:cs="Arial"/>
          <w:sz w:val="20"/>
          <w:szCs w:val="20"/>
        </w:rPr>
        <w:t xml:space="preserve">latter point </w:t>
      </w:r>
      <w:r w:rsidR="0026258A">
        <w:rPr>
          <w:rFonts w:ascii="Arial" w:hAnsi="Arial" w:cs="Arial"/>
          <w:sz w:val="20"/>
          <w:szCs w:val="20"/>
        </w:rPr>
        <w:t>would also account for why compounds such as PH</w:t>
      </w:r>
      <w:r w:rsidR="0026258A" w:rsidRPr="0026258A">
        <w:rPr>
          <w:rFonts w:ascii="Arial" w:hAnsi="Arial" w:cs="Arial"/>
          <w:sz w:val="20"/>
          <w:szCs w:val="20"/>
          <w:vertAlign w:val="subscript"/>
        </w:rPr>
        <w:t>5</w:t>
      </w:r>
      <w:r w:rsidR="0026258A">
        <w:rPr>
          <w:rFonts w:ascii="Arial" w:hAnsi="Arial" w:cs="Arial"/>
          <w:sz w:val="20"/>
          <w:szCs w:val="20"/>
        </w:rPr>
        <w:t xml:space="preserve"> are </w:t>
      </w:r>
      <w:r w:rsidR="00154443">
        <w:rPr>
          <w:rFonts w:ascii="Arial" w:hAnsi="Arial" w:cs="Arial"/>
          <w:sz w:val="20"/>
          <w:szCs w:val="20"/>
        </w:rPr>
        <w:t xml:space="preserve">not </w:t>
      </w:r>
      <w:r w:rsidR="0026258A">
        <w:rPr>
          <w:rFonts w:ascii="Arial" w:hAnsi="Arial" w:cs="Arial"/>
          <w:sz w:val="20"/>
          <w:szCs w:val="20"/>
        </w:rPr>
        <w:t>stable.</w:t>
      </w:r>
    </w:p>
    <w:p w14:paraId="756B5AE5" w14:textId="4BEE06B5" w:rsidR="00C65632" w:rsidRDefault="00C65632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Bearing in mind the discussion presented in Chapter 8 about simple models, we should recognise that all of the discussion in this addendum is based </w:t>
      </w:r>
      <w:r w:rsidR="002072CA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simple models. More detailed</w:t>
      </w:r>
      <w:r w:rsidR="002072CA">
        <w:rPr>
          <w:rFonts w:ascii="Arial" w:hAnsi="Arial" w:cs="Arial"/>
          <w:sz w:val="20"/>
          <w:szCs w:val="20"/>
        </w:rPr>
        <w:t>, quantitative</w:t>
      </w:r>
      <w:r>
        <w:rPr>
          <w:rFonts w:ascii="Arial" w:hAnsi="Arial" w:cs="Arial"/>
          <w:sz w:val="20"/>
          <w:szCs w:val="20"/>
        </w:rPr>
        <w:t xml:space="preserve"> molecular orbital calculations and insights </w:t>
      </w:r>
      <w:r w:rsidR="002072CA">
        <w:rPr>
          <w:rFonts w:ascii="Arial" w:hAnsi="Arial" w:cs="Arial"/>
          <w:sz w:val="20"/>
          <w:szCs w:val="20"/>
        </w:rPr>
        <w:t xml:space="preserve">derived </w:t>
      </w:r>
      <w:r>
        <w:rPr>
          <w:rFonts w:ascii="Arial" w:hAnsi="Arial" w:cs="Arial"/>
          <w:sz w:val="20"/>
          <w:szCs w:val="20"/>
        </w:rPr>
        <w:t xml:space="preserve">from alternative approaches </w:t>
      </w:r>
      <w:r w:rsidR="0006624B">
        <w:rPr>
          <w:rFonts w:ascii="Arial" w:hAnsi="Arial" w:cs="Arial"/>
          <w:sz w:val="20"/>
          <w:szCs w:val="20"/>
        </w:rPr>
        <w:t xml:space="preserve">to understanding electronic structure </w:t>
      </w:r>
      <w:r>
        <w:rPr>
          <w:rFonts w:ascii="Arial" w:hAnsi="Arial" w:cs="Arial"/>
          <w:sz w:val="20"/>
          <w:szCs w:val="20"/>
        </w:rPr>
        <w:t>such as Spin Coupled Generalised Valence Bond Theory can and do she</w:t>
      </w:r>
      <w:r w:rsidR="004E10F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="002072CA">
        <w:rPr>
          <w:rFonts w:ascii="Arial" w:hAnsi="Arial" w:cs="Arial"/>
          <w:sz w:val="20"/>
          <w:szCs w:val="20"/>
        </w:rPr>
        <w:t>further</w:t>
      </w:r>
      <w:r>
        <w:rPr>
          <w:rFonts w:ascii="Arial" w:hAnsi="Arial" w:cs="Arial"/>
          <w:sz w:val="20"/>
          <w:szCs w:val="20"/>
        </w:rPr>
        <w:t xml:space="preserve"> light on these and many other topics but detailed considerations </w:t>
      </w:r>
      <w:r w:rsidR="002072CA">
        <w:rPr>
          <w:rFonts w:ascii="Arial" w:hAnsi="Arial" w:cs="Arial"/>
          <w:sz w:val="20"/>
          <w:szCs w:val="20"/>
        </w:rPr>
        <w:t>resulting</w:t>
      </w:r>
      <w:r>
        <w:rPr>
          <w:rFonts w:ascii="Arial" w:hAnsi="Arial" w:cs="Arial"/>
          <w:sz w:val="20"/>
          <w:szCs w:val="20"/>
        </w:rPr>
        <w:t xml:space="preserve"> </w:t>
      </w:r>
      <w:r w:rsidR="002072CA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</w:t>
      </w:r>
      <w:r w:rsidR="004E10F3">
        <w:rPr>
          <w:rFonts w:ascii="Arial" w:hAnsi="Arial" w:cs="Arial"/>
          <w:sz w:val="20"/>
          <w:szCs w:val="20"/>
        </w:rPr>
        <w:t>these more</w:t>
      </w:r>
      <w:r>
        <w:rPr>
          <w:rFonts w:ascii="Arial" w:hAnsi="Arial" w:cs="Arial"/>
          <w:sz w:val="20"/>
          <w:szCs w:val="20"/>
        </w:rPr>
        <w:t xml:space="preserve"> advanced models </w:t>
      </w:r>
      <w:r w:rsidR="002072CA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beyond the scope of this text.</w:t>
      </w:r>
    </w:p>
    <w:p w14:paraId="57F5F1FD" w14:textId="47D783EA" w:rsidR="0059346B" w:rsidRPr="00B03F9C" w:rsidRDefault="0059346B" w:rsidP="00DD0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03F9C">
        <w:rPr>
          <w:rFonts w:ascii="Arial" w:hAnsi="Arial" w:cs="Arial"/>
          <w:b/>
          <w:bCs/>
          <w:i/>
          <w:iCs/>
          <w:sz w:val="20"/>
          <w:szCs w:val="20"/>
        </w:rPr>
        <w:t>References</w:t>
      </w:r>
    </w:p>
    <w:p w14:paraId="65A43A99" w14:textId="50B056AC" w:rsidR="007F1CAD" w:rsidRPr="007F1CAD" w:rsidRDefault="007F1CAD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7F1CAD">
        <w:rPr>
          <w:rFonts w:ascii="Arial" w:hAnsi="Arial" w:cs="Arial"/>
          <w:sz w:val="20"/>
          <w:szCs w:val="20"/>
        </w:rPr>
        <w:t xml:space="preserve">See, Jensen, W. B., </w:t>
      </w:r>
      <w:r w:rsidRPr="007F1CAD">
        <w:rPr>
          <w:rFonts w:ascii="Arial" w:hAnsi="Arial" w:cs="Arial"/>
          <w:i/>
          <w:iCs/>
          <w:sz w:val="20"/>
          <w:szCs w:val="20"/>
        </w:rPr>
        <w:t>J. Chem. Ed</w:t>
      </w:r>
      <w:r w:rsidRPr="007F1CAD">
        <w:rPr>
          <w:rFonts w:ascii="Arial" w:hAnsi="Arial" w:cs="Arial"/>
          <w:sz w:val="20"/>
          <w:szCs w:val="20"/>
        </w:rPr>
        <w:t xml:space="preserve">., 2006, </w:t>
      </w:r>
      <w:r w:rsidRPr="007F1CAD">
        <w:rPr>
          <w:rFonts w:ascii="Arial" w:hAnsi="Arial" w:cs="Arial"/>
          <w:b/>
          <w:bCs/>
          <w:sz w:val="20"/>
          <w:szCs w:val="20"/>
        </w:rPr>
        <w:t>83</w:t>
      </w:r>
      <w:r w:rsidRPr="007F1CAD">
        <w:rPr>
          <w:rFonts w:ascii="Arial" w:hAnsi="Arial" w:cs="Arial"/>
          <w:sz w:val="20"/>
          <w:szCs w:val="20"/>
        </w:rPr>
        <w:t xml:space="preserve">, 1751-1752 and refs. therein. </w:t>
      </w:r>
    </w:p>
    <w:p w14:paraId="6868DDD7" w14:textId="5E046EC9" w:rsidR="007F1CAD" w:rsidRPr="007F1CAD" w:rsidRDefault="007F1CAD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7F1CAD">
        <w:rPr>
          <w:rFonts w:ascii="Arial" w:hAnsi="Arial" w:cs="Arial"/>
          <w:sz w:val="20"/>
          <w:szCs w:val="20"/>
        </w:rPr>
        <w:t xml:space="preserve">For another short article which defines and describes </w:t>
      </w:r>
      <w:proofErr w:type="spellStart"/>
      <w:r w:rsidRPr="007F1CAD">
        <w:rPr>
          <w:rFonts w:ascii="Arial" w:hAnsi="Arial" w:cs="Arial"/>
          <w:sz w:val="20"/>
          <w:szCs w:val="20"/>
        </w:rPr>
        <w:t>hypervalence</w:t>
      </w:r>
      <w:proofErr w:type="spellEnd"/>
      <w:r w:rsidRPr="007F1CAD">
        <w:rPr>
          <w:rFonts w:ascii="Arial" w:hAnsi="Arial" w:cs="Arial"/>
          <w:sz w:val="20"/>
          <w:szCs w:val="20"/>
        </w:rPr>
        <w:t xml:space="preserve"> in the context of valence more generally, see, Smith, D. W., </w:t>
      </w:r>
      <w:r w:rsidRPr="007F1CAD">
        <w:rPr>
          <w:rFonts w:ascii="Arial" w:hAnsi="Arial" w:cs="Arial"/>
          <w:i/>
          <w:iCs/>
          <w:sz w:val="20"/>
          <w:szCs w:val="20"/>
        </w:rPr>
        <w:t>J. Chem. Ed</w:t>
      </w:r>
      <w:r w:rsidRPr="007F1CAD">
        <w:rPr>
          <w:rFonts w:ascii="Arial" w:hAnsi="Arial" w:cs="Arial"/>
          <w:sz w:val="20"/>
          <w:szCs w:val="20"/>
        </w:rPr>
        <w:t xml:space="preserve">., 2005, </w:t>
      </w:r>
      <w:r w:rsidRPr="007F1CAD">
        <w:rPr>
          <w:rFonts w:ascii="Arial" w:hAnsi="Arial" w:cs="Arial"/>
          <w:b/>
          <w:bCs/>
          <w:sz w:val="20"/>
          <w:szCs w:val="20"/>
        </w:rPr>
        <w:t>82</w:t>
      </w:r>
      <w:r w:rsidRPr="007F1CAD">
        <w:rPr>
          <w:rFonts w:ascii="Arial" w:hAnsi="Arial" w:cs="Arial"/>
          <w:sz w:val="20"/>
          <w:szCs w:val="20"/>
        </w:rPr>
        <w:t>, 1202-1204.</w:t>
      </w:r>
    </w:p>
    <w:p w14:paraId="7DA7935C" w14:textId="4C4B79BF" w:rsidR="00545B3B" w:rsidRDefault="007F1CAD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AF34B3" w:rsidRPr="007F1CAD">
        <w:rPr>
          <w:rFonts w:ascii="Arial" w:hAnsi="Arial" w:cs="Arial"/>
          <w:sz w:val="20"/>
          <w:szCs w:val="20"/>
        </w:rPr>
        <w:t xml:space="preserve">Musher, J. L., </w:t>
      </w:r>
      <w:proofErr w:type="spellStart"/>
      <w:r w:rsidR="00AF34B3" w:rsidRPr="007F1CAD">
        <w:rPr>
          <w:rFonts w:ascii="Arial" w:hAnsi="Arial" w:cs="Arial"/>
          <w:i/>
          <w:iCs/>
          <w:sz w:val="20"/>
          <w:szCs w:val="20"/>
        </w:rPr>
        <w:t>Angew</w:t>
      </w:r>
      <w:proofErr w:type="spellEnd"/>
      <w:r w:rsidR="00AF34B3" w:rsidRPr="007F1CAD">
        <w:rPr>
          <w:rFonts w:ascii="Arial" w:hAnsi="Arial" w:cs="Arial"/>
          <w:i/>
          <w:iCs/>
          <w:sz w:val="20"/>
          <w:szCs w:val="20"/>
        </w:rPr>
        <w:t>. Chem. Int. Ed</w:t>
      </w:r>
      <w:r w:rsidR="00AF34B3" w:rsidRPr="007F1CAD">
        <w:rPr>
          <w:rFonts w:ascii="Arial" w:hAnsi="Arial" w:cs="Arial"/>
          <w:sz w:val="20"/>
          <w:szCs w:val="20"/>
        </w:rPr>
        <w:t xml:space="preserve">., 1969, </w:t>
      </w:r>
      <w:r w:rsidR="00AF34B3" w:rsidRPr="007F1CAD">
        <w:rPr>
          <w:rFonts w:ascii="Arial" w:hAnsi="Arial" w:cs="Arial"/>
          <w:b/>
          <w:bCs/>
          <w:sz w:val="20"/>
          <w:szCs w:val="20"/>
        </w:rPr>
        <w:t>8</w:t>
      </w:r>
      <w:r w:rsidR="00AF34B3" w:rsidRPr="007F1CAD">
        <w:rPr>
          <w:rFonts w:ascii="Arial" w:hAnsi="Arial" w:cs="Arial"/>
          <w:sz w:val="20"/>
          <w:szCs w:val="20"/>
        </w:rPr>
        <w:t>, 54-68.</w:t>
      </w:r>
    </w:p>
    <w:p w14:paraId="068A78CB" w14:textId="1527901C" w:rsidR="001A4FA5" w:rsidRPr="007F1CAD" w:rsidRDefault="001A4FA5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We will use valence as defined in Chapter 4, Section 4.1 throughout this discussion.</w:t>
      </w:r>
    </w:p>
    <w:p w14:paraId="64FEE23F" w14:textId="2756A4F7" w:rsidR="00AF34B3" w:rsidRDefault="001A4FA5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F1CAD">
        <w:rPr>
          <w:rFonts w:ascii="Arial" w:hAnsi="Arial" w:cs="Arial"/>
          <w:sz w:val="20"/>
          <w:szCs w:val="20"/>
        </w:rPr>
        <w:t>.</w:t>
      </w:r>
      <w:r w:rsidR="007F1CAD">
        <w:rPr>
          <w:rFonts w:ascii="Arial" w:hAnsi="Arial" w:cs="Arial"/>
          <w:sz w:val="20"/>
          <w:szCs w:val="20"/>
        </w:rPr>
        <w:tab/>
      </w:r>
      <w:r w:rsidR="002F1C7D" w:rsidRPr="007F1CAD">
        <w:rPr>
          <w:rFonts w:ascii="Arial" w:hAnsi="Arial" w:cs="Arial"/>
          <w:sz w:val="20"/>
          <w:szCs w:val="20"/>
        </w:rPr>
        <w:t>In terms of the trigonal bipyramidal structure of PF</w:t>
      </w:r>
      <w:r w:rsidR="002F1C7D" w:rsidRPr="007F1CAD">
        <w:rPr>
          <w:rFonts w:ascii="Arial" w:hAnsi="Arial" w:cs="Arial"/>
          <w:sz w:val="20"/>
          <w:szCs w:val="20"/>
          <w:vertAlign w:val="subscript"/>
        </w:rPr>
        <w:t>5</w:t>
      </w:r>
      <w:r w:rsidR="002F1C7D" w:rsidRPr="007F1CAD">
        <w:rPr>
          <w:rFonts w:ascii="Arial" w:hAnsi="Arial" w:cs="Arial"/>
          <w:sz w:val="20"/>
          <w:szCs w:val="20"/>
        </w:rPr>
        <w:t xml:space="preserve">, this would involve the </w:t>
      </w:r>
      <w:r w:rsidR="00A370B4">
        <w:rPr>
          <w:rFonts w:ascii="Arial" w:hAnsi="Arial" w:cs="Arial"/>
          <w:sz w:val="20"/>
          <w:szCs w:val="20"/>
        </w:rPr>
        <w:t xml:space="preserve">two </w:t>
      </w:r>
      <w:r w:rsidR="002F1C7D" w:rsidRPr="007F1CAD">
        <w:rPr>
          <w:rFonts w:ascii="Arial" w:hAnsi="Arial" w:cs="Arial"/>
          <w:sz w:val="20"/>
          <w:szCs w:val="20"/>
        </w:rPr>
        <w:t>axial P–F bonds</w:t>
      </w:r>
      <w:r w:rsidR="004C3A70">
        <w:rPr>
          <w:rFonts w:ascii="Arial" w:hAnsi="Arial" w:cs="Arial"/>
          <w:sz w:val="20"/>
          <w:szCs w:val="20"/>
        </w:rPr>
        <w:t xml:space="preserve"> being considered hypervalent with</w:t>
      </w:r>
      <w:r w:rsidR="0016516F" w:rsidRPr="007F1CAD">
        <w:rPr>
          <w:rFonts w:ascii="Arial" w:hAnsi="Arial" w:cs="Arial"/>
          <w:sz w:val="20"/>
          <w:szCs w:val="20"/>
        </w:rPr>
        <w:t xml:space="preserve"> those to the </w:t>
      </w:r>
      <w:r w:rsidR="00A370B4">
        <w:rPr>
          <w:rFonts w:ascii="Arial" w:hAnsi="Arial" w:cs="Arial"/>
          <w:sz w:val="20"/>
          <w:szCs w:val="20"/>
        </w:rPr>
        <w:t xml:space="preserve">three </w:t>
      </w:r>
      <w:r w:rsidR="0016516F" w:rsidRPr="007F1CAD">
        <w:rPr>
          <w:rFonts w:ascii="Arial" w:hAnsi="Arial" w:cs="Arial"/>
          <w:sz w:val="20"/>
          <w:szCs w:val="20"/>
        </w:rPr>
        <w:t xml:space="preserve">equatorial </w:t>
      </w:r>
      <w:proofErr w:type="spellStart"/>
      <w:r w:rsidR="0016516F" w:rsidRPr="007F1CAD">
        <w:rPr>
          <w:rFonts w:ascii="Arial" w:hAnsi="Arial" w:cs="Arial"/>
          <w:sz w:val="20"/>
          <w:szCs w:val="20"/>
        </w:rPr>
        <w:t>fluorines</w:t>
      </w:r>
      <w:proofErr w:type="spellEnd"/>
      <w:r w:rsidR="0016516F" w:rsidRPr="007F1CAD">
        <w:rPr>
          <w:rFonts w:ascii="Arial" w:hAnsi="Arial" w:cs="Arial"/>
          <w:sz w:val="20"/>
          <w:szCs w:val="20"/>
        </w:rPr>
        <w:t xml:space="preserve"> treated as </w:t>
      </w:r>
      <w:r w:rsidR="00A370B4">
        <w:rPr>
          <w:rFonts w:ascii="Arial" w:hAnsi="Arial" w:cs="Arial"/>
          <w:sz w:val="20"/>
          <w:szCs w:val="20"/>
        </w:rPr>
        <w:t>‘</w:t>
      </w:r>
      <w:r w:rsidR="0016516F" w:rsidRPr="007F1CAD">
        <w:rPr>
          <w:rFonts w:ascii="Arial" w:hAnsi="Arial" w:cs="Arial"/>
          <w:sz w:val="20"/>
          <w:szCs w:val="20"/>
        </w:rPr>
        <w:t>normal</w:t>
      </w:r>
      <w:r w:rsidR="00A370B4">
        <w:rPr>
          <w:rFonts w:ascii="Arial" w:hAnsi="Arial" w:cs="Arial"/>
          <w:sz w:val="20"/>
          <w:szCs w:val="20"/>
        </w:rPr>
        <w:t>’</w:t>
      </w:r>
      <w:r w:rsidR="0016516F" w:rsidRPr="007F1CAD">
        <w:rPr>
          <w:rFonts w:ascii="Arial" w:hAnsi="Arial" w:cs="Arial"/>
          <w:sz w:val="20"/>
          <w:szCs w:val="20"/>
        </w:rPr>
        <w:t xml:space="preserve"> covalent bonds</w:t>
      </w:r>
      <w:r w:rsidR="002F1C7D" w:rsidRPr="007F1CAD">
        <w:rPr>
          <w:rFonts w:ascii="Arial" w:hAnsi="Arial" w:cs="Arial"/>
          <w:sz w:val="20"/>
          <w:szCs w:val="20"/>
        </w:rPr>
        <w:t>.</w:t>
      </w:r>
    </w:p>
    <w:p w14:paraId="09116532" w14:textId="2CBC707A" w:rsidR="00B83876" w:rsidRDefault="00FA403A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31154">
        <w:rPr>
          <w:rFonts w:ascii="Arial" w:hAnsi="Arial" w:cs="Arial"/>
          <w:sz w:val="20"/>
          <w:szCs w:val="20"/>
        </w:rPr>
        <w:t>.</w:t>
      </w:r>
      <w:r w:rsidR="00E31154">
        <w:rPr>
          <w:rFonts w:ascii="Arial" w:hAnsi="Arial" w:cs="Arial"/>
          <w:sz w:val="20"/>
          <w:szCs w:val="20"/>
        </w:rPr>
        <w:tab/>
        <w:t>Note that a set of five dsp</w:t>
      </w:r>
      <w:r w:rsidR="00E31154" w:rsidRPr="00E31154">
        <w:rPr>
          <w:rFonts w:ascii="Arial" w:hAnsi="Arial" w:cs="Arial"/>
          <w:sz w:val="20"/>
          <w:szCs w:val="20"/>
          <w:vertAlign w:val="superscript"/>
        </w:rPr>
        <w:t>3</w:t>
      </w:r>
      <w:r w:rsidR="00E31154">
        <w:rPr>
          <w:rFonts w:ascii="Arial" w:hAnsi="Arial" w:cs="Arial"/>
          <w:sz w:val="20"/>
          <w:szCs w:val="20"/>
        </w:rPr>
        <w:t xml:space="preserve"> hybrids are not equivalent and comprise a sp</w:t>
      </w:r>
      <w:r w:rsidR="00E31154" w:rsidRPr="00E31154">
        <w:rPr>
          <w:rFonts w:ascii="Arial" w:hAnsi="Arial" w:cs="Arial"/>
          <w:sz w:val="20"/>
          <w:szCs w:val="20"/>
          <w:vertAlign w:val="superscript"/>
        </w:rPr>
        <w:t>2</w:t>
      </w:r>
      <w:r w:rsidR="00E31154">
        <w:rPr>
          <w:rFonts w:ascii="Arial" w:hAnsi="Arial" w:cs="Arial"/>
          <w:sz w:val="20"/>
          <w:szCs w:val="20"/>
        </w:rPr>
        <w:t xml:space="preserve"> set and a </w:t>
      </w:r>
      <w:proofErr w:type="spellStart"/>
      <w:r w:rsidR="00E31154">
        <w:rPr>
          <w:rFonts w:ascii="Arial" w:hAnsi="Arial" w:cs="Arial"/>
          <w:sz w:val="20"/>
          <w:szCs w:val="20"/>
        </w:rPr>
        <w:t>dp</w:t>
      </w:r>
      <w:proofErr w:type="spellEnd"/>
      <w:r w:rsidR="00E31154">
        <w:rPr>
          <w:rFonts w:ascii="Arial" w:hAnsi="Arial" w:cs="Arial"/>
          <w:sz w:val="20"/>
          <w:szCs w:val="20"/>
        </w:rPr>
        <w:t xml:space="preserve"> set as described in Section 6.3 on p 110 </w:t>
      </w:r>
      <w:r w:rsidR="0007429D">
        <w:rPr>
          <w:rFonts w:ascii="Arial" w:hAnsi="Arial" w:cs="Arial"/>
          <w:sz w:val="20"/>
          <w:szCs w:val="20"/>
        </w:rPr>
        <w:t xml:space="preserve">and </w:t>
      </w:r>
      <w:r w:rsidR="00E31154">
        <w:rPr>
          <w:rFonts w:ascii="Arial" w:hAnsi="Arial" w:cs="Arial"/>
          <w:sz w:val="20"/>
          <w:szCs w:val="20"/>
        </w:rPr>
        <w:t xml:space="preserve">which forms the basis for Bent’s rule which is also referred to in </w:t>
      </w:r>
      <w:r w:rsidR="0007429D">
        <w:rPr>
          <w:rFonts w:ascii="Arial" w:hAnsi="Arial" w:cs="Arial"/>
          <w:sz w:val="20"/>
          <w:szCs w:val="20"/>
        </w:rPr>
        <w:t>Chapter</w:t>
      </w:r>
      <w:r w:rsidR="00E31154">
        <w:rPr>
          <w:rFonts w:ascii="Arial" w:hAnsi="Arial" w:cs="Arial"/>
          <w:sz w:val="20"/>
          <w:szCs w:val="20"/>
        </w:rPr>
        <w:t xml:space="preserve"> 7</w:t>
      </w:r>
      <w:r w:rsidR="0007429D">
        <w:rPr>
          <w:rFonts w:ascii="Arial" w:hAnsi="Arial" w:cs="Arial"/>
          <w:sz w:val="20"/>
          <w:szCs w:val="20"/>
        </w:rPr>
        <w:t xml:space="preserve">, </w:t>
      </w:r>
      <w:r w:rsidR="00E31154">
        <w:rPr>
          <w:rFonts w:ascii="Arial" w:hAnsi="Arial" w:cs="Arial"/>
          <w:sz w:val="20"/>
          <w:szCs w:val="20"/>
        </w:rPr>
        <w:t>Sec</w:t>
      </w:r>
      <w:r w:rsidR="0007429D">
        <w:rPr>
          <w:rFonts w:ascii="Arial" w:hAnsi="Arial" w:cs="Arial"/>
          <w:sz w:val="20"/>
          <w:szCs w:val="20"/>
        </w:rPr>
        <w:t>t</w:t>
      </w:r>
      <w:r w:rsidR="00E31154">
        <w:rPr>
          <w:rFonts w:ascii="Arial" w:hAnsi="Arial" w:cs="Arial"/>
          <w:sz w:val="20"/>
          <w:szCs w:val="20"/>
        </w:rPr>
        <w:t>ion 7.2 on p 122.</w:t>
      </w:r>
    </w:p>
    <w:p w14:paraId="3A11EEF4" w14:textId="6293C641" w:rsidR="0007429D" w:rsidRDefault="00FA403A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7429D">
        <w:rPr>
          <w:rFonts w:ascii="Arial" w:hAnsi="Arial" w:cs="Arial"/>
          <w:sz w:val="20"/>
          <w:szCs w:val="20"/>
        </w:rPr>
        <w:t>.</w:t>
      </w:r>
      <w:r w:rsidR="0007429D">
        <w:rPr>
          <w:rFonts w:ascii="Arial" w:hAnsi="Arial" w:cs="Arial"/>
          <w:sz w:val="20"/>
          <w:szCs w:val="20"/>
        </w:rPr>
        <w:tab/>
      </w:r>
      <w:r w:rsidR="00717943">
        <w:rPr>
          <w:rFonts w:ascii="Arial" w:hAnsi="Arial" w:cs="Arial"/>
          <w:sz w:val="20"/>
          <w:szCs w:val="20"/>
        </w:rPr>
        <w:t>This is discussed in detail for SF</w:t>
      </w:r>
      <w:r w:rsidR="00717943" w:rsidRPr="00270E0A">
        <w:rPr>
          <w:rFonts w:ascii="Arial" w:hAnsi="Arial" w:cs="Arial"/>
          <w:sz w:val="20"/>
          <w:szCs w:val="20"/>
          <w:vertAlign w:val="subscript"/>
        </w:rPr>
        <w:t>6</w:t>
      </w:r>
      <w:r w:rsidR="00717943">
        <w:rPr>
          <w:rFonts w:ascii="Arial" w:hAnsi="Arial" w:cs="Arial"/>
          <w:sz w:val="20"/>
          <w:szCs w:val="20"/>
        </w:rPr>
        <w:t xml:space="preserve"> in Chapter 8 in Section 8.2.</w:t>
      </w:r>
    </w:p>
    <w:p w14:paraId="48A9B82D" w14:textId="0A0D957C" w:rsidR="00296035" w:rsidRPr="007F1CAD" w:rsidRDefault="00FA403A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96035">
        <w:rPr>
          <w:rFonts w:ascii="Arial" w:hAnsi="Arial" w:cs="Arial"/>
          <w:sz w:val="20"/>
          <w:szCs w:val="20"/>
        </w:rPr>
        <w:t>.</w:t>
      </w:r>
      <w:r w:rsidR="00296035">
        <w:rPr>
          <w:rFonts w:ascii="Arial" w:hAnsi="Arial" w:cs="Arial"/>
          <w:sz w:val="20"/>
          <w:szCs w:val="20"/>
        </w:rPr>
        <w:tab/>
        <w:t xml:space="preserve">Accurate calculations do employ d orbitals as polarisation functions to more accurately </w:t>
      </w:r>
      <w:r w:rsidR="00154443">
        <w:rPr>
          <w:rFonts w:ascii="Arial" w:hAnsi="Arial" w:cs="Arial"/>
          <w:sz w:val="20"/>
          <w:szCs w:val="20"/>
        </w:rPr>
        <w:t>determine</w:t>
      </w:r>
      <w:r w:rsidR="00296035">
        <w:rPr>
          <w:rFonts w:ascii="Arial" w:hAnsi="Arial" w:cs="Arial"/>
          <w:sz w:val="20"/>
          <w:szCs w:val="20"/>
        </w:rPr>
        <w:t xml:space="preserve"> the precise electronic </w:t>
      </w:r>
      <w:r w:rsidR="00154443">
        <w:rPr>
          <w:rFonts w:ascii="Arial" w:hAnsi="Arial" w:cs="Arial"/>
          <w:sz w:val="20"/>
          <w:szCs w:val="20"/>
        </w:rPr>
        <w:t xml:space="preserve">and molecular </w:t>
      </w:r>
      <w:r w:rsidR="00296035">
        <w:rPr>
          <w:rFonts w:ascii="Arial" w:hAnsi="Arial" w:cs="Arial"/>
          <w:sz w:val="20"/>
          <w:szCs w:val="20"/>
        </w:rPr>
        <w:t xml:space="preserve">structure, but this is </w:t>
      </w:r>
      <w:r w:rsidR="00296035" w:rsidRPr="00296035">
        <w:rPr>
          <w:rFonts w:ascii="Arial" w:hAnsi="Arial" w:cs="Arial"/>
          <w:b/>
          <w:bCs/>
          <w:i/>
          <w:iCs/>
          <w:sz w:val="20"/>
          <w:szCs w:val="20"/>
        </w:rPr>
        <w:t>not</w:t>
      </w:r>
      <w:r w:rsidR="00296035">
        <w:rPr>
          <w:rFonts w:ascii="Arial" w:hAnsi="Arial" w:cs="Arial"/>
          <w:sz w:val="20"/>
          <w:szCs w:val="20"/>
        </w:rPr>
        <w:t xml:space="preserve"> the same as d orbital occupancy.</w:t>
      </w:r>
    </w:p>
    <w:p w14:paraId="1D9C960A" w14:textId="335FD774" w:rsidR="00717943" w:rsidRDefault="00FA403A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194275">
        <w:rPr>
          <w:rFonts w:ascii="Arial" w:hAnsi="Arial" w:cs="Arial"/>
          <w:color w:val="000000" w:themeColor="text1"/>
          <w:sz w:val="20"/>
          <w:szCs w:val="20"/>
        </w:rPr>
        <w:t>.</w:t>
      </w:r>
      <w:r w:rsidR="00194275">
        <w:rPr>
          <w:rFonts w:ascii="Arial" w:hAnsi="Arial" w:cs="Arial"/>
          <w:color w:val="000000" w:themeColor="text1"/>
          <w:sz w:val="20"/>
          <w:szCs w:val="20"/>
        </w:rPr>
        <w:tab/>
        <w:t xml:space="preserve">Zhao, L., Pan, S., </w:t>
      </w:r>
      <w:proofErr w:type="spellStart"/>
      <w:r w:rsidR="00194275">
        <w:rPr>
          <w:rFonts w:ascii="Arial" w:hAnsi="Arial" w:cs="Arial"/>
          <w:color w:val="000000" w:themeColor="text1"/>
          <w:sz w:val="20"/>
          <w:szCs w:val="20"/>
        </w:rPr>
        <w:t>Holzmann</w:t>
      </w:r>
      <w:proofErr w:type="spellEnd"/>
      <w:r w:rsidR="00194275">
        <w:rPr>
          <w:rFonts w:ascii="Arial" w:hAnsi="Arial" w:cs="Arial"/>
          <w:color w:val="000000" w:themeColor="text1"/>
          <w:sz w:val="20"/>
          <w:szCs w:val="20"/>
        </w:rPr>
        <w:t xml:space="preserve">, N., </w:t>
      </w:r>
      <w:proofErr w:type="spellStart"/>
      <w:r w:rsidR="00194275">
        <w:rPr>
          <w:rFonts w:ascii="Arial" w:hAnsi="Arial" w:cs="Arial"/>
          <w:sz w:val="20"/>
          <w:szCs w:val="20"/>
        </w:rPr>
        <w:t>Schwerdtfeger</w:t>
      </w:r>
      <w:proofErr w:type="spellEnd"/>
      <w:r w:rsidR="00194275">
        <w:rPr>
          <w:rFonts w:ascii="Arial" w:hAnsi="Arial" w:cs="Arial"/>
          <w:sz w:val="20"/>
          <w:szCs w:val="20"/>
        </w:rPr>
        <w:t xml:space="preserve">, P., </w:t>
      </w:r>
      <w:proofErr w:type="spellStart"/>
      <w:r w:rsidR="00194275">
        <w:rPr>
          <w:rFonts w:ascii="Arial" w:hAnsi="Arial" w:cs="Arial"/>
          <w:sz w:val="20"/>
          <w:szCs w:val="20"/>
        </w:rPr>
        <w:t>Frenking</w:t>
      </w:r>
      <w:proofErr w:type="spellEnd"/>
      <w:r w:rsidR="00194275">
        <w:rPr>
          <w:rFonts w:ascii="Arial" w:hAnsi="Arial" w:cs="Arial"/>
          <w:sz w:val="20"/>
          <w:szCs w:val="20"/>
        </w:rPr>
        <w:t xml:space="preserve">, G., </w:t>
      </w:r>
      <w:r w:rsidR="00194275" w:rsidRPr="00194275">
        <w:rPr>
          <w:rFonts w:ascii="Arial" w:hAnsi="Arial" w:cs="Arial"/>
          <w:i/>
          <w:iCs/>
          <w:sz w:val="20"/>
          <w:szCs w:val="20"/>
        </w:rPr>
        <w:t xml:space="preserve">Chem. </w:t>
      </w:r>
      <w:r w:rsidR="00194275" w:rsidRPr="00315471">
        <w:rPr>
          <w:rFonts w:ascii="Arial" w:hAnsi="Arial" w:cs="Arial"/>
          <w:i/>
          <w:iCs/>
          <w:sz w:val="20"/>
          <w:szCs w:val="20"/>
        </w:rPr>
        <w:t>Rev</w:t>
      </w:r>
      <w:r w:rsidR="00194275">
        <w:rPr>
          <w:rFonts w:ascii="Arial" w:hAnsi="Arial" w:cs="Arial"/>
          <w:sz w:val="20"/>
          <w:szCs w:val="20"/>
        </w:rPr>
        <w:t xml:space="preserve">., 2019, </w:t>
      </w:r>
      <w:r w:rsidR="00194275" w:rsidRPr="00194275">
        <w:rPr>
          <w:rFonts w:ascii="Arial" w:hAnsi="Arial" w:cs="Arial"/>
          <w:b/>
          <w:bCs/>
          <w:sz w:val="20"/>
          <w:szCs w:val="20"/>
        </w:rPr>
        <w:t>119</w:t>
      </w:r>
      <w:r w:rsidR="00194275">
        <w:rPr>
          <w:rFonts w:ascii="Arial" w:hAnsi="Arial" w:cs="Arial"/>
          <w:sz w:val="20"/>
          <w:szCs w:val="20"/>
        </w:rPr>
        <w:t>, 8781.</w:t>
      </w:r>
    </w:p>
    <w:p w14:paraId="57259DA9" w14:textId="733E091A" w:rsidR="00194275" w:rsidRDefault="00296035" w:rsidP="007F1CAD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FA403A">
        <w:rPr>
          <w:rFonts w:ascii="Arial" w:hAnsi="Arial" w:cs="Arial"/>
          <w:color w:val="000000" w:themeColor="text1"/>
          <w:sz w:val="20"/>
          <w:szCs w:val="20"/>
        </w:rPr>
        <w:t>0</w:t>
      </w:r>
      <w:r w:rsidR="00194275">
        <w:rPr>
          <w:rFonts w:ascii="Arial" w:hAnsi="Arial" w:cs="Arial"/>
          <w:color w:val="000000" w:themeColor="text1"/>
          <w:sz w:val="20"/>
          <w:szCs w:val="20"/>
        </w:rPr>
        <w:t>.</w:t>
      </w:r>
      <w:r w:rsidR="00194275">
        <w:rPr>
          <w:rFonts w:ascii="Arial" w:hAnsi="Arial" w:cs="Arial"/>
          <w:color w:val="000000" w:themeColor="text1"/>
          <w:sz w:val="20"/>
          <w:szCs w:val="20"/>
        </w:rPr>
        <w:tab/>
      </w:r>
      <w:r w:rsidR="00FF7358">
        <w:rPr>
          <w:rFonts w:ascii="Arial" w:hAnsi="Arial" w:cs="Arial"/>
          <w:color w:val="000000" w:themeColor="text1"/>
          <w:sz w:val="20"/>
          <w:szCs w:val="20"/>
        </w:rPr>
        <w:t xml:space="preserve">Gillespie, R. J., </w:t>
      </w:r>
      <w:proofErr w:type="spellStart"/>
      <w:r w:rsidR="00FF7358">
        <w:rPr>
          <w:rFonts w:ascii="Arial" w:hAnsi="Arial" w:cs="Arial"/>
          <w:color w:val="000000" w:themeColor="text1"/>
          <w:sz w:val="20"/>
          <w:szCs w:val="20"/>
        </w:rPr>
        <w:t>Popelier</w:t>
      </w:r>
      <w:proofErr w:type="spellEnd"/>
      <w:r w:rsidR="00FF7358">
        <w:rPr>
          <w:rFonts w:ascii="Arial" w:hAnsi="Arial" w:cs="Arial"/>
          <w:color w:val="000000" w:themeColor="text1"/>
          <w:sz w:val="20"/>
          <w:szCs w:val="20"/>
        </w:rPr>
        <w:t xml:space="preserve">, P. L. A. (2001). </w:t>
      </w:r>
      <w:r w:rsidR="00FF7358" w:rsidRPr="00C34D43">
        <w:rPr>
          <w:rFonts w:ascii="Arial" w:hAnsi="Arial" w:cs="Arial"/>
          <w:i/>
          <w:iCs/>
          <w:color w:val="000000" w:themeColor="text1"/>
          <w:sz w:val="20"/>
          <w:szCs w:val="20"/>
        </w:rPr>
        <w:t>Chemical Bonding and Molecular Geometry: From Lewis to Electron Densities</w:t>
      </w:r>
      <w:r w:rsidR="00FF7358">
        <w:rPr>
          <w:rFonts w:ascii="Arial" w:hAnsi="Arial" w:cs="Arial"/>
          <w:color w:val="000000" w:themeColor="text1"/>
          <w:sz w:val="20"/>
          <w:szCs w:val="20"/>
        </w:rPr>
        <w:t>, Oxford University Press.</w:t>
      </w:r>
    </w:p>
    <w:p w14:paraId="7E87E245" w14:textId="70E8FC53" w:rsidR="00B04EF2" w:rsidRDefault="00FF7358" w:rsidP="00621F53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FA403A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621F53" w:rsidRPr="00A52B11">
        <w:rPr>
          <w:rFonts w:ascii="Arial" w:hAnsi="Arial" w:cs="Arial"/>
          <w:sz w:val="20"/>
          <w:szCs w:val="20"/>
        </w:rPr>
        <w:t xml:space="preserve">Keeler, J., </w:t>
      </w:r>
      <w:proofErr w:type="spellStart"/>
      <w:r w:rsidR="00621F53" w:rsidRPr="00A52B11">
        <w:rPr>
          <w:rFonts w:ascii="Arial" w:hAnsi="Arial" w:cs="Arial"/>
          <w:sz w:val="20"/>
          <w:szCs w:val="20"/>
        </w:rPr>
        <w:t>Wothers</w:t>
      </w:r>
      <w:proofErr w:type="spellEnd"/>
      <w:r w:rsidR="00621F53" w:rsidRPr="00A52B11">
        <w:rPr>
          <w:rFonts w:ascii="Arial" w:hAnsi="Arial" w:cs="Arial"/>
          <w:sz w:val="20"/>
          <w:szCs w:val="20"/>
        </w:rPr>
        <w:t xml:space="preserve">, P. (2008). </w:t>
      </w:r>
      <w:r w:rsidR="00621F53" w:rsidRPr="00A52B11">
        <w:rPr>
          <w:rFonts w:ascii="Arial" w:hAnsi="Arial" w:cs="Arial"/>
          <w:i/>
          <w:sz w:val="20"/>
          <w:szCs w:val="20"/>
        </w:rPr>
        <w:t>Chemical Structure and Reactivity: An Integrated Approach</w:t>
      </w:r>
      <w:r w:rsidR="00621F53" w:rsidRPr="00A52B11">
        <w:rPr>
          <w:rFonts w:ascii="Arial" w:hAnsi="Arial" w:cs="Arial"/>
          <w:sz w:val="20"/>
          <w:szCs w:val="20"/>
        </w:rPr>
        <w:t>, Oxford University Press.</w:t>
      </w:r>
    </w:p>
    <w:p w14:paraId="331469A8" w14:textId="67341DE7" w:rsidR="00B04EF2" w:rsidRDefault="00C65632" w:rsidP="00C65632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FA403A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Higher coordination numbers are encountered for first row atoms </w:t>
      </w:r>
      <w:r w:rsidR="0006624B">
        <w:rPr>
          <w:rFonts w:ascii="Arial" w:hAnsi="Arial" w:cs="Arial"/>
          <w:color w:val="000000" w:themeColor="text1"/>
          <w:sz w:val="20"/>
          <w:szCs w:val="20"/>
        </w:rPr>
        <w:t xml:space="preserve">albeit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 interstitial environments such as observed for carbon in </w:t>
      </w:r>
      <w:r>
        <w:rPr>
          <w:rFonts w:ascii="Arial" w:hAnsi="Arial" w:cs="Arial"/>
          <w:sz w:val="20"/>
          <w:szCs w:val="20"/>
        </w:rPr>
        <w:t>[C(</w:t>
      </w:r>
      <w:proofErr w:type="spellStart"/>
      <w:r>
        <w:rPr>
          <w:rFonts w:ascii="Arial" w:hAnsi="Arial" w:cs="Arial"/>
          <w:sz w:val="20"/>
          <w:szCs w:val="20"/>
        </w:rPr>
        <w:t>AuL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2D45D5"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]</w:t>
      </w:r>
      <w:r w:rsidRPr="002D45D5"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  <w:sz w:val="20"/>
          <w:szCs w:val="20"/>
        </w:rPr>
        <w:t xml:space="preserve"> (L = PPh</w:t>
      </w:r>
      <w:r w:rsidRPr="00AC5038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).</w:t>
      </w:r>
    </w:p>
    <w:p w14:paraId="20D836E7" w14:textId="556C228C" w:rsidR="00B04EF2" w:rsidRDefault="00B04EF2" w:rsidP="00A52B1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7649D3" w14:textId="5DCB81C8" w:rsidR="00FA403A" w:rsidRPr="00FA403A" w:rsidRDefault="00FA403A" w:rsidP="00A52B1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403A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05679A">
        <w:rPr>
          <w:rFonts w:ascii="Arial" w:hAnsi="Arial" w:cs="Arial"/>
          <w:color w:val="000000" w:themeColor="text1"/>
          <w:sz w:val="20"/>
          <w:szCs w:val="20"/>
        </w:rPr>
        <w:t xml:space="preserve">arguments concerning </w:t>
      </w:r>
      <w:proofErr w:type="spellStart"/>
      <w:r w:rsidR="0005679A">
        <w:rPr>
          <w:rFonts w:ascii="Arial" w:hAnsi="Arial" w:cs="Arial"/>
          <w:color w:val="000000" w:themeColor="text1"/>
          <w:sz w:val="20"/>
          <w:szCs w:val="20"/>
        </w:rPr>
        <w:t>hypervalence</w:t>
      </w:r>
      <w:proofErr w:type="spellEnd"/>
      <w:r w:rsidRPr="00FA403A">
        <w:rPr>
          <w:rFonts w:ascii="Arial" w:hAnsi="Arial" w:cs="Arial"/>
          <w:color w:val="000000" w:themeColor="text1"/>
          <w:sz w:val="20"/>
          <w:szCs w:val="20"/>
        </w:rPr>
        <w:t xml:space="preserve"> discussed in this addendum are covered in much more detail in the following publication: </w:t>
      </w:r>
      <w:proofErr w:type="spellStart"/>
      <w:r w:rsidRPr="00FA403A">
        <w:rPr>
          <w:rFonts w:ascii="Arial" w:eastAsia="Calibri" w:hAnsi="Arial" w:cs="Arial"/>
          <w:i/>
          <w:iCs/>
          <w:color w:val="000000" w:themeColor="text1"/>
          <w:sz w:val="20"/>
        </w:rPr>
        <w:t>Hypervalence</w:t>
      </w:r>
      <w:proofErr w:type="spellEnd"/>
      <w:r w:rsidRPr="00FA403A">
        <w:rPr>
          <w:rFonts w:ascii="Arial" w:eastAsia="Calibri" w:hAnsi="Arial" w:cs="Arial"/>
          <w:i/>
          <w:iCs/>
          <w:color w:val="000000" w:themeColor="text1"/>
          <w:sz w:val="20"/>
        </w:rPr>
        <w:t>: A Useful Concept or One That Should Be Gracefully Retired?</w:t>
      </w:r>
      <w:r w:rsidRPr="00FA403A">
        <w:rPr>
          <w:rFonts w:ascii="Arial" w:eastAsia="Calibri" w:hAnsi="Arial" w:cs="Arial"/>
          <w:color w:val="000000" w:themeColor="text1"/>
          <w:sz w:val="20"/>
        </w:rPr>
        <w:t xml:space="preserve"> N. C. Norman and P. G. Pringle, </w:t>
      </w:r>
      <w:r w:rsidRPr="00FA403A">
        <w:rPr>
          <w:rFonts w:ascii="Arial" w:eastAsia="Calibri" w:hAnsi="Arial" w:cs="Arial"/>
          <w:i/>
          <w:iCs/>
          <w:color w:val="000000" w:themeColor="text1"/>
          <w:sz w:val="20"/>
        </w:rPr>
        <w:t>Chemistry</w:t>
      </w:r>
      <w:r w:rsidRPr="00FA403A">
        <w:rPr>
          <w:rFonts w:ascii="Arial" w:eastAsia="Calibri" w:hAnsi="Arial" w:cs="Arial"/>
          <w:color w:val="000000" w:themeColor="text1"/>
          <w:sz w:val="20"/>
        </w:rPr>
        <w:t xml:space="preserve">, 2022, </w:t>
      </w:r>
      <w:r w:rsidRPr="00FA403A">
        <w:rPr>
          <w:rFonts w:ascii="Arial" w:eastAsia="Calibri" w:hAnsi="Arial" w:cs="Arial"/>
          <w:b/>
          <w:bCs/>
          <w:color w:val="000000" w:themeColor="text1"/>
          <w:sz w:val="20"/>
        </w:rPr>
        <w:t>4</w:t>
      </w:r>
      <w:r w:rsidRPr="00FA403A">
        <w:rPr>
          <w:rFonts w:ascii="Arial" w:eastAsia="Calibri" w:hAnsi="Arial" w:cs="Arial"/>
          <w:color w:val="000000" w:themeColor="text1"/>
          <w:sz w:val="20"/>
        </w:rPr>
        <w:t>, 1226-1249.</w:t>
      </w:r>
    </w:p>
    <w:sectPr w:rsidR="00FA403A" w:rsidRPr="00FA403A" w:rsidSect="00FC55F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4914"/>
    <w:multiLevelType w:val="hybridMultilevel"/>
    <w:tmpl w:val="90BAC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29E"/>
    <w:multiLevelType w:val="hybridMultilevel"/>
    <w:tmpl w:val="47FC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73A9"/>
    <w:multiLevelType w:val="hybridMultilevel"/>
    <w:tmpl w:val="D682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F0CBA"/>
    <w:multiLevelType w:val="hybridMultilevel"/>
    <w:tmpl w:val="D9E4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88"/>
    <w:rsid w:val="000116E7"/>
    <w:rsid w:val="000171FF"/>
    <w:rsid w:val="000210E4"/>
    <w:rsid w:val="00035555"/>
    <w:rsid w:val="00050410"/>
    <w:rsid w:val="0005679A"/>
    <w:rsid w:val="00063A35"/>
    <w:rsid w:val="0006624B"/>
    <w:rsid w:val="00071323"/>
    <w:rsid w:val="0007429D"/>
    <w:rsid w:val="0008747D"/>
    <w:rsid w:val="00096405"/>
    <w:rsid w:val="000D5DA0"/>
    <w:rsid w:val="000E7664"/>
    <w:rsid w:val="000F6A81"/>
    <w:rsid w:val="0011065E"/>
    <w:rsid w:val="0013384F"/>
    <w:rsid w:val="00140362"/>
    <w:rsid w:val="00145D23"/>
    <w:rsid w:val="00151D74"/>
    <w:rsid w:val="00154443"/>
    <w:rsid w:val="00160B20"/>
    <w:rsid w:val="0016516F"/>
    <w:rsid w:val="00194275"/>
    <w:rsid w:val="001A4FA5"/>
    <w:rsid w:val="001B0352"/>
    <w:rsid w:val="001C5638"/>
    <w:rsid w:val="001E0019"/>
    <w:rsid w:val="001E28E8"/>
    <w:rsid w:val="001E38C2"/>
    <w:rsid w:val="001F2EA3"/>
    <w:rsid w:val="002072CA"/>
    <w:rsid w:val="00207D5E"/>
    <w:rsid w:val="00220404"/>
    <w:rsid w:val="00224B3F"/>
    <w:rsid w:val="00254F06"/>
    <w:rsid w:val="0026258A"/>
    <w:rsid w:val="00270E0A"/>
    <w:rsid w:val="0028221E"/>
    <w:rsid w:val="0029415D"/>
    <w:rsid w:val="00296035"/>
    <w:rsid w:val="002A1D16"/>
    <w:rsid w:val="002C1288"/>
    <w:rsid w:val="002D45D5"/>
    <w:rsid w:val="002D6ADC"/>
    <w:rsid w:val="002E2EC4"/>
    <w:rsid w:val="002F1C7D"/>
    <w:rsid w:val="002F25E0"/>
    <w:rsid w:val="00304F1A"/>
    <w:rsid w:val="00315471"/>
    <w:rsid w:val="00315C1D"/>
    <w:rsid w:val="00334154"/>
    <w:rsid w:val="0033431F"/>
    <w:rsid w:val="00342A91"/>
    <w:rsid w:val="00353631"/>
    <w:rsid w:val="003543F8"/>
    <w:rsid w:val="003A14CF"/>
    <w:rsid w:val="003A1AD9"/>
    <w:rsid w:val="003A2EFA"/>
    <w:rsid w:val="003A5D7D"/>
    <w:rsid w:val="003B010C"/>
    <w:rsid w:val="003B1EE5"/>
    <w:rsid w:val="003C144C"/>
    <w:rsid w:val="003C67F4"/>
    <w:rsid w:val="003E307B"/>
    <w:rsid w:val="003E5AFA"/>
    <w:rsid w:val="003F562E"/>
    <w:rsid w:val="00411673"/>
    <w:rsid w:val="004161C1"/>
    <w:rsid w:val="004542A5"/>
    <w:rsid w:val="00463403"/>
    <w:rsid w:val="004C3A70"/>
    <w:rsid w:val="004D39D7"/>
    <w:rsid w:val="004E10F3"/>
    <w:rsid w:val="004F344A"/>
    <w:rsid w:val="00536797"/>
    <w:rsid w:val="00545B3B"/>
    <w:rsid w:val="0055361F"/>
    <w:rsid w:val="0059346B"/>
    <w:rsid w:val="00593BC7"/>
    <w:rsid w:val="0059463A"/>
    <w:rsid w:val="00597587"/>
    <w:rsid w:val="0060267A"/>
    <w:rsid w:val="006073F2"/>
    <w:rsid w:val="00621F53"/>
    <w:rsid w:val="0065295A"/>
    <w:rsid w:val="00667E5E"/>
    <w:rsid w:val="006901C9"/>
    <w:rsid w:val="00691ADB"/>
    <w:rsid w:val="006A2B66"/>
    <w:rsid w:val="006E3C73"/>
    <w:rsid w:val="006F114C"/>
    <w:rsid w:val="006F198A"/>
    <w:rsid w:val="00700CB9"/>
    <w:rsid w:val="00717943"/>
    <w:rsid w:val="00762A15"/>
    <w:rsid w:val="007667FB"/>
    <w:rsid w:val="00794A58"/>
    <w:rsid w:val="007E5252"/>
    <w:rsid w:val="007E58EC"/>
    <w:rsid w:val="007F1CAD"/>
    <w:rsid w:val="00800A80"/>
    <w:rsid w:val="008175F5"/>
    <w:rsid w:val="0082225C"/>
    <w:rsid w:val="00842BF9"/>
    <w:rsid w:val="00886226"/>
    <w:rsid w:val="00893842"/>
    <w:rsid w:val="00895727"/>
    <w:rsid w:val="008D297B"/>
    <w:rsid w:val="008E1D58"/>
    <w:rsid w:val="00903C3F"/>
    <w:rsid w:val="00921836"/>
    <w:rsid w:val="009234BD"/>
    <w:rsid w:val="009234E8"/>
    <w:rsid w:val="009274C9"/>
    <w:rsid w:val="00934C43"/>
    <w:rsid w:val="00957BAA"/>
    <w:rsid w:val="009652CB"/>
    <w:rsid w:val="009679F8"/>
    <w:rsid w:val="00980C8C"/>
    <w:rsid w:val="009860D7"/>
    <w:rsid w:val="009A4245"/>
    <w:rsid w:val="009B6D53"/>
    <w:rsid w:val="009C1E04"/>
    <w:rsid w:val="009C2122"/>
    <w:rsid w:val="009C57D6"/>
    <w:rsid w:val="009E5117"/>
    <w:rsid w:val="009F0482"/>
    <w:rsid w:val="00A02B81"/>
    <w:rsid w:val="00A1107D"/>
    <w:rsid w:val="00A13A67"/>
    <w:rsid w:val="00A370B4"/>
    <w:rsid w:val="00A5269C"/>
    <w:rsid w:val="00A52B11"/>
    <w:rsid w:val="00A560CC"/>
    <w:rsid w:val="00A57180"/>
    <w:rsid w:val="00A8682C"/>
    <w:rsid w:val="00A90C0C"/>
    <w:rsid w:val="00AA571D"/>
    <w:rsid w:val="00AA645D"/>
    <w:rsid w:val="00AB7D69"/>
    <w:rsid w:val="00AC5038"/>
    <w:rsid w:val="00AE42ED"/>
    <w:rsid w:val="00AF34B3"/>
    <w:rsid w:val="00AF5E15"/>
    <w:rsid w:val="00B03F9C"/>
    <w:rsid w:val="00B04EF2"/>
    <w:rsid w:val="00B05BDC"/>
    <w:rsid w:val="00B10358"/>
    <w:rsid w:val="00B11D88"/>
    <w:rsid w:val="00B3632C"/>
    <w:rsid w:val="00B417BD"/>
    <w:rsid w:val="00B55162"/>
    <w:rsid w:val="00B833B4"/>
    <w:rsid w:val="00B83876"/>
    <w:rsid w:val="00BC5ACA"/>
    <w:rsid w:val="00BE2D80"/>
    <w:rsid w:val="00C00FFA"/>
    <w:rsid w:val="00C34D43"/>
    <w:rsid w:val="00C35F83"/>
    <w:rsid w:val="00C62DEC"/>
    <w:rsid w:val="00C65632"/>
    <w:rsid w:val="00C74482"/>
    <w:rsid w:val="00C8217C"/>
    <w:rsid w:val="00C84003"/>
    <w:rsid w:val="00CA2FC0"/>
    <w:rsid w:val="00CA316C"/>
    <w:rsid w:val="00CA609A"/>
    <w:rsid w:val="00CB0096"/>
    <w:rsid w:val="00CB06A2"/>
    <w:rsid w:val="00CB3D68"/>
    <w:rsid w:val="00CD0569"/>
    <w:rsid w:val="00CD73B0"/>
    <w:rsid w:val="00CF2FAB"/>
    <w:rsid w:val="00D35842"/>
    <w:rsid w:val="00D511AA"/>
    <w:rsid w:val="00D83886"/>
    <w:rsid w:val="00D91F5C"/>
    <w:rsid w:val="00DA0201"/>
    <w:rsid w:val="00DB3E94"/>
    <w:rsid w:val="00DC3346"/>
    <w:rsid w:val="00DD0C56"/>
    <w:rsid w:val="00DE22B8"/>
    <w:rsid w:val="00DE3FD8"/>
    <w:rsid w:val="00DE5D0F"/>
    <w:rsid w:val="00E12488"/>
    <w:rsid w:val="00E12BAA"/>
    <w:rsid w:val="00E15808"/>
    <w:rsid w:val="00E31154"/>
    <w:rsid w:val="00E5690C"/>
    <w:rsid w:val="00EA6296"/>
    <w:rsid w:val="00ED2251"/>
    <w:rsid w:val="00ED71CA"/>
    <w:rsid w:val="00F03979"/>
    <w:rsid w:val="00F11442"/>
    <w:rsid w:val="00F271BD"/>
    <w:rsid w:val="00F41F94"/>
    <w:rsid w:val="00F674E1"/>
    <w:rsid w:val="00F70E1F"/>
    <w:rsid w:val="00FA403A"/>
    <w:rsid w:val="00FB27E2"/>
    <w:rsid w:val="00FC55F0"/>
    <w:rsid w:val="00FD6ED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E84F"/>
  <w15:chartTrackingRefBased/>
  <w15:docId w15:val="{784D9012-0E87-B347-9C4D-C8F9ABF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9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3C3F"/>
  </w:style>
  <w:style w:type="paragraph" w:styleId="NormalWeb">
    <w:name w:val="Normal (Web)"/>
    <w:basedOn w:val="Normal"/>
    <w:uiPriority w:val="99"/>
    <w:semiHidden/>
    <w:unhideWhenUsed/>
    <w:rsid w:val="00CA2F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GC">
    <w:name w:val="FGC"/>
    <w:basedOn w:val="Normal"/>
    <w:autoRedefine/>
    <w:rsid w:val="00E12488"/>
    <w:pPr>
      <w:spacing w:before="120" w:after="60" w:line="48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GN">
    <w:name w:val="FGN"/>
    <w:basedOn w:val="Normal"/>
    <w:link w:val="FGNChar"/>
    <w:autoRedefine/>
    <w:qFormat/>
    <w:rsid w:val="00E12488"/>
    <w:pPr>
      <w:spacing w:before="120" w:after="6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GNChar">
    <w:name w:val="FGN Char"/>
    <w:link w:val="FGN"/>
    <w:rsid w:val="00E12488"/>
    <w:rPr>
      <w:rFonts w:ascii="Times New Roman" w:eastAsia="Times New Roman" w:hAnsi="Times New Roman" w:cs="Times New Roman"/>
      <w:lang w:val="en-US"/>
    </w:rPr>
  </w:style>
  <w:style w:type="paragraph" w:customStyle="1" w:styleId="FT2Close">
    <w:name w:val="FT2 Close"/>
    <w:link w:val="FT2CloseChar"/>
    <w:rsid w:val="00E12488"/>
    <w:pPr>
      <w:pBdr>
        <w:bottom w:val="single" w:sz="24" w:space="1" w:color="008000"/>
      </w:pBdr>
      <w:shd w:val="clear" w:color="auto" w:fill="E6E6E6"/>
    </w:pPr>
    <w:rPr>
      <w:rFonts w:ascii="Times New Roman" w:eastAsia="Times New Roman" w:hAnsi="Times New Roman" w:cs="Times New Roman"/>
      <w:lang w:val="en-US"/>
    </w:rPr>
  </w:style>
  <w:style w:type="character" w:customStyle="1" w:styleId="FT2CloseChar">
    <w:name w:val="FT2 Close Char"/>
    <w:link w:val="FT2Close"/>
    <w:rsid w:val="00E12488"/>
    <w:rPr>
      <w:rFonts w:ascii="Times New Roman" w:eastAsia="Times New Roman" w:hAnsi="Times New Roman" w:cs="Times New Roman"/>
      <w:shd w:val="clear" w:color="auto" w:fill="E6E6E6"/>
      <w:lang w:val="en-US"/>
    </w:rPr>
  </w:style>
  <w:style w:type="paragraph" w:customStyle="1" w:styleId="FT2Open">
    <w:name w:val="FT2 Open"/>
    <w:rsid w:val="00E12488"/>
    <w:pPr>
      <w:pBdr>
        <w:top w:val="single" w:sz="24" w:space="1" w:color="008000"/>
      </w:pBdr>
      <w:shd w:val="clear" w:color="auto" w:fill="E6E6E6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254F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4F06"/>
  </w:style>
  <w:style w:type="character" w:customStyle="1" w:styleId="eop">
    <w:name w:val="eop"/>
    <w:basedOn w:val="DefaultParagraphFont"/>
    <w:rsid w:val="00254F06"/>
  </w:style>
  <w:style w:type="paragraph" w:styleId="ListParagraph">
    <w:name w:val="List Paragraph"/>
    <w:basedOn w:val="Normal"/>
    <w:uiPriority w:val="34"/>
    <w:qFormat/>
    <w:rsid w:val="00151D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 Norman</cp:lastModifiedBy>
  <cp:revision>79</cp:revision>
  <dcterms:created xsi:type="dcterms:W3CDTF">2020-12-06T17:22:00Z</dcterms:created>
  <dcterms:modified xsi:type="dcterms:W3CDTF">2022-12-03T15:42:00Z</dcterms:modified>
</cp:coreProperties>
</file>