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0F2A2B" w:rsidRDefault="00101523" w:rsidP="00101523">
      <w:pPr>
        <w:jc w:val="center"/>
        <w:rPr>
          <w:rFonts w:ascii="Palatino Linotype" w:hAnsi="Palatino Linotype" w:cs="Calibri"/>
          <w:sz w:val="20"/>
          <w:szCs w:val="20"/>
        </w:rPr>
      </w:pPr>
      <w:r w:rsidRPr="000F2A2B">
        <w:rPr>
          <w:rFonts w:ascii="Palatino Linotype" w:hAnsi="Palatino Linotype" w:cs="Calibri"/>
          <w:sz w:val="20"/>
          <w:szCs w:val="20"/>
        </w:rPr>
        <w:t>AMERICAN CONSTITUTIONALISM</w:t>
      </w:r>
    </w:p>
    <w:p w14:paraId="77978E4C" w14:textId="204628A1" w:rsidR="00101523" w:rsidRPr="000F2A2B" w:rsidRDefault="00101523" w:rsidP="00101523">
      <w:pPr>
        <w:jc w:val="center"/>
        <w:rPr>
          <w:rFonts w:ascii="Palatino Linotype" w:hAnsi="Palatino Linotype" w:cs="Calibri"/>
          <w:sz w:val="20"/>
          <w:szCs w:val="20"/>
        </w:rPr>
      </w:pPr>
      <w:r w:rsidRPr="000F2A2B">
        <w:rPr>
          <w:rFonts w:ascii="Palatino Linotype" w:hAnsi="Palatino Linotype" w:cs="Calibri"/>
          <w:sz w:val="20"/>
          <w:szCs w:val="20"/>
        </w:rPr>
        <w:t xml:space="preserve">VOLUME </w:t>
      </w:r>
      <w:r w:rsidR="00393A7B" w:rsidRPr="000F2A2B">
        <w:rPr>
          <w:rFonts w:ascii="Palatino Linotype" w:hAnsi="Palatino Linotype" w:cs="Calibri"/>
          <w:sz w:val="20"/>
          <w:szCs w:val="20"/>
        </w:rPr>
        <w:t>I</w:t>
      </w:r>
      <w:r w:rsidRPr="000F2A2B">
        <w:rPr>
          <w:rFonts w:ascii="Palatino Linotype" w:hAnsi="Palatino Linotype" w:cs="Calibri"/>
          <w:sz w:val="20"/>
          <w:szCs w:val="20"/>
        </w:rPr>
        <w:t xml:space="preserve">:  </w:t>
      </w:r>
      <w:r w:rsidR="00B155B1" w:rsidRPr="000F2A2B">
        <w:rPr>
          <w:rFonts w:ascii="Palatino Linotype" w:hAnsi="Palatino Linotype" w:cs="Calibri"/>
          <w:sz w:val="20"/>
          <w:szCs w:val="20"/>
        </w:rPr>
        <w:t>STRUCTURES AND POWERS</w:t>
      </w:r>
    </w:p>
    <w:p w14:paraId="0C3AF76B" w14:textId="77777777" w:rsidR="00101523" w:rsidRPr="000F2A2B" w:rsidRDefault="00101523" w:rsidP="00101523">
      <w:pPr>
        <w:jc w:val="center"/>
        <w:rPr>
          <w:rFonts w:ascii="Palatino Linotype" w:hAnsi="Palatino Linotype" w:cs="Calibri"/>
          <w:sz w:val="20"/>
          <w:szCs w:val="20"/>
        </w:rPr>
      </w:pPr>
      <w:r w:rsidRPr="000F2A2B">
        <w:rPr>
          <w:rFonts w:ascii="Palatino Linotype" w:hAnsi="Palatino Linotype" w:cs="Calibri"/>
          <w:sz w:val="20"/>
          <w:szCs w:val="20"/>
        </w:rPr>
        <w:t>Howard Gillman • Mark A. Graber • Keith E. Whittington</w:t>
      </w:r>
    </w:p>
    <w:p w14:paraId="4D327672" w14:textId="77777777" w:rsidR="00101523" w:rsidRPr="000F2A2B" w:rsidRDefault="00101523" w:rsidP="00101523">
      <w:pPr>
        <w:jc w:val="center"/>
        <w:rPr>
          <w:rFonts w:ascii="Palatino Linotype" w:hAnsi="Palatino Linotype" w:cs="Calibri"/>
          <w:sz w:val="20"/>
          <w:szCs w:val="20"/>
        </w:rPr>
      </w:pPr>
    </w:p>
    <w:p w14:paraId="23F6E48F" w14:textId="77777777" w:rsidR="00101523" w:rsidRPr="000F2A2B" w:rsidRDefault="00101523" w:rsidP="00101523">
      <w:pPr>
        <w:jc w:val="center"/>
        <w:rPr>
          <w:rFonts w:ascii="Palatino Linotype" w:hAnsi="Palatino Linotype" w:cs="Calibri"/>
          <w:sz w:val="20"/>
          <w:szCs w:val="20"/>
        </w:rPr>
      </w:pPr>
      <w:r w:rsidRPr="000F2A2B">
        <w:rPr>
          <w:rFonts w:ascii="Palatino Linotype" w:hAnsi="Palatino Linotype" w:cs="Calibri"/>
          <w:sz w:val="20"/>
          <w:szCs w:val="20"/>
        </w:rPr>
        <w:t>Supplementary Material</w:t>
      </w:r>
    </w:p>
    <w:p w14:paraId="51AB0010" w14:textId="77777777" w:rsidR="00101523" w:rsidRPr="000F2A2B" w:rsidRDefault="00101523" w:rsidP="00101523">
      <w:pPr>
        <w:jc w:val="center"/>
        <w:rPr>
          <w:rFonts w:ascii="Palatino Linotype" w:hAnsi="Palatino Linotype" w:cs="Calibri"/>
          <w:sz w:val="20"/>
          <w:szCs w:val="20"/>
        </w:rPr>
      </w:pPr>
    </w:p>
    <w:p w14:paraId="282E55E8" w14:textId="7C224CA4" w:rsidR="00101523" w:rsidRPr="000F2A2B" w:rsidRDefault="00EE2339" w:rsidP="00101523">
      <w:pPr>
        <w:jc w:val="center"/>
        <w:rPr>
          <w:rFonts w:ascii="Palatino Linotype" w:hAnsi="Palatino Linotype" w:cs="Calibri"/>
          <w:sz w:val="20"/>
          <w:szCs w:val="20"/>
        </w:rPr>
      </w:pPr>
      <w:r w:rsidRPr="000F2A2B">
        <w:rPr>
          <w:rFonts w:ascii="Palatino Linotype" w:hAnsi="Palatino Linotype" w:cs="Calibri"/>
          <w:sz w:val="20"/>
          <w:szCs w:val="20"/>
        </w:rPr>
        <w:t xml:space="preserve">Chapter </w:t>
      </w:r>
      <w:r w:rsidR="00B155B1" w:rsidRPr="000F2A2B">
        <w:rPr>
          <w:rFonts w:ascii="Palatino Linotype" w:hAnsi="Palatino Linotype" w:cs="Calibri"/>
          <w:sz w:val="20"/>
          <w:szCs w:val="20"/>
        </w:rPr>
        <w:t>12</w:t>
      </w:r>
      <w:r w:rsidR="00101523" w:rsidRPr="000F2A2B">
        <w:rPr>
          <w:rFonts w:ascii="Palatino Linotype" w:hAnsi="Palatino Linotype" w:cs="Calibri"/>
          <w:sz w:val="20"/>
          <w:szCs w:val="20"/>
        </w:rPr>
        <w:t xml:space="preserve">:  </w:t>
      </w:r>
      <w:r w:rsidR="00F53FD4" w:rsidRPr="000F2A2B">
        <w:rPr>
          <w:rFonts w:ascii="Palatino Linotype" w:hAnsi="Palatino Linotype" w:cs="Calibri"/>
          <w:sz w:val="20"/>
          <w:szCs w:val="20"/>
        </w:rPr>
        <w:t xml:space="preserve">The </w:t>
      </w:r>
      <w:r w:rsidR="00B155B1" w:rsidRPr="000F2A2B">
        <w:rPr>
          <w:rFonts w:ascii="Palatino Linotype" w:hAnsi="Palatino Linotype" w:cs="Calibri"/>
          <w:sz w:val="20"/>
          <w:szCs w:val="20"/>
        </w:rPr>
        <w:t xml:space="preserve">Contemporary </w:t>
      </w:r>
      <w:r w:rsidR="00F53FD4" w:rsidRPr="000F2A2B">
        <w:rPr>
          <w:rFonts w:ascii="Palatino Linotype" w:hAnsi="Palatino Linotype" w:cs="Calibri"/>
          <w:sz w:val="20"/>
          <w:szCs w:val="20"/>
        </w:rPr>
        <w:t>Era</w:t>
      </w:r>
      <w:r w:rsidR="00101523" w:rsidRPr="000F2A2B">
        <w:rPr>
          <w:rFonts w:ascii="Palatino Linotype" w:hAnsi="Palatino Linotype" w:cs="Calibri"/>
          <w:sz w:val="20"/>
          <w:szCs w:val="20"/>
        </w:rPr>
        <w:t xml:space="preserve"> – </w:t>
      </w:r>
      <w:r w:rsidR="000C5CC6" w:rsidRPr="000F2A2B">
        <w:rPr>
          <w:rFonts w:ascii="Palatino Linotype" w:hAnsi="Palatino Linotype" w:cs="Calibri"/>
          <w:sz w:val="20"/>
          <w:szCs w:val="20"/>
        </w:rPr>
        <w:t>Separation of Powers/</w:t>
      </w:r>
      <w:r w:rsidR="005B0C8B" w:rsidRPr="000F2A2B">
        <w:rPr>
          <w:rFonts w:ascii="Palatino Linotype" w:hAnsi="Palatino Linotype" w:cs="Calibri"/>
          <w:sz w:val="20"/>
          <w:szCs w:val="20"/>
        </w:rPr>
        <w:t>Elections and Political Parties</w:t>
      </w:r>
    </w:p>
    <w:p w14:paraId="14A274EF" w14:textId="77777777" w:rsidR="00101523" w:rsidRPr="000F2A2B" w:rsidRDefault="00101523" w:rsidP="00101523">
      <w:pPr>
        <w:jc w:val="center"/>
        <w:rPr>
          <w:rFonts w:ascii="Palatino Linotype" w:hAnsi="Palatino Linotype" w:cs="Calibri"/>
          <w:sz w:val="20"/>
          <w:szCs w:val="20"/>
        </w:rPr>
      </w:pPr>
    </w:p>
    <w:p w14:paraId="376CAB86" w14:textId="77777777" w:rsidR="00101523" w:rsidRPr="000F2A2B" w:rsidRDefault="00101523" w:rsidP="00101523">
      <w:pPr>
        <w:jc w:val="both"/>
        <w:rPr>
          <w:rFonts w:ascii="Palatino Linotype" w:hAnsi="Palatino Linotype" w:cs="Calibri"/>
          <w:sz w:val="20"/>
          <w:szCs w:val="20"/>
        </w:rPr>
      </w:pPr>
    </w:p>
    <w:p w14:paraId="5EFCFE15" w14:textId="77777777" w:rsidR="000E2F1A" w:rsidRPr="000F2A2B" w:rsidRDefault="00000000">
      <w:pPr>
        <w:rPr>
          <w:rFonts w:ascii="Palatino Linotype" w:hAnsi="Palatino Linotype" w:cs="Calibri"/>
          <w:sz w:val="20"/>
          <w:szCs w:val="20"/>
        </w:rPr>
      </w:pPr>
      <w:r w:rsidRPr="000F2A2B">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11F046BE" w:rsidR="00BE396A" w:rsidRPr="000F2A2B" w:rsidRDefault="0013426D" w:rsidP="000E2F1A">
      <w:pPr>
        <w:jc w:val="center"/>
        <w:rPr>
          <w:rFonts w:ascii="Palatino Linotype" w:hAnsi="Palatino Linotype" w:cs="Calibri"/>
          <w:sz w:val="20"/>
          <w:szCs w:val="20"/>
        </w:rPr>
      </w:pPr>
      <w:r w:rsidRPr="000F2A2B">
        <w:rPr>
          <w:rFonts w:ascii="Palatino Linotype" w:hAnsi="Palatino Linotype" w:cs="Calibri"/>
          <w:b/>
          <w:sz w:val="20"/>
          <w:szCs w:val="20"/>
        </w:rPr>
        <w:t>Jenna Ellis</w:t>
      </w:r>
      <w:r w:rsidR="00F3208A" w:rsidRPr="000F2A2B">
        <w:rPr>
          <w:rFonts w:ascii="Palatino Linotype" w:hAnsi="Palatino Linotype" w:cs="Calibri"/>
          <w:b/>
          <w:sz w:val="20"/>
          <w:szCs w:val="20"/>
        </w:rPr>
        <w:t xml:space="preserve">, </w:t>
      </w:r>
      <w:r w:rsidRPr="000F2A2B">
        <w:rPr>
          <w:rFonts w:ascii="Palatino Linotype" w:hAnsi="Palatino Linotype" w:cs="Calibri"/>
          <w:b/>
          <w:sz w:val="20"/>
          <w:szCs w:val="20"/>
        </w:rPr>
        <w:t>Constitutional Analysis of Vice President Authority for Vote Count</w:t>
      </w:r>
      <w:r w:rsidR="001246B5" w:rsidRPr="000F2A2B">
        <w:rPr>
          <w:rFonts w:ascii="Palatino Linotype" w:hAnsi="Palatino Linotype" w:cs="Calibri"/>
          <w:sz w:val="20"/>
          <w:szCs w:val="20"/>
        </w:rPr>
        <w:t xml:space="preserve"> (</w:t>
      </w:r>
      <w:r w:rsidR="004A498D" w:rsidRPr="000F2A2B">
        <w:rPr>
          <w:rFonts w:ascii="Palatino Linotype" w:hAnsi="Palatino Linotype" w:cs="Calibri"/>
          <w:sz w:val="20"/>
          <w:szCs w:val="20"/>
        </w:rPr>
        <w:t>2020</w:t>
      </w:r>
      <w:r w:rsidR="000E2F1A" w:rsidRPr="000F2A2B">
        <w:rPr>
          <w:rFonts w:ascii="Palatino Linotype" w:hAnsi="Palatino Linotype" w:cs="Calibri"/>
          <w:sz w:val="20"/>
          <w:szCs w:val="20"/>
        </w:rPr>
        <w:t>)</w:t>
      </w:r>
    </w:p>
    <w:p w14:paraId="301125D3" w14:textId="77777777" w:rsidR="000E2F1A" w:rsidRPr="000F2A2B" w:rsidRDefault="00000000">
      <w:pPr>
        <w:rPr>
          <w:rFonts w:ascii="Palatino Linotype" w:hAnsi="Palatino Linotype" w:cs="Calibri"/>
          <w:sz w:val="20"/>
          <w:szCs w:val="20"/>
        </w:rPr>
      </w:pPr>
      <w:r w:rsidRPr="000F2A2B">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0F2A2B" w:rsidRDefault="000E2F1A">
      <w:pPr>
        <w:rPr>
          <w:rFonts w:ascii="Palatino Linotype" w:hAnsi="Palatino Linotype" w:cs="Calibri"/>
          <w:sz w:val="20"/>
          <w:szCs w:val="20"/>
        </w:rPr>
      </w:pPr>
    </w:p>
    <w:p w14:paraId="04EBCA6B" w14:textId="1B37A4FC" w:rsidR="000E2F1A" w:rsidRPr="000F2A2B" w:rsidRDefault="00EE78D4" w:rsidP="004F7FE7">
      <w:pPr>
        <w:jc w:val="both"/>
        <w:rPr>
          <w:rFonts w:ascii="Palatino Linotype" w:hAnsi="Palatino Linotype" w:cs="Calibri"/>
          <w:i/>
          <w:sz w:val="20"/>
          <w:szCs w:val="20"/>
        </w:rPr>
      </w:pPr>
      <w:r w:rsidRPr="000F2A2B">
        <w:rPr>
          <w:rFonts w:ascii="Palatino Linotype" w:hAnsi="Palatino Linotype" w:cs="Calibri"/>
          <w:i/>
          <w:sz w:val="20"/>
          <w:szCs w:val="20"/>
        </w:rPr>
        <w:t xml:space="preserve">The 2020 presidential election was hotly contested and rendered </w:t>
      </w:r>
      <w:proofErr w:type="gramStart"/>
      <w:r w:rsidRPr="000F2A2B">
        <w:rPr>
          <w:rFonts w:ascii="Palatino Linotype" w:hAnsi="Palatino Linotype" w:cs="Calibri"/>
          <w:i/>
          <w:sz w:val="20"/>
          <w:szCs w:val="20"/>
        </w:rPr>
        <w:t>all the more</w:t>
      </w:r>
      <w:proofErr w:type="gramEnd"/>
      <w:r w:rsidRPr="000F2A2B">
        <w:rPr>
          <w:rFonts w:ascii="Palatino Linotype" w:hAnsi="Palatino Linotype" w:cs="Calibri"/>
          <w:i/>
          <w:sz w:val="20"/>
          <w:szCs w:val="20"/>
        </w:rPr>
        <w:t xml:space="preserv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0F2A2B" w:rsidRDefault="00EE78D4" w:rsidP="00EE78D4">
      <w:pPr>
        <w:ind w:firstLine="720"/>
        <w:jc w:val="both"/>
        <w:rPr>
          <w:rFonts w:ascii="Palatino Linotype" w:hAnsi="Palatino Linotype" w:cs="Calibri"/>
          <w:i/>
          <w:sz w:val="20"/>
          <w:szCs w:val="20"/>
        </w:rPr>
      </w:pPr>
      <w:r w:rsidRPr="000F2A2B">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0F2A2B">
        <w:rPr>
          <w:rFonts w:ascii="Palatino Linotype" w:hAnsi="Palatino Linotype" w:cs="Calibri"/>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w:t>
      </w:r>
      <w:proofErr w:type="gramStart"/>
      <w:r w:rsidR="00134F55" w:rsidRPr="000F2A2B">
        <w:rPr>
          <w:rFonts w:ascii="Palatino Linotype" w:hAnsi="Palatino Linotype" w:cs="Calibri"/>
          <w:i/>
          <w:sz w:val="20"/>
          <w:szCs w:val="20"/>
        </w:rPr>
        <w:t>a sufficient number of</w:t>
      </w:r>
      <w:proofErr w:type="gramEnd"/>
      <w:r w:rsidR="00134F55" w:rsidRPr="000F2A2B">
        <w:rPr>
          <w:rFonts w:ascii="Palatino Linotype" w:hAnsi="Palatino Linotype" w:cs="Calibri"/>
          <w:i/>
          <w:sz w:val="20"/>
          <w:szCs w:val="20"/>
        </w:rPr>
        <w:t xml:space="preserve">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0F2A2B">
        <w:rPr>
          <w:rFonts w:ascii="Palatino Linotype" w:hAnsi="Palatino Linotype" w:cs="Calibri"/>
          <w:i/>
          <w:sz w:val="20"/>
          <w:szCs w:val="20"/>
        </w:rPr>
        <w:t>remove several of Trump’s posts and eventually to permanently suspend his account.</w:t>
      </w:r>
    </w:p>
    <w:p w14:paraId="6C1882DB" w14:textId="7BF00CA1" w:rsidR="00A72670" w:rsidRPr="000F2A2B" w:rsidRDefault="0095131A" w:rsidP="00EE78D4">
      <w:pPr>
        <w:ind w:firstLine="720"/>
        <w:jc w:val="both"/>
        <w:rPr>
          <w:rFonts w:ascii="Palatino Linotype" w:hAnsi="Palatino Linotype" w:cs="Calibri"/>
          <w:i/>
          <w:sz w:val="20"/>
          <w:szCs w:val="20"/>
        </w:rPr>
      </w:pPr>
      <w:r w:rsidRPr="000F2A2B">
        <w:rPr>
          <w:rFonts w:ascii="Palatino Linotype" w:hAnsi="Palatino Linotype" w:cs="Calibri"/>
          <w:i/>
          <w:sz w:val="20"/>
          <w:szCs w:val="20"/>
        </w:rPr>
        <w:t xml:space="preserve">Jenna Ellis was a little-known criminal defense attorney in Colorado who became an aggressive defender of President Trump in conservative media. As Trump began to plan for his reelection, he drew her into the campaign. Eventually she became a close confidante of President Trump and former New York City Mayor Rudy Giuliani. </w:t>
      </w:r>
      <w:r w:rsidR="00574AD4" w:rsidRPr="000F2A2B">
        <w:rPr>
          <w:rFonts w:ascii="Palatino Linotype" w:hAnsi="Palatino Linotype" w:cs="Calibri"/>
          <w:i/>
          <w:sz w:val="20"/>
          <w:szCs w:val="20"/>
        </w:rPr>
        <w:t>As January 6</w:t>
      </w:r>
      <w:r w:rsidR="00574AD4" w:rsidRPr="000F2A2B">
        <w:rPr>
          <w:rFonts w:ascii="Palatino Linotype" w:hAnsi="Palatino Linotype" w:cs="Calibri"/>
          <w:i/>
          <w:sz w:val="20"/>
          <w:szCs w:val="20"/>
          <w:vertAlign w:val="superscript"/>
        </w:rPr>
        <w:t>th</w:t>
      </w:r>
      <w:r w:rsidR="00574AD4" w:rsidRPr="000F2A2B">
        <w:rPr>
          <w:rFonts w:ascii="Palatino Linotype" w:hAnsi="Palatino Linotype" w:cs="Calibri"/>
          <w:i/>
          <w:sz w:val="20"/>
          <w:szCs w:val="20"/>
        </w:rPr>
        <w:t xml:space="preserve"> approached, she</w:t>
      </w:r>
      <w:r w:rsidRPr="000F2A2B">
        <w:rPr>
          <w:rFonts w:ascii="Palatino Linotype" w:hAnsi="Palatino Linotype" w:cs="Calibri"/>
          <w:i/>
          <w:sz w:val="20"/>
          <w:szCs w:val="20"/>
        </w:rPr>
        <w:t xml:space="preserve"> prepared for Trump </w:t>
      </w:r>
      <w:r w:rsidR="00574AD4" w:rsidRPr="000F2A2B">
        <w:rPr>
          <w:rFonts w:ascii="Palatino Linotype" w:hAnsi="Palatino Linotype" w:cs="Calibri"/>
          <w:i/>
          <w:sz w:val="20"/>
          <w:szCs w:val="20"/>
        </w:rPr>
        <w:t>himself a short legal memo</w:t>
      </w:r>
      <w:r w:rsidRPr="000F2A2B">
        <w:rPr>
          <w:rFonts w:ascii="Palatino Linotype" w:hAnsi="Palatino Linotype" w:cs="Calibri"/>
          <w:i/>
          <w:sz w:val="20"/>
          <w:szCs w:val="20"/>
        </w:rPr>
        <w:t xml:space="preserve"> </w:t>
      </w:r>
      <w:r w:rsidR="00574AD4" w:rsidRPr="000F2A2B">
        <w:rPr>
          <w:rFonts w:ascii="Palatino Linotype" w:hAnsi="Palatino Linotype" w:cs="Calibri"/>
          <w:i/>
          <w:sz w:val="20"/>
          <w:szCs w:val="20"/>
        </w:rPr>
        <w:t>offering a “constitutional analysis” of the vice president’s role in counting the electoral votes for the presidency. It was among the documents that helped persuade Trump that Pence could set aside electoral votes for Biden. She prepared a second memo for Jay Sekulow, who had been one of Trump’s lawyers during his first impeachment but who had been publicly skeptical of the theory that Pence could determine the outcome of the election.</w:t>
      </w:r>
      <w:r w:rsidR="007808A3" w:rsidRPr="000F2A2B">
        <w:rPr>
          <w:rFonts w:ascii="Palatino Linotype" w:hAnsi="Palatino Linotype" w:cs="Calibri"/>
          <w:i/>
          <w:sz w:val="20"/>
          <w:szCs w:val="20"/>
        </w:rPr>
        <w:t xml:space="preserve"> Ellis’s scheme would require Pence to stop the count of the electoral votes until the state legislatures had resolved all outstanding claims that the Trump campaign was continuing to make that the election results were invalid.</w:t>
      </w:r>
    </w:p>
    <w:p w14:paraId="0ED1C5B6" w14:textId="77777777" w:rsidR="00EE78D4" w:rsidRPr="000F2A2B" w:rsidRDefault="00EE78D4" w:rsidP="004F7FE7">
      <w:pPr>
        <w:jc w:val="both"/>
        <w:rPr>
          <w:rFonts w:ascii="Palatino Linotype" w:hAnsi="Palatino Linotype" w:cs="Calibri"/>
          <w:sz w:val="20"/>
          <w:szCs w:val="20"/>
        </w:rPr>
      </w:pPr>
    </w:p>
    <w:p w14:paraId="2E7D4FC0" w14:textId="26770CEB" w:rsidR="00A72670" w:rsidRPr="000F2A2B" w:rsidRDefault="00574AD4" w:rsidP="00574AD4">
      <w:pPr>
        <w:autoSpaceDE w:val="0"/>
        <w:autoSpaceDN w:val="0"/>
        <w:adjustRightInd w:val="0"/>
        <w:ind w:firstLine="720"/>
        <w:rPr>
          <w:rFonts w:ascii="Palatino Linotype" w:hAnsi="Palatino Linotype" w:cs="Times New Roman"/>
          <w:color w:val="0B0C0C"/>
          <w:sz w:val="20"/>
          <w:szCs w:val="20"/>
        </w:rPr>
      </w:pPr>
      <w:r w:rsidRPr="000F2A2B">
        <w:rPr>
          <w:rFonts w:ascii="Palatino Linotype" w:hAnsi="Palatino Linotype" w:cs="Times New Roman"/>
          <w:color w:val="0B0C0C"/>
          <w:sz w:val="20"/>
          <w:szCs w:val="20"/>
        </w:rPr>
        <w:t xml:space="preserve">Six states currently have electoral delegates in dispute and there is sufficient rational and legal basis to question whether the state law and Constitution was followed There is clear basis in the Constitutional text that the Vice President s role is to open all electoral votes from the electors chosen in </w:t>
      </w:r>
      <w:r w:rsidRPr="000F2A2B">
        <w:rPr>
          <w:rFonts w:ascii="Palatino Linotype" w:hAnsi="Palatino Linotype" w:cs="Times New Roman"/>
          <w:color w:val="0B0C0C"/>
          <w:sz w:val="20"/>
          <w:szCs w:val="20"/>
        </w:rPr>
        <w:lastRenderedPageBreak/>
        <w:t>the "</w:t>
      </w:r>
      <w:proofErr w:type="gramStart"/>
      <w:r w:rsidRPr="000F2A2B">
        <w:rPr>
          <w:rFonts w:ascii="Palatino Linotype" w:hAnsi="Palatino Linotype" w:cs="Times New Roman"/>
          <w:color w:val="0B0C0C"/>
          <w:sz w:val="20"/>
          <w:szCs w:val="20"/>
        </w:rPr>
        <w:t>manner,,</w:t>
      </w:r>
      <w:proofErr w:type="gramEnd"/>
      <w:r w:rsidRPr="000F2A2B">
        <w:rPr>
          <w:rFonts w:ascii="Palatino Linotype" w:hAnsi="Palatino Linotype" w:cs="Times New Roman"/>
          <w:color w:val="0B0C0C"/>
          <w:sz w:val="20"/>
          <w:szCs w:val="20"/>
        </w:rPr>
        <w:t xml:space="preserve"> prescribed by the state legislatures. The Vice President cannot fulfill that responsibility if he does not know which ones were so chosen.</w:t>
      </w:r>
    </w:p>
    <w:p w14:paraId="40376CC3" w14:textId="2B11B3A3" w:rsidR="00574AD4" w:rsidRPr="000F2A2B" w:rsidRDefault="00574AD4" w:rsidP="00574AD4">
      <w:pPr>
        <w:autoSpaceDE w:val="0"/>
        <w:autoSpaceDN w:val="0"/>
        <w:adjustRightInd w:val="0"/>
        <w:ind w:firstLine="720"/>
        <w:rPr>
          <w:rFonts w:ascii="Palatino Linotype" w:hAnsi="Palatino Linotype" w:cs="Times New Roman"/>
          <w:color w:val="0B0C0C"/>
          <w:sz w:val="20"/>
          <w:szCs w:val="20"/>
        </w:rPr>
      </w:pPr>
      <w:r w:rsidRPr="000F2A2B">
        <w:rPr>
          <w:rFonts w:ascii="Palatino Linotype" w:hAnsi="Palatino Linotype" w:cs="Times New Roman"/>
          <w:color w:val="0B0C0C"/>
          <w:sz w:val="20"/>
          <w:szCs w:val="20"/>
        </w:rPr>
        <w:t xml:space="preserve">On January 6, the Vice President should therefore not open any of the votes from these six states, and instead direct a question to the legislatures of each of those states and ask them to confirm which of the two slates of electors have </w:t>
      </w:r>
      <w:r w:rsidRPr="000F2A2B">
        <w:rPr>
          <w:rFonts w:ascii="Palatino Linotype" w:hAnsi="Palatino Linotype" w:cs="Arial"/>
          <w:color w:val="0B0C0C"/>
          <w:sz w:val="20"/>
          <w:szCs w:val="20"/>
        </w:rPr>
        <w:t xml:space="preserve">in </w:t>
      </w:r>
      <w:r w:rsidRPr="000F2A2B">
        <w:rPr>
          <w:rFonts w:ascii="Palatino Linotype" w:hAnsi="Palatino Linotype" w:cs="Times New Roman"/>
          <w:color w:val="0B0C0C"/>
          <w:sz w:val="20"/>
          <w:szCs w:val="20"/>
        </w:rPr>
        <w:t xml:space="preserve">fact been chosen </w:t>
      </w:r>
      <w:r w:rsidRPr="000F2A2B">
        <w:rPr>
          <w:rFonts w:ascii="Palatino Linotype" w:hAnsi="Palatino Linotype" w:cs="Arial"/>
          <w:color w:val="0B0C0C"/>
          <w:sz w:val="20"/>
          <w:szCs w:val="20"/>
        </w:rPr>
        <w:t xml:space="preserve">in </w:t>
      </w:r>
      <w:r w:rsidRPr="000F2A2B">
        <w:rPr>
          <w:rFonts w:ascii="Palatino Linotype" w:hAnsi="Palatino Linotype" w:cs="Times New Roman"/>
          <w:color w:val="0B0C0C"/>
          <w:sz w:val="20"/>
          <w:szCs w:val="20"/>
        </w:rPr>
        <w:t>the manner the legislature has provided for under Article II, Section 1.2 of the U.S. Constitution. The Vice President should open all other votes from states where electors have been certified and count accordingly.</w:t>
      </w:r>
    </w:p>
    <w:p w14:paraId="61254C07" w14:textId="598B02BB" w:rsidR="00574AD4" w:rsidRPr="000F2A2B" w:rsidRDefault="00574AD4" w:rsidP="00574AD4">
      <w:pPr>
        <w:autoSpaceDE w:val="0"/>
        <w:autoSpaceDN w:val="0"/>
        <w:adjustRightInd w:val="0"/>
        <w:ind w:firstLine="720"/>
        <w:rPr>
          <w:rFonts w:ascii="Palatino Linotype" w:hAnsi="Palatino Linotype" w:cs="Times New Roman"/>
          <w:color w:val="0B0C0C"/>
          <w:sz w:val="20"/>
          <w:szCs w:val="20"/>
        </w:rPr>
      </w:pPr>
      <w:r w:rsidRPr="000F2A2B">
        <w:rPr>
          <w:rFonts w:ascii="Palatino Linotype" w:hAnsi="Palatino Linotype" w:cs="Times New Roman"/>
          <w:color w:val="0B0C0C"/>
          <w:sz w:val="20"/>
          <w:szCs w:val="20"/>
        </w:rPr>
        <w:t>The question would then require a response from the state legislatures, which would then need to meet in an emergency electoral session (which they may constitutionally call for on their own power, not withstanding any other provision of state law-state law may not impede the legislatures from fulfilling</w:t>
      </w:r>
      <w:r w:rsidRPr="000F2A2B">
        <w:rPr>
          <w:rFonts w:ascii="Palatino Linotype" w:hAnsi="Palatino Linotype" w:cs="Arial"/>
          <w:color w:val="0B0C0C"/>
          <w:sz w:val="20"/>
          <w:szCs w:val="20"/>
        </w:rPr>
        <w:t xml:space="preserve"> </w:t>
      </w:r>
      <w:r w:rsidRPr="000F2A2B">
        <w:rPr>
          <w:rFonts w:ascii="Palatino Linotype" w:hAnsi="Palatino Linotype" w:cs="Times New Roman"/>
          <w:color w:val="0B0C0C"/>
          <w:sz w:val="20"/>
          <w:szCs w:val="20"/>
        </w:rPr>
        <w:t>their Constitutional duty).</w:t>
      </w:r>
    </w:p>
    <w:p w14:paraId="44F4AE87" w14:textId="3CB11F65" w:rsidR="00574AD4" w:rsidRPr="000F2A2B" w:rsidRDefault="00574AD4" w:rsidP="00574AD4">
      <w:pPr>
        <w:autoSpaceDE w:val="0"/>
        <w:autoSpaceDN w:val="0"/>
        <w:adjustRightInd w:val="0"/>
        <w:ind w:firstLine="720"/>
        <w:rPr>
          <w:rFonts w:ascii="Palatino Linotype" w:hAnsi="Palatino Linotype" w:cs="Times New Roman"/>
          <w:color w:val="0B0C0C"/>
          <w:sz w:val="20"/>
          <w:szCs w:val="20"/>
        </w:rPr>
      </w:pPr>
      <w:r w:rsidRPr="000F2A2B">
        <w:rPr>
          <w:rFonts w:ascii="Palatino Linotype" w:hAnsi="Palatino Linotype" w:cs="Times New Roman"/>
          <w:color w:val="0B0C0C"/>
          <w:sz w:val="20"/>
          <w:szCs w:val="20"/>
        </w:rPr>
        <w:t xml:space="preserve">In his formal request, the Vice President should require a response from each state legislature no later than 7:00pm EST on </w:t>
      </w:r>
      <w:r w:rsidRPr="000F2A2B">
        <w:rPr>
          <w:rFonts w:ascii="Palatino Linotype" w:hAnsi="Palatino Linotype" w:cs="Arial"/>
          <w:color w:val="0B0C0C"/>
          <w:sz w:val="20"/>
          <w:szCs w:val="20"/>
        </w:rPr>
        <w:t xml:space="preserve">January </w:t>
      </w:r>
      <w:r w:rsidRPr="000F2A2B">
        <w:rPr>
          <w:rFonts w:ascii="Palatino Linotype" w:hAnsi="Palatino Linotype" w:cs="Times New Roman"/>
          <w:color w:val="0B0C0C"/>
          <w:sz w:val="20"/>
          <w:szCs w:val="20"/>
        </w:rPr>
        <w:t xml:space="preserve">15, 2021. If </w:t>
      </w:r>
      <w:r w:rsidRPr="000F2A2B">
        <w:rPr>
          <w:rFonts w:ascii="Palatino Linotype" w:hAnsi="Palatino Linotype" w:cs="Arial"/>
          <w:color w:val="0B0C0C"/>
          <w:sz w:val="20"/>
          <w:szCs w:val="20"/>
        </w:rPr>
        <w:t xml:space="preserve">any </w:t>
      </w:r>
      <w:r w:rsidRPr="000F2A2B">
        <w:rPr>
          <w:rFonts w:ascii="Palatino Linotype" w:hAnsi="Palatino Linotype" w:cs="Times New Roman"/>
          <w:color w:val="0B0C0C"/>
          <w:sz w:val="20"/>
          <w:szCs w:val="20"/>
        </w:rPr>
        <w:t xml:space="preserve">state legislature fails to provide a timely response, no electoral votes can be opened and counted from that state. The Constitution provides that if no candidate for President receives a majority of electoral votes, the Congress shall vote by </w:t>
      </w:r>
      <w:r w:rsidRPr="000F2A2B">
        <w:rPr>
          <w:rFonts w:ascii="Palatino Linotype" w:hAnsi="Palatino Linotype" w:cs="Arial"/>
          <w:color w:val="0B0C0C"/>
          <w:sz w:val="20"/>
          <w:szCs w:val="20"/>
        </w:rPr>
        <w:t xml:space="preserve">state </w:t>
      </w:r>
      <w:r w:rsidRPr="000F2A2B">
        <w:rPr>
          <w:rFonts w:ascii="Palatino Linotype" w:hAnsi="Palatino Linotype" w:cs="Times New Roman"/>
          <w:color w:val="0B0C0C"/>
          <w:sz w:val="20"/>
          <w:szCs w:val="20"/>
        </w:rPr>
        <w:t>delegation. This would provide two and one-half days for Congress to meet and vote by delegation prior to January 20 at noon for inauguration.</w:t>
      </w:r>
    </w:p>
    <w:p w14:paraId="720E43D6" w14:textId="120A5DD4" w:rsidR="00574AD4" w:rsidRPr="000F2A2B" w:rsidRDefault="00574AD4" w:rsidP="00574AD4">
      <w:pPr>
        <w:autoSpaceDE w:val="0"/>
        <w:autoSpaceDN w:val="0"/>
        <w:adjustRightInd w:val="0"/>
        <w:ind w:firstLine="720"/>
        <w:rPr>
          <w:rFonts w:ascii="Palatino Linotype" w:hAnsi="Palatino Linotype" w:cs="Times New Roman"/>
          <w:color w:val="0B0C0C"/>
          <w:sz w:val="20"/>
          <w:szCs w:val="20"/>
        </w:rPr>
      </w:pPr>
      <w:r w:rsidRPr="000F2A2B">
        <w:rPr>
          <w:rFonts w:ascii="Palatino Linotype" w:hAnsi="Palatino Linotype" w:cs="Times New Roman"/>
          <w:color w:val="0B0C0C"/>
          <w:sz w:val="20"/>
          <w:szCs w:val="20"/>
        </w:rPr>
        <w:t>. . . .</w:t>
      </w:r>
    </w:p>
    <w:p w14:paraId="32BE4790" w14:textId="7646B0E3" w:rsidR="007808A3" w:rsidRPr="000F2A2B" w:rsidRDefault="007808A3" w:rsidP="007808A3">
      <w:pPr>
        <w:autoSpaceDE w:val="0"/>
        <w:autoSpaceDN w:val="0"/>
        <w:adjustRightInd w:val="0"/>
        <w:ind w:firstLine="720"/>
        <w:rPr>
          <w:rFonts w:ascii="Palatino Linotype" w:hAnsi="Palatino Linotype" w:cs="Times New Roman"/>
          <w:color w:val="0A0A0A"/>
          <w:sz w:val="20"/>
          <w:szCs w:val="20"/>
        </w:rPr>
      </w:pPr>
      <w:r w:rsidRPr="000F2A2B">
        <w:rPr>
          <w:rFonts w:ascii="Palatino Linotype" w:hAnsi="Palatino Linotype" w:cs="Times New Roman"/>
          <w:color w:val="0B0C0C"/>
          <w:sz w:val="20"/>
          <w:szCs w:val="20"/>
        </w:rPr>
        <w:t xml:space="preserve">. . . . </w:t>
      </w:r>
      <w:r w:rsidRPr="000F2A2B">
        <w:rPr>
          <w:rFonts w:ascii="Palatino Linotype" w:hAnsi="Palatino Linotype" w:cs="Times New Roman"/>
          <w:color w:val="0A0A0A"/>
          <w:sz w:val="20"/>
          <w:szCs w:val="20"/>
        </w:rPr>
        <w:t>Where a controversy has been initiated in accordance with State law, that process for a final determination must be completed before a legitimate set of electors can be "ascertained" by the chief executive officers of the state. (In at least six states, state executives rushed to certify while judicial and legislative disputes in accordance with state law had just begun-how can that be constitutional and entitled to deference EVEN IF federal law purports to allow it?)</w:t>
      </w:r>
    </w:p>
    <w:p w14:paraId="0C233F0C" w14:textId="0A39AFDD" w:rsidR="007808A3" w:rsidRPr="000F2A2B" w:rsidRDefault="007808A3" w:rsidP="00574AD4">
      <w:pPr>
        <w:autoSpaceDE w:val="0"/>
        <w:autoSpaceDN w:val="0"/>
        <w:adjustRightInd w:val="0"/>
        <w:ind w:firstLine="720"/>
        <w:rPr>
          <w:rFonts w:ascii="Palatino Linotype" w:hAnsi="Palatino Linotype" w:cs="Times New Roman"/>
          <w:color w:val="0B0C0C"/>
          <w:sz w:val="20"/>
          <w:szCs w:val="20"/>
        </w:rPr>
      </w:pPr>
      <w:r w:rsidRPr="000F2A2B">
        <w:rPr>
          <w:rFonts w:ascii="Palatino Linotype" w:hAnsi="Palatino Linotype" w:cs="Times New Roman"/>
          <w:color w:val="0B0C0C"/>
          <w:sz w:val="20"/>
          <w:szCs w:val="20"/>
        </w:rPr>
        <w:t>. . . .</w:t>
      </w:r>
    </w:p>
    <w:p w14:paraId="7C5A6E64" w14:textId="58214225" w:rsidR="00574AD4" w:rsidRPr="000F2A2B" w:rsidRDefault="00574AD4" w:rsidP="007808A3">
      <w:pPr>
        <w:autoSpaceDE w:val="0"/>
        <w:autoSpaceDN w:val="0"/>
        <w:adjustRightInd w:val="0"/>
        <w:ind w:firstLine="720"/>
        <w:rPr>
          <w:rFonts w:ascii="Palatino Linotype" w:hAnsi="Palatino Linotype" w:cs="Times New Roman"/>
          <w:bCs/>
          <w:iCs/>
          <w:color w:val="0A0A0A"/>
          <w:sz w:val="20"/>
          <w:szCs w:val="20"/>
        </w:rPr>
      </w:pPr>
      <w:r w:rsidRPr="000F2A2B">
        <w:rPr>
          <w:rFonts w:ascii="Palatino Linotype" w:hAnsi="Palatino Linotype" w:cs="Times New Roman"/>
          <w:color w:val="0A0A0A"/>
          <w:sz w:val="20"/>
          <w:szCs w:val="20"/>
        </w:rPr>
        <w:t xml:space="preserve">Where a determination or ascertainment process has not been completed </w:t>
      </w:r>
      <w:proofErr w:type="gramStart"/>
      <w:r w:rsidRPr="000F2A2B">
        <w:rPr>
          <w:rFonts w:ascii="Palatino Linotype" w:hAnsi="Palatino Linotype" w:cs="Times New Roman"/>
          <w:color w:val="0A0A0A"/>
          <w:sz w:val="20"/>
          <w:szCs w:val="20"/>
        </w:rPr>
        <w:t xml:space="preserve">in </w:t>
      </w:r>
      <w:r w:rsidRPr="000F2A2B">
        <w:rPr>
          <w:rFonts w:ascii="Palatino Linotype" w:hAnsi="Palatino Linotype" w:cs="Times New Roman"/>
          <w:color w:val="999999"/>
          <w:sz w:val="20"/>
          <w:szCs w:val="20"/>
        </w:rPr>
        <w:t>.</w:t>
      </w:r>
      <w:r w:rsidRPr="000F2A2B">
        <w:rPr>
          <w:rFonts w:ascii="Palatino Linotype" w:hAnsi="Palatino Linotype" w:cs="Times New Roman"/>
          <w:color w:val="0A0A0A"/>
          <w:sz w:val="20"/>
          <w:szCs w:val="20"/>
        </w:rPr>
        <w:t>accordance</w:t>
      </w:r>
      <w:proofErr w:type="gramEnd"/>
      <w:r w:rsidRPr="000F2A2B">
        <w:rPr>
          <w:rFonts w:ascii="Palatino Linotype" w:hAnsi="Palatino Linotype" w:cs="Times New Roman"/>
          <w:color w:val="0A0A0A"/>
          <w:sz w:val="20"/>
          <w:szCs w:val="20"/>
        </w:rPr>
        <w:t xml:space="preserve"> with state law, no elector can be deemed</w:t>
      </w:r>
      <w:r w:rsidR="007808A3" w:rsidRPr="000F2A2B">
        <w:rPr>
          <w:rFonts w:ascii="Palatino Linotype" w:hAnsi="Palatino Linotype" w:cs="Times New Roman"/>
          <w:color w:val="ACACAC"/>
          <w:sz w:val="20"/>
          <w:szCs w:val="20"/>
        </w:rPr>
        <w:t xml:space="preserve"> </w:t>
      </w:r>
      <w:r w:rsidRPr="000F2A2B">
        <w:rPr>
          <w:rFonts w:ascii="Palatino Linotype" w:hAnsi="Palatino Linotype" w:cs="Times New Roman"/>
          <w:color w:val="0A0A0A"/>
          <w:sz w:val="20"/>
          <w:szCs w:val="20"/>
        </w:rPr>
        <w:t xml:space="preserve">as legitimate/valid/constitutionally determined because the constitution </w:t>
      </w:r>
      <w:r w:rsidRPr="000F2A2B">
        <w:rPr>
          <w:rFonts w:ascii="Palatino Linotype" w:hAnsi="Palatino Linotype" w:cs="Times New Roman"/>
          <w:bCs/>
          <w:i/>
          <w:iCs/>
          <w:color w:val="0A0A0A"/>
          <w:sz w:val="20"/>
          <w:szCs w:val="20"/>
        </w:rPr>
        <w:t>requires</w:t>
      </w:r>
      <w:r w:rsidRPr="000F2A2B">
        <w:rPr>
          <w:rFonts w:ascii="Palatino Linotype" w:hAnsi="Palatino Linotype" w:cs="Times New Roman"/>
          <w:b/>
          <w:bCs/>
          <w:i/>
          <w:iCs/>
          <w:color w:val="0A0A0A"/>
          <w:sz w:val="20"/>
          <w:szCs w:val="20"/>
        </w:rPr>
        <w:t xml:space="preserve"> </w:t>
      </w:r>
      <w:r w:rsidRPr="000F2A2B">
        <w:rPr>
          <w:rFonts w:ascii="Palatino Linotype" w:hAnsi="Palatino Linotype" w:cs="Times New Roman"/>
          <w:color w:val="0A0A0A"/>
          <w:sz w:val="20"/>
          <w:szCs w:val="20"/>
        </w:rPr>
        <w:t xml:space="preserve">that electors be chosen as directed by the state legislature and the state </w:t>
      </w:r>
      <w:r w:rsidR="007808A3" w:rsidRPr="000F2A2B">
        <w:rPr>
          <w:rFonts w:ascii="Palatino Linotype" w:hAnsi="Palatino Linotype" w:cs="Times New Roman"/>
          <w:color w:val="0A0A0A"/>
          <w:sz w:val="20"/>
          <w:szCs w:val="20"/>
        </w:rPr>
        <w:t xml:space="preserve">law as </w:t>
      </w:r>
      <w:r w:rsidRPr="000F2A2B">
        <w:rPr>
          <w:rFonts w:ascii="Palatino Linotype" w:hAnsi="Palatino Linotype" w:cs="Times New Roman"/>
          <w:color w:val="0A0A0A"/>
          <w:sz w:val="20"/>
          <w:szCs w:val="20"/>
        </w:rPr>
        <w:t xml:space="preserve">enacted by the general assembly. Where state law provides a </w:t>
      </w:r>
      <w:r w:rsidRPr="000F2A2B">
        <w:rPr>
          <w:rFonts w:ascii="Palatino Linotype" w:hAnsi="Palatino Linotype" w:cs="Times New Roman"/>
          <w:color w:val="BCBCBC"/>
          <w:sz w:val="20"/>
          <w:szCs w:val="20"/>
        </w:rPr>
        <w:t>·</w:t>
      </w:r>
      <w:r w:rsidRPr="000F2A2B">
        <w:rPr>
          <w:rFonts w:ascii="Palatino Linotype" w:hAnsi="Palatino Linotype" w:cs="Times New Roman"/>
          <w:color w:val="0A0A0A"/>
          <w:sz w:val="20"/>
          <w:szCs w:val="20"/>
        </w:rPr>
        <w:t xml:space="preserve">process to resolve challenges and controversies (including in the judiciary), these processes and procedures </w:t>
      </w:r>
      <w:proofErr w:type="gramStart"/>
      <w:r w:rsidRPr="000F2A2B">
        <w:rPr>
          <w:rFonts w:ascii="Palatino Linotype" w:hAnsi="Palatino Linotype" w:cs="Times New Roman"/>
          <w:bCs/>
          <w:i/>
          <w:iCs/>
          <w:color w:val="0A0A0A"/>
          <w:sz w:val="20"/>
          <w:szCs w:val="20"/>
        </w:rPr>
        <w:t xml:space="preserve">have </w:t>
      </w:r>
      <w:r w:rsidRPr="000F2A2B">
        <w:rPr>
          <w:rFonts w:ascii="Palatino Linotype" w:hAnsi="Palatino Linotype" w:cs="Arial"/>
          <w:bCs/>
          <w:i/>
          <w:iCs/>
          <w:color w:val="0A0A0A"/>
          <w:sz w:val="20"/>
          <w:szCs w:val="20"/>
        </w:rPr>
        <w:t>to</w:t>
      </w:r>
      <w:proofErr w:type="gramEnd"/>
      <w:r w:rsidRPr="000F2A2B">
        <w:rPr>
          <w:rFonts w:ascii="Palatino Linotype" w:hAnsi="Palatino Linotype" w:cs="Arial"/>
          <w:bCs/>
          <w:i/>
          <w:iCs/>
          <w:color w:val="0A0A0A"/>
          <w:sz w:val="20"/>
          <w:szCs w:val="20"/>
        </w:rPr>
        <w:t xml:space="preserve"> </w:t>
      </w:r>
      <w:r w:rsidRPr="000F2A2B">
        <w:rPr>
          <w:rFonts w:ascii="Palatino Linotype" w:hAnsi="Palatino Linotype" w:cs="Times New Roman"/>
          <w:bCs/>
          <w:i/>
          <w:iCs/>
          <w:color w:val="0A0A0A"/>
          <w:sz w:val="20"/>
          <w:szCs w:val="20"/>
        </w:rPr>
        <w:t>be completed</w:t>
      </w:r>
      <w:r w:rsidRPr="000F2A2B">
        <w:rPr>
          <w:rFonts w:ascii="Palatino Linotype" w:hAnsi="Palatino Linotype" w:cs="Times New Roman"/>
          <w:bCs/>
          <w:iCs/>
          <w:color w:val="0A0A0A"/>
          <w:sz w:val="20"/>
          <w:szCs w:val="20"/>
        </w:rPr>
        <w:t>.</w:t>
      </w:r>
    </w:p>
    <w:p w14:paraId="54C0EDCA" w14:textId="2C88C340" w:rsidR="007808A3" w:rsidRPr="000F2A2B" w:rsidRDefault="007808A3" w:rsidP="007808A3">
      <w:pPr>
        <w:autoSpaceDE w:val="0"/>
        <w:autoSpaceDN w:val="0"/>
        <w:adjustRightInd w:val="0"/>
        <w:ind w:firstLine="720"/>
        <w:rPr>
          <w:rFonts w:ascii="Palatino Linotype" w:hAnsi="Palatino Linotype" w:cs="Times New Roman"/>
          <w:color w:val="0A0A0A"/>
          <w:sz w:val="20"/>
          <w:szCs w:val="20"/>
        </w:rPr>
      </w:pPr>
      <w:r w:rsidRPr="000F2A2B">
        <w:rPr>
          <w:rFonts w:ascii="Palatino Linotype" w:hAnsi="Palatino Linotype" w:cs="Times New Roman"/>
          <w:color w:val="0A0A0A"/>
          <w:sz w:val="20"/>
          <w:szCs w:val="20"/>
        </w:rPr>
        <w:t xml:space="preserve">. . . . </w:t>
      </w:r>
    </w:p>
    <w:p w14:paraId="15B72BD8" w14:textId="0AD41711" w:rsidR="007808A3" w:rsidRPr="000F2A2B" w:rsidRDefault="007808A3" w:rsidP="007808A3">
      <w:pPr>
        <w:autoSpaceDE w:val="0"/>
        <w:autoSpaceDN w:val="0"/>
        <w:adjustRightInd w:val="0"/>
        <w:ind w:firstLine="720"/>
        <w:rPr>
          <w:rFonts w:ascii="Palatino Linotype" w:hAnsi="Palatino Linotype" w:cs="Times New Roman"/>
          <w:color w:val="0A0A0A"/>
          <w:sz w:val="20"/>
          <w:szCs w:val="20"/>
        </w:rPr>
      </w:pPr>
      <w:r w:rsidRPr="000F2A2B">
        <w:rPr>
          <w:rFonts w:ascii="Palatino Linotype" w:hAnsi="Palatino Linotype" w:cs="Times New Roman"/>
          <w:color w:val="0A0A0A"/>
          <w:sz w:val="20"/>
          <w:szCs w:val="20"/>
        </w:rPr>
        <w:t xml:space="preserve">. . . . As a practical matter, there is no provision for communication between the Congress and state legislatures, other than the transmission of purported slates of electors. If the Vice President determines that§ </w:t>
      </w:r>
      <w:r w:rsidRPr="000F2A2B">
        <w:rPr>
          <w:rFonts w:ascii="Palatino Linotype" w:hAnsi="Palatino Linotype" w:cs="Times New Roman"/>
          <w:i/>
          <w:iCs/>
          <w:color w:val="0A0A0A"/>
          <w:sz w:val="20"/>
          <w:szCs w:val="20"/>
        </w:rPr>
        <w:t xml:space="preserve">5 </w:t>
      </w:r>
      <w:r w:rsidRPr="000F2A2B">
        <w:rPr>
          <w:rFonts w:ascii="Palatino Linotype" w:hAnsi="Palatino Linotype" w:cs="Times New Roman"/>
          <w:color w:val="0A0A0A"/>
          <w:sz w:val="20"/>
          <w:szCs w:val="20"/>
        </w:rPr>
        <w:t>has not been completed as to ascertain electors, the Vice President should determine that no electors can be counted from the state</w:t>
      </w:r>
      <w:proofErr w:type="gramStart"/>
      <w:r w:rsidRPr="000F2A2B">
        <w:rPr>
          <w:rFonts w:ascii="Palatino Linotype" w:hAnsi="Palatino Linotype" w:cs="Times New Roman"/>
          <w:color w:val="0A0A0A"/>
          <w:sz w:val="20"/>
          <w:szCs w:val="20"/>
        </w:rPr>
        <w:t>. . . .</w:t>
      </w:r>
      <w:proofErr w:type="gramEnd"/>
      <w:r w:rsidRPr="000F2A2B">
        <w:rPr>
          <w:rFonts w:ascii="Palatino Linotype" w:hAnsi="Palatino Linotype" w:cs="Times New Roman"/>
          <w:color w:val="0A0A0A"/>
          <w:sz w:val="20"/>
          <w:szCs w:val="20"/>
        </w:rPr>
        <w:t xml:space="preserve"> </w:t>
      </w:r>
    </w:p>
    <w:p w14:paraId="0585958F" w14:textId="151DE014" w:rsidR="007808A3" w:rsidRPr="000F2A2B" w:rsidRDefault="007808A3" w:rsidP="007808A3">
      <w:pPr>
        <w:autoSpaceDE w:val="0"/>
        <w:autoSpaceDN w:val="0"/>
        <w:adjustRightInd w:val="0"/>
        <w:ind w:firstLine="720"/>
        <w:rPr>
          <w:rFonts w:ascii="Palatino Linotype" w:hAnsi="Palatino Linotype" w:cs="Times New Roman"/>
          <w:color w:val="0A0A0A"/>
          <w:sz w:val="20"/>
          <w:szCs w:val="20"/>
        </w:rPr>
      </w:pPr>
      <w:r w:rsidRPr="000F2A2B">
        <w:rPr>
          <w:rFonts w:ascii="Palatino Linotype" w:hAnsi="Palatino Linotype" w:cs="Times New Roman"/>
          <w:color w:val="0A0A0A"/>
          <w:sz w:val="20"/>
          <w:szCs w:val="20"/>
        </w:rPr>
        <w:t>What happens next? Does the Vice President have the authority to simply adjourn the body until a determination that the process to have been completed? Probably yes. Discretion of the President of the Senate and that he would be the Vice President is intentional</w:t>
      </w:r>
      <w:proofErr w:type="gramStart"/>
      <w:r w:rsidRPr="000F2A2B">
        <w:rPr>
          <w:rFonts w:ascii="Palatino Linotype" w:hAnsi="Palatino Linotype" w:cs="Times New Roman"/>
          <w:color w:val="0A0A0A"/>
          <w:sz w:val="20"/>
          <w:szCs w:val="20"/>
        </w:rPr>
        <w:t>. . . .</w:t>
      </w:r>
      <w:proofErr w:type="gramEnd"/>
      <w:r w:rsidRPr="000F2A2B">
        <w:rPr>
          <w:rFonts w:ascii="Palatino Linotype" w:hAnsi="Palatino Linotype" w:cs="Times New Roman"/>
          <w:color w:val="0A0A0A"/>
          <w:sz w:val="20"/>
          <w:szCs w:val="20"/>
        </w:rPr>
        <w:t xml:space="preserve"> </w:t>
      </w:r>
    </w:p>
    <w:p w14:paraId="2A53CD2E" w14:textId="0FB3D0AD" w:rsidR="007808A3" w:rsidRPr="000F2A2B" w:rsidRDefault="007808A3" w:rsidP="007808A3">
      <w:pPr>
        <w:autoSpaceDE w:val="0"/>
        <w:autoSpaceDN w:val="0"/>
        <w:adjustRightInd w:val="0"/>
        <w:ind w:firstLine="720"/>
        <w:rPr>
          <w:rFonts w:ascii="Palatino Linotype" w:hAnsi="Palatino Linotype" w:cs="Times New Roman"/>
          <w:color w:val="0A0A0A"/>
          <w:sz w:val="20"/>
          <w:szCs w:val="20"/>
        </w:rPr>
      </w:pPr>
      <w:r w:rsidRPr="000F2A2B">
        <w:rPr>
          <w:rFonts w:ascii="Palatino Linotype" w:hAnsi="Palatino Linotype" w:cs="Times New Roman"/>
          <w:color w:val="0A0A0A"/>
          <w:sz w:val="20"/>
          <w:szCs w:val="20"/>
        </w:rPr>
        <w:t xml:space="preserve">Therefore, the Vice President should begin alphabetically in order of the states, and coming first to Arizona, not open the purported certification, but simply stop the count at that juncture, invoking authority of 3 U.S. Code § </w:t>
      </w:r>
      <w:r w:rsidRPr="000F2A2B">
        <w:rPr>
          <w:rFonts w:ascii="Palatino Linotype" w:hAnsi="Palatino Linotype" w:cs="Times New Roman"/>
          <w:i/>
          <w:iCs/>
          <w:color w:val="0A0A0A"/>
          <w:sz w:val="20"/>
          <w:szCs w:val="20"/>
        </w:rPr>
        <w:t xml:space="preserve">5 </w:t>
      </w:r>
      <w:r w:rsidRPr="000F2A2B">
        <w:rPr>
          <w:rFonts w:ascii="Palatino Linotype" w:hAnsi="Palatino Linotype" w:cs="Times New Roman"/>
          <w:color w:val="0A0A0A"/>
          <w:sz w:val="20"/>
          <w:szCs w:val="20"/>
        </w:rPr>
        <w:t xml:space="preserve">and require the final determination of ascertainment of electors to be completed before continuing. The states </w:t>
      </w:r>
      <w:proofErr w:type="gramStart"/>
      <w:r w:rsidRPr="000F2A2B">
        <w:rPr>
          <w:rFonts w:ascii="Palatino Linotype" w:hAnsi="Palatino Linotype" w:cs="Times New Roman"/>
          <w:color w:val="0A0A0A"/>
          <w:sz w:val="20"/>
          <w:szCs w:val="20"/>
        </w:rPr>
        <w:t xml:space="preserve">would </w:t>
      </w:r>
      <w:r w:rsidRPr="000F2A2B">
        <w:rPr>
          <w:rFonts w:ascii="Palatino Linotype" w:hAnsi="Palatino Linotype" w:cs="Times New Roman"/>
          <w:color w:val="8E8E8E"/>
          <w:sz w:val="20"/>
          <w:szCs w:val="20"/>
        </w:rPr>
        <w:t>.</w:t>
      </w:r>
      <w:r w:rsidRPr="000F2A2B">
        <w:rPr>
          <w:rFonts w:ascii="Palatino Linotype" w:hAnsi="Palatino Linotype" w:cs="Times New Roman"/>
          <w:color w:val="0A0A0A"/>
          <w:sz w:val="20"/>
          <w:szCs w:val="20"/>
        </w:rPr>
        <w:t>therefore</w:t>
      </w:r>
      <w:proofErr w:type="gramEnd"/>
      <w:r w:rsidRPr="000F2A2B">
        <w:rPr>
          <w:rFonts w:ascii="Palatino Linotype" w:hAnsi="Palatino Linotype" w:cs="Times New Roman"/>
          <w:color w:val="0A0A0A"/>
          <w:sz w:val="20"/>
          <w:szCs w:val="20"/>
        </w:rPr>
        <w:t xml:space="preserve"> have to act.</w:t>
      </w:r>
    </w:p>
    <w:sectPr w:rsidR="007808A3" w:rsidRPr="000F2A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2781" w14:textId="77777777" w:rsidR="00790CDD" w:rsidRDefault="00790CDD" w:rsidP="000E2F1A">
      <w:r>
        <w:separator/>
      </w:r>
    </w:p>
  </w:endnote>
  <w:endnote w:type="continuationSeparator" w:id="0">
    <w:p w14:paraId="22435B26" w14:textId="77777777" w:rsidR="00790CDD" w:rsidRDefault="00790CD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163BCD66"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1DA2" w14:textId="77777777" w:rsidR="00790CDD" w:rsidRDefault="00790CDD" w:rsidP="000E2F1A">
      <w:r>
        <w:separator/>
      </w:r>
    </w:p>
  </w:footnote>
  <w:footnote w:type="continuationSeparator" w:id="0">
    <w:p w14:paraId="126C9AC7" w14:textId="77777777" w:rsidR="00790CDD" w:rsidRDefault="00790CDD"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2843650">
    <w:abstractNumId w:val="6"/>
  </w:num>
  <w:num w:numId="2" w16cid:durableId="1864781387">
    <w:abstractNumId w:val="8"/>
  </w:num>
  <w:num w:numId="3" w16cid:durableId="366833302">
    <w:abstractNumId w:val="7"/>
  </w:num>
  <w:num w:numId="4" w16cid:durableId="1059749756">
    <w:abstractNumId w:val="0"/>
  </w:num>
  <w:num w:numId="5" w16cid:durableId="1376660033">
    <w:abstractNumId w:val="5"/>
  </w:num>
  <w:num w:numId="6" w16cid:durableId="1323393948">
    <w:abstractNumId w:val="1"/>
  </w:num>
  <w:num w:numId="7" w16cid:durableId="305092203">
    <w:abstractNumId w:val="3"/>
  </w:num>
  <w:num w:numId="8" w16cid:durableId="1803958925">
    <w:abstractNumId w:val="2"/>
  </w:num>
  <w:num w:numId="9" w16cid:durableId="1953827815">
    <w:abstractNumId w:val="10"/>
  </w:num>
  <w:num w:numId="10" w16cid:durableId="687758233">
    <w:abstractNumId w:val="4"/>
  </w:num>
  <w:num w:numId="11" w16cid:durableId="778184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B1156"/>
    <w:rsid w:val="000B6378"/>
    <w:rsid w:val="000C5CC6"/>
    <w:rsid w:val="000E0C08"/>
    <w:rsid w:val="000E131E"/>
    <w:rsid w:val="000E2F1A"/>
    <w:rsid w:val="000E3C2C"/>
    <w:rsid w:val="000F2A2B"/>
    <w:rsid w:val="000F2A87"/>
    <w:rsid w:val="00101523"/>
    <w:rsid w:val="001246B5"/>
    <w:rsid w:val="0012610F"/>
    <w:rsid w:val="0013426D"/>
    <w:rsid w:val="00134F55"/>
    <w:rsid w:val="001425A9"/>
    <w:rsid w:val="00175124"/>
    <w:rsid w:val="0017537B"/>
    <w:rsid w:val="0018016F"/>
    <w:rsid w:val="00181B8E"/>
    <w:rsid w:val="001961FA"/>
    <w:rsid w:val="001C776D"/>
    <w:rsid w:val="001E22FB"/>
    <w:rsid w:val="00200749"/>
    <w:rsid w:val="002020F3"/>
    <w:rsid w:val="00206796"/>
    <w:rsid w:val="00216A29"/>
    <w:rsid w:val="002229D5"/>
    <w:rsid w:val="00242356"/>
    <w:rsid w:val="00255F82"/>
    <w:rsid w:val="00273928"/>
    <w:rsid w:val="002833A8"/>
    <w:rsid w:val="002A2CA7"/>
    <w:rsid w:val="002B2D6D"/>
    <w:rsid w:val="002B4756"/>
    <w:rsid w:val="002B619F"/>
    <w:rsid w:val="002D4D48"/>
    <w:rsid w:val="002F1231"/>
    <w:rsid w:val="00320745"/>
    <w:rsid w:val="003207CD"/>
    <w:rsid w:val="00322694"/>
    <w:rsid w:val="0035045D"/>
    <w:rsid w:val="00361A70"/>
    <w:rsid w:val="00361F18"/>
    <w:rsid w:val="00362983"/>
    <w:rsid w:val="0037216A"/>
    <w:rsid w:val="00386388"/>
    <w:rsid w:val="0039172F"/>
    <w:rsid w:val="00393A7B"/>
    <w:rsid w:val="003A417B"/>
    <w:rsid w:val="003D6996"/>
    <w:rsid w:val="003E4351"/>
    <w:rsid w:val="003F2081"/>
    <w:rsid w:val="003F2AAD"/>
    <w:rsid w:val="003F5A0C"/>
    <w:rsid w:val="00467D49"/>
    <w:rsid w:val="004A498D"/>
    <w:rsid w:val="004F7FE7"/>
    <w:rsid w:val="00511665"/>
    <w:rsid w:val="00530FC0"/>
    <w:rsid w:val="005326BD"/>
    <w:rsid w:val="00536FAB"/>
    <w:rsid w:val="00540DE2"/>
    <w:rsid w:val="00550B3E"/>
    <w:rsid w:val="0055760A"/>
    <w:rsid w:val="00574AD4"/>
    <w:rsid w:val="00587EE1"/>
    <w:rsid w:val="00595709"/>
    <w:rsid w:val="005B0C8B"/>
    <w:rsid w:val="005D29B2"/>
    <w:rsid w:val="005D47EF"/>
    <w:rsid w:val="005D4895"/>
    <w:rsid w:val="005E213F"/>
    <w:rsid w:val="005F1752"/>
    <w:rsid w:val="005F68A3"/>
    <w:rsid w:val="00622CF5"/>
    <w:rsid w:val="00642624"/>
    <w:rsid w:val="00654628"/>
    <w:rsid w:val="00682FE5"/>
    <w:rsid w:val="00683143"/>
    <w:rsid w:val="006A1915"/>
    <w:rsid w:val="006B12B5"/>
    <w:rsid w:val="006C29DC"/>
    <w:rsid w:val="006E2465"/>
    <w:rsid w:val="006F0860"/>
    <w:rsid w:val="00700E02"/>
    <w:rsid w:val="00715EF2"/>
    <w:rsid w:val="0074150D"/>
    <w:rsid w:val="007517E4"/>
    <w:rsid w:val="00760447"/>
    <w:rsid w:val="00775796"/>
    <w:rsid w:val="007808A3"/>
    <w:rsid w:val="00790CDD"/>
    <w:rsid w:val="00793EE2"/>
    <w:rsid w:val="007D05FD"/>
    <w:rsid w:val="00812183"/>
    <w:rsid w:val="00834F09"/>
    <w:rsid w:val="00835B93"/>
    <w:rsid w:val="00844369"/>
    <w:rsid w:val="0085768E"/>
    <w:rsid w:val="00867378"/>
    <w:rsid w:val="00871CB2"/>
    <w:rsid w:val="008A1F53"/>
    <w:rsid w:val="008A26B4"/>
    <w:rsid w:val="008B562D"/>
    <w:rsid w:val="008C1488"/>
    <w:rsid w:val="008F4E23"/>
    <w:rsid w:val="00945E84"/>
    <w:rsid w:val="0095131A"/>
    <w:rsid w:val="00954C68"/>
    <w:rsid w:val="009640AA"/>
    <w:rsid w:val="00976265"/>
    <w:rsid w:val="009A5D76"/>
    <w:rsid w:val="009B27B0"/>
    <w:rsid w:val="009C1402"/>
    <w:rsid w:val="009D62AD"/>
    <w:rsid w:val="00A20043"/>
    <w:rsid w:val="00A62C6F"/>
    <w:rsid w:val="00A65F55"/>
    <w:rsid w:val="00A71257"/>
    <w:rsid w:val="00A72670"/>
    <w:rsid w:val="00A821F1"/>
    <w:rsid w:val="00AB0657"/>
    <w:rsid w:val="00AC7C58"/>
    <w:rsid w:val="00B10D26"/>
    <w:rsid w:val="00B155B1"/>
    <w:rsid w:val="00B3362B"/>
    <w:rsid w:val="00B47123"/>
    <w:rsid w:val="00B63D94"/>
    <w:rsid w:val="00B73345"/>
    <w:rsid w:val="00B9406A"/>
    <w:rsid w:val="00BA2746"/>
    <w:rsid w:val="00BA49AE"/>
    <w:rsid w:val="00BE396A"/>
    <w:rsid w:val="00BF151E"/>
    <w:rsid w:val="00C04042"/>
    <w:rsid w:val="00C04969"/>
    <w:rsid w:val="00C64673"/>
    <w:rsid w:val="00CC3C14"/>
    <w:rsid w:val="00CC59BB"/>
    <w:rsid w:val="00CD0261"/>
    <w:rsid w:val="00CD5307"/>
    <w:rsid w:val="00D1194F"/>
    <w:rsid w:val="00D11C43"/>
    <w:rsid w:val="00D170DC"/>
    <w:rsid w:val="00D65425"/>
    <w:rsid w:val="00D936EC"/>
    <w:rsid w:val="00DA3144"/>
    <w:rsid w:val="00DA6F58"/>
    <w:rsid w:val="00DE6176"/>
    <w:rsid w:val="00E07D27"/>
    <w:rsid w:val="00E477F2"/>
    <w:rsid w:val="00E53402"/>
    <w:rsid w:val="00E65009"/>
    <w:rsid w:val="00E74ACD"/>
    <w:rsid w:val="00EA6812"/>
    <w:rsid w:val="00EB6FF6"/>
    <w:rsid w:val="00EC1EF1"/>
    <w:rsid w:val="00EC26F1"/>
    <w:rsid w:val="00ED3666"/>
    <w:rsid w:val="00ED74A1"/>
    <w:rsid w:val="00EE2339"/>
    <w:rsid w:val="00EE78D4"/>
    <w:rsid w:val="00F212B3"/>
    <w:rsid w:val="00F3208A"/>
    <w:rsid w:val="00F33A74"/>
    <w:rsid w:val="00F50832"/>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E9A3-6BAB-4056-A1E4-4CB4E624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6</cp:revision>
  <dcterms:created xsi:type="dcterms:W3CDTF">2022-06-22T22:45:00Z</dcterms:created>
  <dcterms:modified xsi:type="dcterms:W3CDTF">2023-01-26T17:23:00Z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2023-01-26T17:22:59Z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d38e03a6-8c1b-4a28-a49a-ab97a1f46f54</vt:lpwstr>
  </property>
  <property fmtid="{D5CDD505-2E9C-101B-9397-08002B2CF9AE}" pid="8" name="MSIP_Label_be5cb09a-2992-49d6-8ac9-5f63e7b1ad2f_ContentBits">
    <vt:lpwstr>0</vt:lpwstr>
  </property>
</Properties>
</file>