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F659" w14:textId="7F8E0F80" w:rsidR="00BF554E" w:rsidRPr="00F23F53" w:rsidRDefault="00F23F53" w:rsidP="6E3E4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EastAsia"/>
          <w:b/>
          <w:bCs/>
          <w:sz w:val="36"/>
          <w:szCs w:val="36"/>
        </w:rPr>
      </w:pPr>
      <w:r w:rsidRPr="00F23F53">
        <w:rPr>
          <w:rFonts w:eastAsiaTheme="minorEastAsia"/>
          <w:b/>
          <w:bCs/>
          <w:sz w:val="36"/>
          <w:szCs w:val="36"/>
        </w:rPr>
        <w:t>Chapter Outline</w:t>
      </w:r>
    </w:p>
    <w:p w14:paraId="253DAC12" w14:textId="77777777" w:rsidR="00BF554E" w:rsidRPr="004B0724" w:rsidRDefault="00BF554E" w:rsidP="6E3E4A74">
      <w:pPr>
        <w:pStyle w:val="head2"/>
        <w:spacing w:before="0" w:after="0" w:line="240" w:lineRule="auto"/>
        <w:jc w:val="center"/>
        <w:rPr>
          <w:rFonts w:ascii="Times New Roman" w:hAnsi="Times New Roman"/>
          <w:b w:val="0"/>
          <w:sz w:val="24"/>
          <w:szCs w:val="24"/>
          <w:lang w:val="en-CA"/>
        </w:rPr>
      </w:pPr>
      <w:r w:rsidRPr="6E3E4A74">
        <w:rPr>
          <w:rFonts w:ascii="Times New Roman" w:hAnsi="Times New Roman"/>
          <w:b w:val="0"/>
          <w:sz w:val="24"/>
          <w:szCs w:val="24"/>
        </w:rPr>
        <w:t>to accompany</w:t>
      </w:r>
    </w:p>
    <w:p w14:paraId="49FEEC0E" w14:textId="77777777" w:rsidR="00BF554E" w:rsidRPr="004B0724" w:rsidRDefault="00BF554E" w:rsidP="6E3E4A74">
      <w:pPr>
        <w:pStyle w:val="head2"/>
        <w:spacing w:before="0" w:after="0" w:line="240" w:lineRule="auto"/>
        <w:jc w:val="center"/>
        <w:rPr>
          <w:rFonts w:ascii="Times New Roman" w:hAnsi="Times New Roman"/>
          <w:sz w:val="28"/>
          <w:szCs w:val="28"/>
          <w:lang w:val="en-CA"/>
        </w:rPr>
      </w:pPr>
      <w:r w:rsidRPr="6E3E4A74">
        <w:rPr>
          <w:rFonts w:ascii="Times New Roman" w:hAnsi="Times New Roman"/>
          <w:i/>
          <w:iCs/>
          <w:sz w:val="28"/>
          <w:szCs w:val="28"/>
        </w:rPr>
        <w:t>Indigenous Peoples within Canada: A Concise History</w:t>
      </w:r>
      <w:r w:rsidRPr="6E3E4A74">
        <w:rPr>
          <w:rFonts w:ascii="Times New Roman" w:hAnsi="Times New Roman"/>
          <w:b w:val="0"/>
          <w:sz w:val="28"/>
          <w:szCs w:val="28"/>
        </w:rPr>
        <w:t>,</w:t>
      </w:r>
      <w:r w:rsidRPr="6E3E4A74">
        <w:rPr>
          <w:rFonts w:ascii="Times New Roman" w:hAnsi="Times New Roman"/>
          <w:sz w:val="28"/>
          <w:szCs w:val="28"/>
        </w:rPr>
        <w:t xml:space="preserve"> Fifth Edition</w:t>
      </w:r>
    </w:p>
    <w:p w14:paraId="53B2B3CB" w14:textId="77777777" w:rsidR="00BF554E" w:rsidRPr="004B0724" w:rsidRDefault="00BF554E" w:rsidP="6E3E4A74">
      <w:pPr>
        <w:pStyle w:val="head2"/>
        <w:spacing w:before="0" w:after="0" w:line="240" w:lineRule="auto"/>
        <w:jc w:val="center"/>
        <w:rPr>
          <w:rFonts w:ascii="Times New Roman" w:hAnsi="Times New Roman"/>
          <w:b w:val="0"/>
          <w:sz w:val="28"/>
          <w:szCs w:val="28"/>
          <w:lang w:val="en-CA"/>
        </w:rPr>
      </w:pPr>
      <w:r w:rsidRPr="6E3E4A74">
        <w:rPr>
          <w:rFonts w:ascii="Times New Roman" w:hAnsi="Times New Roman"/>
          <w:b w:val="0"/>
          <w:sz w:val="28"/>
          <w:szCs w:val="28"/>
        </w:rPr>
        <w:t>Dickason, Newbigging, and Miller</w:t>
      </w:r>
    </w:p>
    <w:p w14:paraId="09A8635E" w14:textId="77777777" w:rsidR="00BF554E" w:rsidRPr="004B0724" w:rsidRDefault="00BF554E" w:rsidP="6E3E4A74">
      <w:pPr>
        <w:jc w:val="center"/>
        <w:rPr>
          <w:b/>
          <w:bCs/>
          <w:sz w:val="28"/>
          <w:szCs w:val="28"/>
        </w:rPr>
      </w:pPr>
    </w:p>
    <w:p w14:paraId="1BF8C0DA" w14:textId="05067E1E" w:rsidR="00BF554E" w:rsidRPr="005C73DB" w:rsidRDefault="00BF554E" w:rsidP="6E3E4A74">
      <w:pPr>
        <w:jc w:val="center"/>
        <w:rPr>
          <w:b/>
          <w:bCs/>
          <w:sz w:val="32"/>
          <w:szCs w:val="32"/>
        </w:rPr>
      </w:pPr>
      <w:r w:rsidRPr="6E3E4A74">
        <w:rPr>
          <w:b/>
          <w:bCs/>
          <w:sz w:val="32"/>
          <w:szCs w:val="32"/>
        </w:rPr>
        <w:t>Chapter 8: Westward and Northward</w:t>
      </w:r>
    </w:p>
    <w:p w14:paraId="310B2B69" w14:textId="77777777" w:rsidR="00BF554E" w:rsidRPr="00213E05" w:rsidRDefault="00BF554E" w:rsidP="00BF554E">
      <w:pPr>
        <w:ind w:left="0"/>
        <w:contextualSpacing/>
        <w:jc w:val="both"/>
      </w:pPr>
    </w:p>
    <w:p w14:paraId="148D282C" w14:textId="77777777" w:rsidR="00BF554E" w:rsidRPr="004B0724" w:rsidRDefault="00BF554E" w:rsidP="00BF554E">
      <w:pPr>
        <w:spacing w:line="259" w:lineRule="auto"/>
        <w:ind w:left="0"/>
        <w:contextualSpacing/>
        <w:jc w:val="both"/>
        <w:rPr>
          <w:spacing w:val="-3"/>
        </w:rPr>
      </w:pPr>
    </w:p>
    <w:p w14:paraId="1DC33988" w14:textId="12A1776C" w:rsidR="00C73150" w:rsidRDefault="00922428" w:rsidP="00E16920">
      <w:pPr>
        <w:ind w:left="0"/>
        <w:contextualSpacing/>
      </w:pPr>
      <w:r w:rsidRPr="00FA60A2">
        <w:rPr>
          <w:spacing w:val="-2"/>
        </w:rPr>
        <w:t xml:space="preserve">The purpose of this chapter is to trace the expansion of the fur trade into what would become western Canada and to further demonstrate the impact that European contact would have on the Indigenous nations of the West. The chapter begins by highlighting the impact that </w:t>
      </w:r>
      <w:r w:rsidR="002679FD" w:rsidRPr="00FA60A2">
        <w:rPr>
          <w:spacing w:val="-2"/>
        </w:rPr>
        <w:t xml:space="preserve">the </w:t>
      </w:r>
      <w:r w:rsidRPr="00FA60A2">
        <w:rPr>
          <w:spacing w:val="-2"/>
        </w:rPr>
        <w:t xml:space="preserve">horse, firearms, and disease had on the nations of the Plains. In short, each of these resulted in a shifting of territories as various groups gained or lost power due to access to horses and firearms and as they struggled under the devastation of European diseases. </w:t>
      </w:r>
      <w:r w:rsidR="005931E3" w:rsidRPr="00FA60A2">
        <w:rPr>
          <w:spacing w:val="-2"/>
        </w:rPr>
        <w:t xml:space="preserve">The impact of the early smooth-bore guns is not fully known; the bow and arrow </w:t>
      </w:r>
      <w:r w:rsidR="6BC8F781" w:rsidRPr="00FA60A2">
        <w:rPr>
          <w:spacing w:val="-2"/>
        </w:rPr>
        <w:t>w</w:t>
      </w:r>
      <w:r w:rsidR="00971980">
        <w:rPr>
          <w:spacing w:val="-2"/>
        </w:rPr>
        <w:t>as</w:t>
      </w:r>
      <w:r w:rsidR="005931E3" w:rsidRPr="00FA60A2">
        <w:rPr>
          <w:spacing w:val="-2"/>
        </w:rPr>
        <w:t xml:space="preserve"> still the preferred buffalo hunting method for groups who were plains hunters before the arrival of the </w:t>
      </w:r>
      <w:r w:rsidR="005931E3">
        <w:t>Nehiyaw</w:t>
      </w:r>
      <w:r w:rsidR="005931E3" w:rsidRPr="00FA60A2">
        <w:rPr>
          <w:spacing w:val="-2"/>
        </w:rPr>
        <w:t xml:space="preserve"> (Cree), Nakoda and Plains Ojibwa. At first, the introduction of guns </w:t>
      </w:r>
      <w:r w:rsidR="38686343" w:rsidRPr="00FA60A2">
        <w:rPr>
          <w:spacing w:val="-2"/>
        </w:rPr>
        <w:t>was primarily</w:t>
      </w:r>
      <w:r w:rsidR="005931E3" w:rsidRPr="00FA60A2">
        <w:rPr>
          <w:spacing w:val="-2"/>
        </w:rPr>
        <w:t xml:space="preserve"> a psychological advantage.</w:t>
      </w:r>
    </w:p>
    <w:p w14:paraId="34506827" w14:textId="60EDCC4B" w:rsidR="00ED4DAD" w:rsidRPr="00FA60A2" w:rsidRDefault="00ED4DAD" w:rsidP="00E16920">
      <w:pPr>
        <w:ind w:left="0"/>
        <w:contextualSpacing/>
      </w:pPr>
    </w:p>
    <w:p w14:paraId="0BB86149" w14:textId="164B0EBC" w:rsidR="00ED4DAD" w:rsidRPr="00FA60A2" w:rsidRDefault="00ED4DAD" w:rsidP="78ED5CE9">
      <w:pPr>
        <w:ind w:left="0"/>
        <w:contextualSpacing/>
      </w:pPr>
      <w:r>
        <w:t xml:space="preserve">One of the most obvious results of the shifting of territories is demonstrated by </w:t>
      </w:r>
      <w:r w:rsidR="00922428">
        <w:t>the movement of the Nehiyaw</w:t>
      </w:r>
      <w:r w:rsidR="003E29BE">
        <w:t xml:space="preserve"> </w:t>
      </w:r>
      <w:r w:rsidR="00922428">
        <w:t xml:space="preserve">and </w:t>
      </w:r>
      <w:r w:rsidR="005931E3">
        <w:t xml:space="preserve">Nakoda </w:t>
      </w:r>
      <w:r w:rsidR="4B1B6A1A">
        <w:t>onto the</w:t>
      </w:r>
      <w:r w:rsidR="00922428">
        <w:t xml:space="preserve"> Plains and their adoption of a buffalo culture, especially in the southern portions of the territory. The</w:t>
      </w:r>
      <w:r w:rsidR="003E29BE">
        <w:t xml:space="preserve"> </w:t>
      </w:r>
      <w:r w:rsidR="00922428">
        <w:t xml:space="preserve">Nehiyaw also continued to be major players in the fur trade, providing European goods to the </w:t>
      </w:r>
      <w:r w:rsidR="002679FD">
        <w:t xml:space="preserve">western Indigenous nations </w:t>
      </w:r>
      <w:r w:rsidR="00922428">
        <w:t xml:space="preserve">such as those of the </w:t>
      </w:r>
      <w:r w:rsidR="007C3C34">
        <w:t xml:space="preserve">Niitsitapiikwan </w:t>
      </w:r>
      <w:r w:rsidR="1F300231">
        <w:t xml:space="preserve">(Niitsitapi, Blackfoot) </w:t>
      </w:r>
      <w:r w:rsidR="00922428">
        <w:t>Confederacy and</w:t>
      </w:r>
      <w:r>
        <w:t xml:space="preserve"> taking on the </w:t>
      </w:r>
      <w:r w:rsidR="002679FD">
        <w:t xml:space="preserve">“middlemen” </w:t>
      </w:r>
      <w:r>
        <w:t>role</w:t>
      </w:r>
      <w:r w:rsidR="002679FD">
        <w:t>.</w:t>
      </w:r>
      <w:r w:rsidR="00922428">
        <w:t xml:space="preserve"> As time progressed, however, the Nehiyaw and </w:t>
      </w:r>
      <w:r w:rsidR="007C3C34">
        <w:t xml:space="preserve">Niitsitapiikwan </w:t>
      </w:r>
      <w:r w:rsidR="00922428">
        <w:t xml:space="preserve">became enemies, resulting in the </w:t>
      </w:r>
      <w:r w:rsidR="007C3C34">
        <w:t xml:space="preserve">Niitsitapiikwan </w:t>
      </w:r>
      <w:r w:rsidR="00922428">
        <w:t xml:space="preserve">dealing directly with traders. The </w:t>
      </w:r>
      <w:r w:rsidR="007C3C34">
        <w:t xml:space="preserve">Niitsitapiikwan </w:t>
      </w:r>
      <w:r w:rsidR="00922428">
        <w:t>at first believed they were not being treated as fairly as the</w:t>
      </w:r>
      <w:r w:rsidR="003E29BE">
        <w:t xml:space="preserve"> </w:t>
      </w:r>
      <w:r w:rsidR="00922428">
        <w:t xml:space="preserve">Nehiyaw, especially with regards to firearms. However, with the expansion of the fur trade into the Athabasca region and a growing market for buffalo robes and pemmican, relations between traders and the </w:t>
      </w:r>
      <w:r w:rsidR="002679FD">
        <w:t>Niitsitapiikwan</w:t>
      </w:r>
      <w:r w:rsidR="00922428">
        <w:t xml:space="preserve"> improved. The late 1700s saw the</w:t>
      </w:r>
      <w:r w:rsidR="003E29BE">
        <w:t xml:space="preserve"> </w:t>
      </w:r>
      <w:r w:rsidR="00922428">
        <w:t xml:space="preserve">Nehiyaw and </w:t>
      </w:r>
      <w:r w:rsidR="007C3C34">
        <w:t xml:space="preserve">Niitsitapiikwan </w:t>
      </w:r>
      <w:r w:rsidR="00922428">
        <w:t>competing for dominance on the Canadian Plains.</w:t>
      </w:r>
    </w:p>
    <w:p w14:paraId="3B78DB14" w14:textId="77777777" w:rsidR="00ED4DAD" w:rsidRPr="00FA60A2" w:rsidRDefault="00ED4DAD" w:rsidP="00E16920">
      <w:pPr>
        <w:ind w:left="0"/>
        <w:contextualSpacing/>
      </w:pPr>
    </w:p>
    <w:p w14:paraId="26795287" w14:textId="4EECDACF" w:rsidR="00922428" w:rsidRPr="00FA60A2" w:rsidRDefault="00922428" w:rsidP="19D6EEB6">
      <w:pPr>
        <w:ind w:left="0"/>
        <w:contextualSpacing/>
      </w:pPr>
      <w:r>
        <w:t xml:space="preserve">The late 1700s also saw the development of the fur trade </w:t>
      </w:r>
      <w:r w:rsidR="008C50AC">
        <w:t xml:space="preserve">in the Far Northwest, </w:t>
      </w:r>
      <w:r w:rsidR="7E328CAE">
        <w:t xml:space="preserve">a </w:t>
      </w:r>
      <w:r w:rsidR="7E328CAE" w:rsidRPr="007133EC">
        <w:t>term used by settlers to indicate the present-day Northwest Territories, Yukon, and northern British Columbia, Alberta, and Saskatchewan.</w:t>
      </w:r>
      <w:r>
        <w:t xml:space="preserve"> The trade developed on two fronts, one from the interior toward the coast and another along the coast after Captain Cook</w:t>
      </w:r>
      <w:r w:rsidR="008C50AC">
        <w:t>’</w:t>
      </w:r>
      <w:r>
        <w:t>s visit to Nootka Sound in 1778. The Northwest Coast saw three companies vying for control of the trade—the Northwest Company</w:t>
      </w:r>
      <w:r w:rsidR="6309915B">
        <w:t xml:space="preserve"> (NWC)</w:t>
      </w:r>
      <w:r>
        <w:t>, the Hudson</w:t>
      </w:r>
      <w:r w:rsidR="008C50AC">
        <w:t>’</w:t>
      </w:r>
      <w:r>
        <w:t>s Bay Company</w:t>
      </w:r>
      <w:r w:rsidR="002679FD">
        <w:t xml:space="preserve"> (HBC)</w:t>
      </w:r>
      <w:r>
        <w:t xml:space="preserve">, and the Russian American Company—with the HBC eventually </w:t>
      </w:r>
      <w:r w:rsidR="6FD50923">
        <w:t>prevailing.</w:t>
      </w:r>
      <w:r>
        <w:t xml:space="preserve"> It was due </w:t>
      </w:r>
      <w:r w:rsidR="3803B89F">
        <w:t>to the</w:t>
      </w:r>
      <w:r w:rsidR="002679FD">
        <w:t xml:space="preserve"> financial backing of the British Crown and the vast trading network it had established </w:t>
      </w:r>
      <w:r w:rsidR="6BF46C7A">
        <w:t>that the</w:t>
      </w:r>
      <w:r w:rsidR="002679FD">
        <w:t xml:space="preserve"> </w:t>
      </w:r>
      <w:r w:rsidR="00ED4DAD">
        <w:t>HBC was able to control trade</w:t>
      </w:r>
      <w:r w:rsidR="002E05C5">
        <w:t xml:space="preserve">. </w:t>
      </w:r>
      <w:r>
        <w:t xml:space="preserve">As was the experience on the Plains and on eastern portions of the continent, contact with traders had social consequences. Like other groups, </w:t>
      </w:r>
      <w:r w:rsidR="1AC79513">
        <w:t>W</w:t>
      </w:r>
      <w:r w:rsidR="002679FD">
        <w:t xml:space="preserve">est coast </w:t>
      </w:r>
      <w:r>
        <w:t xml:space="preserve">societies were </w:t>
      </w:r>
      <w:r w:rsidR="58FBD506">
        <w:t>affected by</w:t>
      </w:r>
      <w:r>
        <w:t xml:space="preserve"> diseases, increased aggression between </w:t>
      </w:r>
      <w:r w:rsidR="002679FD">
        <w:t xml:space="preserve">Indigenous </w:t>
      </w:r>
      <w:r>
        <w:t>nations, and a change in lifestyle.</w:t>
      </w:r>
    </w:p>
    <w:p w14:paraId="25D56E71" w14:textId="77777777" w:rsidR="00B1747F" w:rsidRPr="001B0B7E" w:rsidRDefault="00B1747F" w:rsidP="00D84ECC">
      <w:pPr>
        <w:ind w:left="0"/>
        <w:contextualSpacing/>
        <w:jc w:val="both"/>
      </w:pPr>
    </w:p>
    <w:sectPr w:rsidR="00B1747F" w:rsidRPr="001B0B7E" w:rsidSect="00CA1A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3E57" w14:textId="77777777" w:rsidR="00A86357" w:rsidRDefault="00A86357">
      <w:r>
        <w:separator/>
      </w:r>
    </w:p>
  </w:endnote>
  <w:endnote w:type="continuationSeparator" w:id="0">
    <w:p w14:paraId="03D35DFE" w14:textId="77777777" w:rsidR="00A86357" w:rsidRDefault="00A8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C03D" w14:textId="77777777" w:rsidR="00C42AE9" w:rsidRDefault="00C4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6094" w14:textId="4866FEEB" w:rsidR="00E16920" w:rsidRPr="00414A76" w:rsidRDefault="6E3E4A74" w:rsidP="00E16920">
    <w:pPr>
      <w:tabs>
        <w:tab w:val="center" w:pos="4680"/>
        <w:tab w:val="right" w:pos="9360"/>
      </w:tabs>
      <w:jc w:val="center"/>
      <w:rPr>
        <w:sz w:val="22"/>
        <w:szCs w:val="22"/>
      </w:rPr>
    </w:pPr>
    <w:r w:rsidRPr="00C42AE9">
      <w:rPr>
        <w:i/>
        <w:iCs/>
        <w:sz w:val="22"/>
        <w:szCs w:val="22"/>
      </w:rPr>
      <w:t>Indigenous Peoples Within Canada: A Concise History</w:t>
    </w:r>
    <w:r w:rsidRPr="6E3E4A74">
      <w:rPr>
        <w:sz w:val="22"/>
        <w:szCs w:val="22"/>
      </w:rPr>
      <w:t>, Fifth Edition</w:t>
    </w:r>
  </w:p>
  <w:p w14:paraId="4ACF5D5C" w14:textId="5687ECA8" w:rsidR="00D27B1A" w:rsidRPr="00414A76" w:rsidRDefault="6E3E4A74" w:rsidP="00414A76">
    <w:pPr>
      <w:tabs>
        <w:tab w:val="center" w:pos="4680"/>
        <w:tab w:val="right" w:pos="9360"/>
      </w:tabs>
      <w:jc w:val="center"/>
      <w:rPr>
        <w:sz w:val="22"/>
        <w:szCs w:val="22"/>
      </w:rPr>
    </w:pPr>
    <w:r w:rsidRPr="6E3E4A74">
      <w:rPr>
        <w:sz w:val="22"/>
        <w:szCs w:val="22"/>
      </w:rPr>
      <w:t>© Oxford University Press Canada,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2776" w14:textId="77777777" w:rsidR="00C42AE9" w:rsidRDefault="00C4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AA03" w14:textId="77777777" w:rsidR="00A86357" w:rsidRDefault="00A86357">
      <w:r>
        <w:separator/>
      </w:r>
    </w:p>
  </w:footnote>
  <w:footnote w:type="continuationSeparator" w:id="0">
    <w:p w14:paraId="3BAC772D" w14:textId="77777777" w:rsidR="00A86357" w:rsidRDefault="00A86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40FB" w14:textId="77777777" w:rsidR="00C42AE9" w:rsidRDefault="00C42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26A0" w14:textId="77777777" w:rsidR="00C42AE9" w:rsidRDefault="00C42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D7E1" w14:textId="77777777" w:rsidR="00C42AE9" w:rsidRDefault="00C42AE9">
    <w:pPr>
      <w:pStyle w:val="Header"/>
    </w:pPr>
  </w:p>
</w:hdr>
</file>

<file path=word/intelligence2.xml><?xml version="1.0" encoding="utf-8"?>
<int2:intelligence xmlns:int2="http://schemas.microsoft.com/office/intelligence/2020/intelligence">
  <int2:observations>
    <int2:bookmark int2:bookmarkName="_Int_L9Kry5sc" int2:invalidationBookmarkName="" int2:hashCode="BApyBliUDYAZC5" int2:id="H1YuRilZ">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7EF"/>
    <w:multiLevelType w:val="hybridMultilevel"/>
    <w:tmpl w:val="54E06740"/>
    <w:lvl w:ilvl="0" w:tplc="20EA2534">
      <w:start w:val="1"/>
      <w:numFmt w:val="decimal"/>
      <w:lvlText w:val="%1."/>
      <w:lvlJc w:val="left"/>
      <w:pPr>
        <w:ind w:left="360" w:hanging="360"/>
      </w:pPr>
      <w:rPr>
        <w:rFonts w:cs="Times New Roman" w:hint="default"/>
        <w:b/>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634747"/>
    <w:multiLevelType w:val="hybridMultilevel"/>
    <w:tmpl w:val="CC708C44"/>
    <w:lvl w:ilvl="0" w:tplc="A5C853D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D5F3299"/>
    <w:multiLevelType w:val="hybridMultilevel"/>
    <w:tmpl w:val="54E06740"/>
    <w:lvl w:ilvl="0" w:tplc="20EA2534">
      <w:start w:val="1"/>
      <w:numFmt w:val="decimal"/>
      <w:lvlText w:val="%1."/>
      <w:lvlJc w:val="left"/>
      <w:pPr>
        <w:ind w:left="1080" w:hanging="360"/>
      </w:pPr>
      <w:rPr>
        <w:rFonts w:cs="Times New Roman"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1C9F45E"/>
    <w:multiLevelType w:val="hybridMultilevel"/>
    <w:tmpl w:val="A8A2FFAC"/>
    <w:lvl w:ilvl="0" w:tplc="2130A8A8">
      <w:start w:val="1"/>
      <w:numFmt w:val="decimal"/>
      <w:lvlText w:val="%1."/>
      <w:lvlJc w:val="left"/>
      <w:pPr>
        <w:ind w:left="720" w:hanging="360"/>
      </w:pPr>
    </w:lvl>
    <w:lvl w:ilvl="1" w:tplc="A8148D0C">
      <w:start w:val="1"/>
      <w:numFmt w:val="lowerLetter"/>
      <w:lvlText w:val="%2."/>
      <w:lvlJc w:val="left"/>
      <w:pPr>
        <w:ind w:left="1440" w:hanging="360"/>
      </w:pPr>
    </w:lvl>
    <w:lvl w:ilvl="2" w:tplc="719E146E">
      <w:start w:val="1"/>
      <w:numFmt w:val="lowerRoman"/>
      <w:lvlText w:val="%3."/>
      <w:lvlJc w:val="right"/>
      <w:pPr>
        <w:ind w:left="2160" w:hanging="180"/>
      </w:pPr>
    </w:lvl>
    <w:lvl w:ilvl="3" w:tplc="0F627A84">
      <w:start w:val="1"/>
      <w:numFmt w:val="decimal"/>
      <w:lvlText w:val="%4."/>
      <w:lvlJc w:val="left"/>
      <w:pPr>
        <w:ind w:left="2880" w:hanging="360"/>
      </w:pPr>
    </w:lvl>
    <w:lvl w:ilvl="4" w:tplc="8B9C6F2C">
      <w:start w:val="1"/>
      <w:numFmt w:val="lowerLetter"/>
      <w:lvlText w:val="%5."/>
      <w:lvlJc w:val="left"/>
      <w:pPr>
        <w:ind w:left="3600" w:hanging="360"/>
      </w:pPr>
    </w:lvl>
    <w:lvl w:ilvl="5" w:tplc="6B121EA4">
      <w:start w:val="1"/>
      <w:numFmt w:val="lowerRoman"/>
      <w:lvlText w:val="%6."/>
      <w:lvlJc w:val="right"/>
      <w:pPr>
        <w:ind w:left="4320" w:hanging="180"/>
      </w:pPr>
    </w:lvl>
    <w:lvl w:ilvl="6" w:tplc="F14689AC">
      <w:start w:val="1"/>
      <w:numFmt w:val="decimal"/>
      <w:lvlText w:val="%7."/>
      <w:lvlJc w:val="left"/>
      <w:pPr>
        <w:ind w:left="5040" w:hanging="360"/>
      </w:pPr>
    </w:lvl>
    <w:lvl w:ilvl="7" w:tplc="F25C3612">
      <w:start w:val="1"/>
      <w:numFmt w:val="lowerLetter"/>
      <w:lvlText w:val="%8."/>
      <w:lvlJc w:val="left"/>
      <w:pPr>
        <w:ind w:left="5760" w:hanging="360"/>
      </w:pPr>
    </w:lvl>
    <w:lvl w:ilvl="8" w:tplc="99FAA1DE">
      <w:start w:val="1"/>
      <w:numFmt w:val="lowerRoman"/>
      <w:lvlText w:val="%9."/>
      <w:lvlJc w:val="right"/>
      <w:pPr>
        <w:ind w:left="6480" w:hanging="180"/>
      </w:pPr>
    </w:lvl>
  </w:abstractNum>
  <w:abstractNum w:abstractNumId="8" w15:restartNumberingAfterBreak="0">
    <w:nsid w:val="44995158"/>
    <w:multiLevelType w:val="hybridMultilevel"/>
    <w:tmpl w:val="3F4C9E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396783"/>
    <w:multiLevelType w:val="hybridMultilevel"/>
    <w:tmpl w:val="FF7CEE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9936B8"/>
    <w:multiLevelType w:val="hybridMultilevel"/>
    <w:tmpl w:val="120CB0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7E7032C"/>
    <w:multiLevelType w:val="hybridMultilevel"/>
    <w:tmpl w:val="1DE06194"/>
    <w:lvl w:ilvl="0" w:tplc="C3529AB4">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402DD5"/>
    <w:multiLevelType w:val="hybridMultilevel"/>
    <w:tmpl w:val="20A27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3C03A5"/>
    <w:multiLevelType w:val="hybridMultilevel"/>
    <w:tmpl w:val="7A3AA44C"/>
    <w:lvl w:ilvl="0" w:tplc="88DA80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4"/>
  </w:num>
  <w:num w:numId="5">
    <w:abstractNumId w:val="5"/>
  </w:num>
  <w:num w:numId="6">
    <w:abstractNumId w:val="11"/>
  </w:num>
  <w:num w:numId="7">
    <w:abstractNumId w:val="1"/>
  </w:num>
  <w:num w:numId="8">
    <w:abstractNumId w:val="8"/>
  </w:num>
  <w:num w:numId="9">
    <w:abstractNumId w:val="14"/>
  </w:num>
  <w:num w:numId="10">
    <w:abstractNumId w:val="9"/>
  </w:num>
  <w:num w:numId="11">
    <w:abstractNumId w:val="10"/>
  </w:num>
  <w:num w:numId="12">
    <w:abstractNumId w:val="12"/>
  </w:num>
  <w:num w:numId="13">
    <w:abstractNumId w:val="0"/>
  </w:num>
  <w:num w:numId="14">
    <w:abstractNumId w:val="3"/>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0699E"/>
    <w:rsid w:val="000120BF"/>
    <w:rsid w:val="000140EF"/>
    <w:rsid w:val="00021C32"/>
    <w:rsid w:val="0003710C"/>
    <w:rsid w:val="00072D4D"/>
    <w:rsid w:val="00093866"/>
    <w:rsid w:val="00094086"/>
    <w:rsid w:val="00096564"/>
    <w:rsid w:val="000A4B73"/>
    <w:rsid w:val="000B1768"/>
    <w:rsid w:val="000B2CB6"/>
    <w:rsid w:val="000F2288"/>
    <w:rsid w:val="000F7DCB"/>
    <w:rsid w:val="00117105"/>
    <w:rsid w:val="00135D28"/>
    <w:rsid w:val="00142D24"/>
    <w:rsid w:val="00144816"/>
    <w:rsid w:val="001A52FE"/>
    <w:rsid w:val="001B0B7E"/>
    <w:rsid w:val="001B5281"/>
    <w:rsid w:val="001C00D4"/>
    <w:rsid w:val="001C13B7"/>
    <w:rsid w:val="001D231D"/>
    <w:rsid w:val="001E53BA"/>
    <w:rsid w:val="00207949"/>
    <w:rsid w:val="00210800"/>
    <w:rsid w:val="0022448C"/>
    <w:rsid w:val="002248BF"/>
    <w:rsid w:val="002256F6"/>
    <w:rsid w:val="00254D44"/>
    <w:rsid w:val="002679FD"/>
    <w:rsid w:val="00270822"/>
    <w:rsid w:val="00293CAC"/>
    <w:rsid w:val="002B0C6B"/>
    <w:rsid w:val="002B259E"/>
    <w:rsid w:val="002E05C5"/>
    <w:rsid w:val="002E51FE"/>
    <w:rsid w:val="00302D76"/>
    <w:rsid w:val="0032581C"/>
    <w:rsid w:val="003553C7"/>
    <w:rsid w:val="00375A88"/>
    <w:rsid w:val="003C7383"/>
    <w:rsid w:val="003D2BC6"/>
    <w:rsid w:val="003E0B04"/>
    <w:rsid w:val="003E29BE"/>
    <w:rsid w:val="003E4F4A"/>
    <w:rsid w:val="00414A76"/>
    <w:rsid w:val="004223F6"/>
    <w:rsid w:val="004275BE"/>
    <w:rsid w:val="00435221"/>
    <w:rsid w:val="004406F0"/>
    <w:rsid w:val="00451494"/>
    <w:rsid w:val="004527D6"/>
    <w:rsid w:val="00479849"/>
    <w:rsid w:val="00482510"/>
    <w:rsid w:val="00525514"/>
    <w:rsid w:val="005325BC"/>
    <w:rsid w:val="00564968"/>
    <w:rsid w:val="005656BE"/>
    <w:rsid w:val="00573228"/>
    <w:rsid w:val="0058161B"/>
    <w:rsid w:val="005820AE"/>
    <w:rsid w:val="005931E3"/>
    <w:rsid w:val="00597D0B"/>
    <w:rsid w:val="005A6622"/>
    <w:rsid w:val="005C5E9F"/>
    <w:rsid w:val="005E1007"/>
    <w:rsid w:val="005F569C"/>
    <w:rsid w:val="006119C6"/>
    <w:rsid w:val="0062725E"/>
    <w:rsid w:val="00642A96"/>
    <w:rsid w:val="006435C3"/>
    <w:rsid w:val="00644BAC"/>
    <w:rsid w:val="00663F04"/>
    <w:rsid w:val="006762E9"/>
    <w:rsid w:val="006912CD"/>
    <w:rsid w:val="006D4B03"/>
    <w:rsid w:val="006D5CCF"/>
    <w:rsid w:val="006E2CD6"/>
    <w:rsid w:val="007133EC"/>
    <w:rsid w:val="00713AEA"/>
    <w:rsid w:val="00752455"/>
    <w:rsid w:val="00760FF9"/>
    <w:rsid w:val="00761CF9"/>
    <w:rsid w:val="00771C26"/>
    <w:rsid w:val="00773EB0"/>
    <w:rsid w:val="007A69F2"/>
    <w:rsid w:val="007B30C0"/>
    <w:rsid w:val="007C3C34"/>
    <w:rsid w:val="007C5639"/>
    <w:rsid w:val="007D3FF5"/>
    <w:rsid w:val="007E6E17"/>
    <w:rsid w:val="007F3C62"/>
    <w:rsid w:val="00800D9F"/>
    <w:rsid w:val="00811450"/>
    <w:rsid w:val="00824B14"/>
    <w:rsid w:val="00855505"/>
    <w:rsid w:val="008871DD"/>
    <w:rsid w:val="00894F33"/>
    <w:rsid w:val="00895F1B"/>
    <w:rsid w:val="008974E6"/>
    <w:rsid w:val="008A7C63"/>
    <w:rsid w:val="008C50AC"/>
    <w:rsid w:val="00901176"/>
    <w:rsid w:val="00920826"/>
    <w:rsid w:val="00922428"/>
    <w:rsid w:val="00922D11"/>
    <w:rsid w:val="00947742"/>
    <w:rsid w:val="009653D0"/>
    <w:rsid w:val="00966EA0"/>
    <w:rsid w:val="00971980"/>
    <w:rsid w:val="00976097"/>
    <w:rsid w:val="00980DEF"/>
    <w:rsid w:val="00984378"/>
    <w:rsid w:val="009A542D"/>
    <w:rsid w:val="009B763B"/>
    <w:rsid w:val="00A0110A"/>
    <w:rsid w:val="00A02B94"/>
    <w:rsid w:val="00A12F08"/>
    <w:rsid w:val="00A14A69"/>
    <w:rsid w:val="00A15966"/>
    <w:rsid w:val="00A24DEC"/>
    <w:rsid w:val="00A303B8"/>
    <w:rsid w:val="00A31447"/>
    <w:rsid w:val="00A6216E"/>
    <w:rsid w:val="00A64292"/>
    <w:rsid w:val="00A86357"/>
    <w:rsid w:val="00A93A79"/>
    <w:rsid w:val="00AC0D6F"/>
    <w:rsid w:val="00AC2FD3"/>
    <w:rsid w:val="00B111EF"/>
    <w:rsid w:val="00B1747F"/>
    <w:rsid w:val="00B34408"/>
    <w:rsid w:val="00B41609"/>
    <w:rsid w:val="00B504DB"/>
    <w:rsid w:val="00B5062A"/>
    <w:rsid w:val="00B530F9"/>
    <w:rsid w:val="00B623EE"/>
    <w:rsid w:val="00B80BBE"/>
    <w:rsid w:val="00B84453"/>
    <w:rsid w:val="00BA40AE"/>
    <w:rsid w:val="00BB08C5"/>
    <w:rsid w:val="00BB4284"/>
    <w:rsid w:val="00BC2052"/>
    <w:rsid w:val="00BD6A39"/>
    <w:rsid w:val="00BE49CC"/>
    <w:rsid w:val="00BF554E"/>
    <w:rsid w:val="00C143E2"/>
    <w:rsid w:val="00C33B60"/>
    <w:rsid w:val="00C34E53"/>
    <w:rsid w:val="00C35A1C"/>
    <w:rsid w:val="00C41FD3"/>
    <w:rsid w:val="00C42AE9"/>
    <w:rsid w:val="00C4525A"/>
    <w:rsid w:val="00C5399B"/>
    <w:rsid w:val="00C62281"/>
    <w:rsid w:val="00C628DD"/>
    <w:rsid w:val="00C72EF9"/>
    <w:rsid w:val="00C73150"/>
    <w:rsid w:val="00CA0282"/>
    <w:rsid w:val="00CA1AF9"/>
    <w:rsid w:val="00CB6E39"/>
    <w:rsid w:val="00CC56E0"/>
    <w:rsid w:val="00CD7C13"/>
    <w:rsid w:val="00D27B1A"/>
    <w:rsid w:val="00D43D62"/>
    <w:rsid w:val="00D601B7"/>
    <w:rsid w:val="00D742EE"/>
    <w:rsid w:val="00D80512"/>
    <w:rsid w:val="00D84ECC"/>
    <w:rsid w:val="00DB6EB0"/>
    <w:rsid w:val="00DC7470"/>
    <w:rsid w:val="00DF01D1"/>
    <w:rsid w:val="00E014BA"/>
    <w:rsid w:val="00E075F8"/>
    <w:rsid w:val="00E13111"/>
    <w:rsid w:val="00E15B9B"/>
    <w:rsid w:val="00E16920"/>
    <w:rsid w:val="00E20363"/>
    <w:rsid w:val="00E276B7"/>
    <w:rsid w:val="00E74BB7"/>
    <w:rsid w:val="00EA158F"/>
    <w:rsid w:val="00ED3356"/>
    <w:rsid w:val="00ED384E"/>
    <w:rsid w:val="00ED4DAD"/>
    <w:rsid w:val="00F03552"/>
    <w:rsid w:val="00F178E8"/>
    <w:rsid w:val="00F23F53"/>
    <w:rsid w:val="00F67D14"/>
    <w:rsid w:val="00FA59CA"/>
    <w:rsid w:val="00FA60A2"/>
    <w:rsid w:val="00FE095B"/>
    <w:rsid w:val="00FE7713"/>
    <w:rsid w:val="00FF5649"/>
    <w:rsid w:val="01BDA592"/>
    <w:rsid w:val="02322431"/>
    <w:rsid w:val="036F690E"/>
    <w:rsid w:val="03E0A4AF"/>
    <w:rsid w:val="057BD44F"/>
    <w:rsid w:val="0619BFE7"/>
    <w:rsid w:val="07B95FD4"/>
    <w:rsid w:val="080A9E55"/>
    <w:rsid w:val="083879D1"/>
    <w:rsid w:val="09741B81"/>
    <w:rsid w:val="0B35BF05"/>
    <w:rsid w:val="0B70E7FA"/>
    <w:rsid w:val="0BAF4550"/>
    <w:rsid w:val="0C2E1484"/>
    <w:rsid w:val="0CC7A9A2"/>
    <w:rsid w:val="0D2AA120"/>
    <w:rsid w:val="0D3533AA"/>
    <w:rsid w:val="0E637A03"/>
    <w:rsid w:val="110185A7"/>
    <w:rsid w:val="11F04172"/>
    <w:rsid w:val="1303BCE9"/>
    <w:rsid w:val="13B9ED81"/>
    <w:rsid w:val="16C8B9BD"/>
    <w:rsid w:val="18C869C5"/>
    <w:rsid w:val="19D6EEB6"/>
    <w:rsid w:val="1A940C91"/>
    <w:rsid w:val="1AC79513"/>
    <w:rsid w:val="1CC9C4D7"/>
    <w:rsid w:val="1DB5A57B"/>
    <w:rsid w:val="1EC9E0C8"/>
    <w:rsid w:val="1F300231"/>
    <w:rsid w:val="1F5175DC"/>
    <w:rsid w:val="1FA4E616"/>
    <w:rsid w:val="20463179"/>
    <w:rsid w:val="20ED463D"/>
    <w:rsid w:val="20F9EE88"/>
    <w:rsid w:val="2295BEE9"/>
    <w:rsid w:val="22DC86D8"/>
    <w:rsid w:val="23028EED"/>
    <w:rsid w:val="26C5B52A"/>
    <w:rsid w:val="28FB1AA9"/>
    <w:rsid w:val="2A96EB0A"/>
    <w:rsid w:val="2C7F0FC8"/>
    <w:rsid w:val="2F3E60AE"/>
    <w:rsid w:val="31036A07"/>
    <w:rsid w:val="31A0968D"/>
    <w:rsid w:val="31F673A1"/>
    <w:rsid w:val="36B6D759"/>
    <w:rsid w:val="3803B89F"/>
    <w:rsid w:val="38686343"/>
    <w:rsid w:val="387F96DB"/>
    <w:rsid w:val="39192BF9"/>
    <w:rsid w:val="399C789D"/>
    <w:rsid w:val="3A4FE809"/>
    <w:rsid w:val="3D5307FE"/>
    <w:rsid w:val="424798A1"/>
    <w:rsid w:val="4335B1A9"/>
    <w:rsid w:val="43E36902"/>
    <w:rsid w:val="45251792"/>
    <w:rsid w:val="47F6B281"/>
    <w:rsid w:val="4941405B"/>
    <w:rsid w:val="4B1B6A1A"/>
    <w:rsid w:val="4C8E0E79"/>
    <w:rsid w:val="4D85CC6D"/>
    <w:rsid w:val="4EB9254A"/>
    <w:rsid w:val="4F09D37A"/>
    <w:rsid w:val="5151FB57"/>
    <w:rsid w:val="537A18D2"/>
    <w:rsid w:val="54B4D3F9"/>
    <w:rsid w:val="54E3B73B"/>
    <w:rsid w:val="5549DA79"/>
    <w:rsid w:val="567F879C"/>
    <w:rsid w:val="57367FCB"/>
    <w:rsid w:val="57C50035"/>
    <w:rsid w:val="58817B3B"/>
    <w:rsid w:val="58FBD506"/>
    <w:rsid w:val="5A826144"/>
    <w:rsid w:val="5B6004F6"/>
    <w:rsid w:val="5C0B35C6"/>
    <w:rsid w:val="5D54EC5E"/>
    <w:rsid w:val="6309915B"/>
    <w:rsid w:val="64F238B2"/>
    <w:rsid w:val="65340778"/>
    <w:rsid w:val="6829D974"/>
    <w:rsid w:val="69B87B08"/>
    <w:rsid w:val="6A0B857C"/>
    <w:rsid w:val="6BC8F781"/>
    <w:rsid w:val="6BF46C7A"/>
    <w:rsid w:val="6C59FB60"/>
    <w:rsid w:val="6C7A02ED"/>
    <w:rsid w:val="6CA9DA5D"/>
    <w:rsid w:val="6CFAAF4E"/>
    <w:rsid w:val="6CFD4A97"/>
    <w:rsid w:val="6D2A12B7"/>
    <w:rsid w:val="6E3E4A74"/>
    <w:rsid w:val="6E7F5F75"/>
    <w:rsid w:val="6FD50923"/>
    <w:rsid w:val="6FE17B1F"/>
    <w:rsid w:val="72A368CA"/>
    <w:rsid w:val="72B698C0"/>
    <w:rsid w:val="734159B5"/>
    <w:rsid w:val="740D216C"/>
    <w:rsid w:val="749EE992"/>
    <w:rsid w:val="74B4EC42"/>
    <w:rsid w:val="75498932"/>
    <w:rsid w:val="7592499C"/>
    <w:rsid w:val="768B0480"/>
    <w:rsid w:val="78ED5CE9"/>
    <w:rsid w:val="7A5D3196"/>
    <w:rsid w:val="7AEB443A"/>
    <w:rsid w:val="7B0C5E77"/>
    <w:rsid w:val="7C3A123C"/>
    <w:rsid w:val="7CB9C952"/>
    <w:rsid w:val="7E328CAE"/>
    <w:rsid w:val="7E63BC0E"/>
    <w:rsid w:val="7ED66C1F"/>
    <w:rsid w:val="7FFF8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DCEF4"/>
  <w15:docId w15:val="{8F00F766-78C3-4B21-A979-18FBFE0B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6E3E4A74"/>
    <w:pPr>
      <w:ind w:left="720"/>
    </w:pPr>
    <w:rPr>
      <w:sz w:val="24"/>
      <w:szCs w:val="24"/>
      <w:lang w:eastAsia="en-US"/>
    </w:rPr>
  </w:style>
  <w:style w:type="paragraph" w:styleId="Heading1">
    <w:name w:val="heading 1"/>
    <w:basedOn w:val="Normal"/>
    <w:next w:val="Normal"/>
    <w:link w:val="Heading1Char"/>
    <w:uiPriority w:val="9"/>
    <w:qFormat/>
    <w:rsid w:val="6E3E4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6E3E4A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6E3E4A74"/>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6E3E4A7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6E3E4A7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6E3E4A74"/>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6E3E4A74"/>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6E3E4A74"/>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E3E4A74"/>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rsid w:val="6E3E4A74"/>
    <w:pPr>
      <w:tabs>
        <w:tab w:val="center" w:pos="4680"/>
        <w:tab w:val="right" w:pos="9360"/>
      </w:tabs>
    </w:pPr>
  </w:style>
  <w:style w:type="character" w:customStyle="1" w:styleId="FooterChar">
    <w:name w:val="Footer Char"/>
    <w:link w:val="Footer"/>
    <w:uiPriority w:val="1"/>
    <w:rsid w:val="6E3E4A74"/>
    <w:rPr>
      <w:noProof w:val="0"/>
      <w:sz w:val="24"/>
      <w:szCs w:val="24"/>
      <w:lang w:eastAsia="en-US"/>
    </w:rPr>
  </w:style>
  <w:style w:type="paragraph" w:styleId="ListParagraph">
    <w:name w:val="List Paragraph"/>
    <w:basedOn w:val="Normal"/>
    <w:uiPriority w:val="1"/>
    <w:qFormat/>
    <w:rsid w:val="6E3E4A74"/>
    <w:pPr>
      <w:contextualSpacing/>
    </w:pPr>
  </w:style>
  <w:style w:type="paragraph" w:styleId="Header">
    <w:name w:val="header"/>
    <w:basedOn w:val="Normal"/>
    <w:uiPriority w:val="1"/>
    <w:rsid w:val="6E3E4A74"/>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293CAC"/>
    <w:rPr>
      <w:color w:val="800080"/>
      <w:u w:val="single"/>
    </w:rPr>
  </w:style>
  <w:style w:type="paragraph" w:styleId="BalloonText">
    <w:name w:val="Balloon Text"/>
    <w:basedOn w:val="Normal"/>
    <w:link w:val="BalloonTextChar"/>
    <w:uiPriority w:val="1"/>
    <w:rsid w:val="6E3E4A74"/>
    <w:rPr>
      <w:rFonts w:ascii="Tahoma" w:hAnsi="Tahoma" w:cs="Tahoma"/>
      <w:sz w:val="16"/>
      <w:szCs w:val="16"/>
    </w:rPr>
  </w:style>
  <w:style w:type="character" w:customStyle="1" w:styleId="BalloonTextChar">
    <w:name w:val="Balloon Text Char"/>
    <w:link w:val="BalloonText"/>
    <w:uiPriority w:val="1"/>
    <w:rsid w:val="6E3E4A74"/>
    <w:rPr>
      <w:rFonts w:ascii="Tahoma" w:hAnsi="Tahoma" w:cs="Tahoma"/>
      <w:noProof w:val="0"/>
      <w:sz w:val="16"/>
      <w:szCs w:val="16"/>
      <w:lang w:eastAsia="en-US"/>
    </w:rPr>
  </w:style>
  <w:style w:type="character" w:styleId="CommentReference">
    <w:name w:val="annotation reference"/>
    <w:rsid w:val="00072D4D"/>
    <w:rPr>
      <w:sz w:val="16"/>
      <w:szCs w:val="16"/>
    </w:rPr>
  </w:style>
  <w:style w:type="paragraph" w:styleId="CommentText">
    <w:name w:val="annotation text"/>
    <w:basedOn w:val="Normal"/>
    <w:link w:val="CommentTextChar"/>
    <w:uiPriority w:val="1"/>
    <w:rsid w:val="6E3E4A74"/>
    <w:rPr>
      <w:sz w:val="20"/>
      <w:szCs w:val="20"/>
    </w:rPr>
  </w:style>
  <w:style w:type="character" w:customStyle="1" w:styleId="CommentTextChar">
    <w:name w:val="Comment Text Char"/>
    <w:link w:val="CommentText"/>
    <w:uiPriority w:val="1"/>
    <w:rsid w:val="6E3E4A74"/>
    <w:rPr>
      <w:noProof w:val="0"/>
      <w:lang w:eastAsia="en-US"/>
    </w:rPr>
  </w:style>
  <w:style w:type="paragraph" w:styleId="CommentSubject">
    <w:name w:val="annotation subject"/>
    <w:basedOn w:val="CommentText"/>
    <w:next w:val="CommentText"/>
    <w:link w:val="CommentSubjectChar"/>
    <w:uiPriority w:val="1"/>
    <w:rsid w:val="6E3E4A74"/>
    <w:rPr>
      <w:b/>
      <w:bCs/>
    </w:rPr>
  </w:style>
  <w:style w:type="character" w:customStyle="1" w:styleId="CommentSubjectChar">
    <w:name w:val="Comment Subject Char"/>
    <w:link w:val="CommentSubject"/>
    <w:uiPriority w:val="1"/>
    <w:rsid w:val="6E3E4A74"/>
    <w:rPr>
      <w:b/>
      <w:bCs/>
      <w:noProof w:val="0"/>
      <w:lang w:eastAsia="en-US"/>
    </w:rPr>
  </w:style>
  <w:style w:type="paragraph" w:styleId="NormalWeb">
    <w:name w:val="Normal (Web)"/>
    <w:basedOn w:val="Normal"/>
    <w:uiPriority w:val="99"/>
    <w:unhideWhenUsed/>
    <w:rsid w:val="6E3E4A74"/>
    <w:pPr>
      <w:spacing w:beforeAutospacing="1" w:afterAutospacing="1"/>
      <w:ind w:left="0"/>
    </w:pPr>
  </w:style>
  <w:style w:type="paragraph" w:styleId="Revision">
    <w:name w:val="Revision"/>
    <w:hidden/>
    <w:uiPriority w:val="99"/>
    <w:semiHidden/>
    <w:rsid w:val="00663F04"/>
    <w:rPr>
      <w:sz w:val="24"/>
      <w:szCs w:val="24"/>
      <w:lang w:val="en-US" w:eastAsia="en-US"/>
    </w:rPr>
  </w:style>
  <w:style w:type="paragraph" w:customStyle="1" w:styleId="NL">
    <w:name w:val="NL"/>
    <w:basedOn w:val="Normal"/>
    <w:uiPriority w:val="1"/>
    <w:rsid w:val="6E3E4A74"/>
    <w:pPr>
      <w:tabs>
        <w:tab w:val="left" w:pos="720"/>
        <w:tab w:val="left" w:pos="1440"/>
      </w:tabs>
      <w:spacing w:before="60" w:after="60" w:line="360" w:lineRule="auto"/>
      <w:ind w:left="360" w:hanging="360"/>
    </w:pPr>
  </w:style>
  <w:style w:type="paragraph" w:customStyle="1" w:styleId="REF">
    <w:name w:val="REF"/>
    <w:basedOn w:val="Normal"/>
    <w:uiPriority w:val="1"/>
    <w:rsid w:val="6E3E4A74"/>
    <w:pPr>
      <w:widowControl w:val="0"/>
      <w:spacing w:before="40" w:after="40" w:line="360" w:lineRule="auto"/>
      <w:ind w:left="360" w:hanging="360"/>
    </w:pPr>
    <w:rPr>
      <w:rFonts w:cs="MinionPro-Regular"/>
    </w:rPr>
  </w:style>
  <w:style w:type="character" w:customStyle="1" w:styleId="ital">
    <w:name w:val="ital"/>
    <w:basedOn w:val="DefaultParagraphFont"/>
    <w:uiPriority w:val="1"/>
    <w:rsid w:val="78ED5CE9"/>
    <w:rPr>
      <w:i/>
      <w:iCs/>
      <w:lang w:val="en-US"/>
    </w:rPr>
  </w:style>
  <w:style w:type="character" w:styleId="UnresolvedMention">
    <w:name w:val="Unresolved Mention"/>
    <w:basedOn w:val="DefaultParagraphFont"/>
    <w:uiPriority w:val="99"/>
    <w:semiHidden/>
    <w:unhideWhenUsed/>
    <w:rsid w:val="00752455"/>
    <w:rPr>
      <w:color w:val="605E5C"/>
      <w:shd w:val="clear" w:color="auto" w:fill="E1DFDD"/>
    </w:rPr>
  </w:style>
  <w:style w:type="paragraph" w:customStyle="1" w:styleId="head2">
    <w:name w:val="head 2"/>
    <w:rsid w:val="00BF554E"/>
    <w:pPr>
      <w:spacing w:before="115" w:after="20" w:line="260" w:lineRule="exact"/>
    </w:pPr>
    <w:rPr>
      <w:rFonts w:ascii="Helvetica" w:hAnsi="Helvetica"/>
      <w:b/>
      <w:sz w:val="21"/>
      <w:lang w:val="en-US" w:eastAsia="en-US"/>
    </w:rPr>
  </w:style>
  <w:style w:type="paragraph" w:styleId="Title">
    <w:name w:val="Title"/>
    <w:basedOn w:val="Normal"/>
    <w:next w:val="Normal"/>
    <w:link w:val="TitleChar"/>
    <w:uiPriority w:val="10"/>
    <w:qFormat/>
    <w:rsid w:val="6E3E4A7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E3E4A74"/>
    <w:rPr>
      <w:rFonts w:eastAsiaTheme="minorEastAsia"/>
      <w:color w:val="5A5A5A"/>
    </w:rPr>
  </w:style>
  <w:style w:type="paragraph" w:styleId="Quote">
    <w:name w:val="Quote"/>
    <w:basedOn w:val="Normal"/>
    <w:next w:val="Normal"/>
    <w:link w:val="QuoteChar"/>
    <w:uiPriority w:val="29"/>
    <w:qFormat/>
    <w:rsid w:val="6E3E4A7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E3E4A74"/>
    <w:pPr>
      <w:spacing w:before="360" w:after="360"/>
      <w:ind w:left="864" w:right="864"/>
      <w:jc w:val="center"/>
    </w:pPr>
    <w:rPr>
      <w:i/>
      <w:iCs/>
      <w:color w:val="4F81BD" w:themeColor="accent1"/>
    </w:rPr>
  </w:style>
  <w:style w:type="character" w:customStyle="1" w:styleId="Heading1Char">
    <w:name w:val="Heading 1 Char"/>
    <w:basedOn w:val="DefaultParagraphFont"/>
    <w:link w:val="Heading1"/>
    <w:uiPriority w:val="9"/>
    <w:rsid w:val="6E3E4A74"/>
    <w:rPr>
      <w:rFonts w:asciiTheme="majorHAnsi" w:eastAsiaTheme="majorEastAsia" w:hAnsiTheme="majorHAnsi" w:cstheme="majorBidi"/>
      <w:noProof w:val="0"/>
      <w:color w:val="365F91" w:themeColor="accent1" w:themeShade="BF"/>
      <w:sz w:val="32"/>
      <w:szCs w:val="32"/>
      <w:lang w:val="en-CA"/>
    </w:rPr>
  </w:style>
  <w:style w:type="character" w:customStyle="1" w:styleId="Heading2Char">
    <w:name w:val="Heading 2 Char"/>
    <w:basedOn w:val="DefaultParagraphFont"/>
    <w:link w:val="Heading2"/>
    <w:uiPriority w:val="9"/>
    <w:rsid w:val="6E3E4A74"/>
    <w:rPr>
      <w:rFonts w:asciiTheme="majorHAnsi" w:eastAsiaTheme="majorEastAsia" w:hAnsiTheme="majorHAnsi" w:cstheme="majorBidi"/>
      <w:noProof w:val="0"/>
      <w:color w:val="365F91" w:themeColor="accent1" w:themeShade="BF"/>
      <w:sz w:val="26"/>
      <w:szCs w:val="26"/>
      <w:lang w:val="en-CA"/>
    </w:rPr>
  </w:style>
  <w:style w:type="character" w:customStyle="1" w:styleId="Heading3Char">
    <w:name w:val="Heading 3 Char"/>
    <w:basedOn w:val="DefaultParagraphFont"/>
    <w:link w:val="Heading3"/>
    <w:uiPriority w:val="9"/>
    <w:rsid w:val="6E3E4A74"/>
    <w:rPr>
      <w:rFonts w:asciiTheme="majorHAnsi" w:eastAsiaTheme="majorEastAsia" w:hAnsiTheme="majorHAnsi" w:cstheme="majorBidi"/>
      <w:noProof w:val="0"/>
      <w:color w:val="243F60"/>
      <w:sz w:val="24"/>
      <w:szCs w:val="24"/>
      <w:lang w:val="en-CA"/>
    </w:rPr>
  </w:style>
  <w:style w:type="character" w:customStyle="1" w:styleId="Heading4Char">
    <w:name w:val="Heading 4 Char"/>
    <w:basedOn w:val="DefaultParagraphFont"/>
    <w:link w:val="Heading4"/>
    <w:uiPriority w:val="9"/>
    <w:rsid w:val="6E3E4A74"/>
    <w:rPr>
      <w:rFonts w:asciiTheme="majorHAnsi" w:eastAsiaTheme="majorEastAsia" w:hAnsiTheme="majorHAnsi" w:cstheme="majorBidi"/>
      <w:i/>
      <w:iCs/>
      <w:noProof w:val="0"/>
      <w:color w:val="365F91" w:themeColor="accent1" w:themeShade="BF"/>
      <w:lang w:val="en-CA"/>
    </w:rPr>
  </w:style>
  <w:style w:type="character" w:customStyle="1" w:styleId="Heading5Char">
    <w:name w:val="Heading 5 Char"/>
    <w:basedOn w:val="DefaultParagraphFont"/>
    <w:link w:val="Heading5"/>
    <w:uiPriority w:val="9"/>
    <w:rsid w:val="6E3E4A74"/>
    <w:rPr>
      <w:rFonts w:asciiTheme="majorHAnsi" w:eastAsiaTheme="majorEastAsia" w:hAnsiTheme="majorHAnsi" w:cstheme="majorBidi"/>
      <w:noProof w:val="0"/>
      <w:color w:val="365F91" w:themeColor="accent1" w:themeShade="BF"/>
      <w:lang w:val="en-CA"/>
    </w:rPr>
  </w:style>
  <w:style w:type="character" w:customStyle="1" w:styleId="Heading6Char">
    <w:name w:val="Heading 6 Char"/>
    <w:basedOn w:val="DefaultParagraphFont"/>
    <w:link w:val="Heading6"/>
    <w:uiPriority w:val="9"/>
    <w:rsid w:val="6E3E4A74"/>
    <w:rPr>
      <w:rFonts w:asciiTheme="majorHAnsi" w:eastAsiaTheme="majorEastAsia" w:hAnsiTheme="majorHAnsi" w:cstheme="majorBidi"/>
      <w:noProof w:val="0"/>
      <w:color w:val="243F60"/>
      <w:lang w:val="en-CA"/>
    </w:rPr>
  </w:style>
  <w:style w:type="character" w:customStyle="1" w:styleId="Heading7Char">
    <w:name w:val="Heading 7 Char"/>
    <w:basedOn w:val="DefaultParagraphFont"/>
    <w:link w:val="Heading7"/>
    <w:uiPriority w:val="9"/>
    <w:rsid w:val="6E3E4A74"/>
    <w:rPr>
      <w:rFonts w:asciiTheme="majorHAnsi" w:eastAsiaTheme="majorEastAsia" w:hAnsiTheme="majorHAnsi" w:cstheme="majorBidi"/>
      <w:i/>
      <w:iCs/>
      <w:noProof w:val="0"/>
      <w:color w:val="243F60"/>
      <w:lang w:val="en-CA"/>
    </w:rPr>
  </w:style>
  <w:style w:type="character" w:customStyle="1" w:styleId="Heading8Char">
    <w:name w:val="Heading 8 Char"/>
    <w:basedOn w:val="DefaultParagraphFont"/>
    <w:link w:val="Heading8"/>
    <w:uiPriority w:val="9"/>
    <w:rsid w:val="6E3E4A74"/>
    <w:rPr>
      <w:rFonts w:asciiTheme="majorHAnsi" w:eastAsiaTheme="majorEastAsia" w:hAnsiTheme="majorHAnsi" w:cstheme="majorBidi"/>
      <w:noProof w:val="0"/>
      <w:color w:val="272727"/>
      <w:sz w:val="21"/>
      <w:szCs w:val="21"/>
      <w:lang w:val="en-CA"/>
    </w:rPr>
  </w:style>
  <w:style w:type="character" w:customStyle="1" w:styleId="Heading9Char">
    <w:name w:val="Heading 9 Char"/>
    <w:basedOn w:val="DefaultParagraphFont"/>
    <w:link w:val="Heading9"/>
    <w:uiPriority w:val="9"/>
    <w:rsid w:val="6E3E4A74"/>
    <w:rPr>
      <w:rFonts w:asciiTheme="majorHAnsi" w:eastAsiaTheme="majorEastAsia" w:hAnsiTheme="majorHAnsi" w:cstheme="majorBidi"/>
      <w:i/>
      <w:iCs/>
      <w:noProof w:val="0"/>
      <w:color w:val="272727"/>
      <w:sz w:val="21"/>
      <w:szCs w:val="21"/>
      <w:lang w:val="en-CA"/>
    </w:rPr>
  </w:style>
  <w:style w:type="character" w:customStyle="1" w:styleId="TitleChar">
    <w:name w:val="Title Char"/>
    <w:basedOn w:val="DefaultParagraphFont"/>
    <w:link w:val="Title"/>
    <w:uiPriority w:val="10"/>
    <w:rsid w:val="6E3E4A74"/>
    <w:rPr>
      <w:rFonts w:asciiTheme="majorHAnsi" w:eastAsiaTheme="majorEastAsia" w:hAnsiTheme="majorHAnsi" w:cstheme="majorBidi"/>
      <w:noProof w:val="0"/>
      <w:sz w:val="56"/>
      <w:szCs w:val="56"/>
      <w:lang w:val="en-CA"/>
    </w:rPr>
  </w:style>
  <w:style w:type="character" w:customStyle="1" w:styleId="SubtitleChar">
    <w:name w:val="Subtitle Char"/>
    <w:basedOn w:val="DefaultParagraphFont"/>
    <w:link w:val="Subtitle"/>
    <w:uiPriority w:val="11"/>
    <w:rsid w:val="6E3E4A74"/>
    <w:rPr>
      <w:rFonts w:ascii="Times New Roman" w:eastAsiaTheme="minorEastAsia" w:hAnsi="Times New Roman" w:cs="Times New Roman"/>
      <w:noProof w:val="0"/>
      <w:color w:val="5A5A5A"/>
      <w:lang w:val="en-CA"/>
    </w:rPr>
  </w:style>
  <w:style w:type="character" w:customStyle="1" w:styleId="QuoteChar">
    <w:name w:val="Quote Char"/>
    <w:basedOn w:val="DefaultParagraphFont"/>
    <w:link w:val="Quote"/>
    <w:uiPriority w:val="29"/>
    <w:rsid w:val="6E3E4A74"/>
    <w:rPr>
      <w:i/>
      <w:iCs/>
      <w:noProof w:val="0"/>
      <w:color w:val="404040" w:themeColor="text1" w:themeTint="BF"/>
      <w:lang w:val="en-CA"/>
    </w:rPr>
  </w:style>
  <w:style w:type="character" w:customStyle="1" w:styleId="IntenseQuoteChar">
    <w:name w:val="Intense Quote Char"/>
    <w:basedOn w:val="DefaultParagraphFont"/>
    <w:link w:val="IntenseQuote"/>
    <w:uiPriority w:val="30"/>
    <w:rsid w:val="6E3E4A74"/>
    <w:rPr>
      <w:i/>
      <w:iCs/>
      <w:noProof w:val="0"/>
      <w:color w:val="4F81BD" w:themeColor="accent1"/>
      <w:lang w:val="en-CA"/>
    </w:rPr>
  </w:style>
  <w:style w:type="paragraph" w:styleId="TOC1">
    <w:name w:val="toc 1"/>
    <w:basedOn w:val="Normal"/>
    <w:next w:val="Normal"/>
    <w:uiPriority w:val="39"/>
    <w:unhideWhenUsed/>
    <w:rsid w:val="6E3E4A74"/>
    <w:pPr>
      <w:spacing w:after="100"/>
    </w:pPr>
  </w:style>
  <w:style w:type="paragraph" w:styleId="TOC2">
    <w:name w:val="toc 2"/>
    <w:basedOn w:val="Normal"/>
    <w:next w:val="Normal"/>
    <w:uiPriority w:val="39"/>
    <w:unhideWhenUsed/>
    <w:rsid w:val="6E3E4A74"/>
    <w:pPr>
      <w:spacing w:after="100"/>
      <w:ind w:left="220"/>
    </w:pPr>
  </w:style>
  <w:style w:type="paragraph" w:styleId="TOC3">
    <w:name w:val="toc 3"/>
    <w:basedOn w:val="Normal"/>
    <w:next w:val="Normal"/>
    <w:uiPriority w:val="39"/>
    <w:unhideWhenUsed/>
    <w:rsid w:val="6E3E4A74"/>
    <w:pPr>
      <w:spacing w:after="100"/>
      <w:ind w:left="440"/>
    </w:pPr>
  </w:style>
  <w:style w:type="paragraph" w:styleId="TOC4">
    <w:name w:val="toc 4"/>
    <w:basedOn w:val="Normal"/>
    <w:next w:val="Normal"/>
    <w:uiPriority w:val="39"/>
    <w:unhideWhenUsed/>
    <w:rsid w:val="6E3E4A74"/>
    <w:pPr>
      <w:spacing w:after="100"/>
      <w:ind w:left="660"/>
    </w:pPr>
  </w:style>
  <w:style w:type="paragraph" w:styleId="TOC5">
    <w:name w:val="toc 5"/>
    <w:basedOn w:val="Normal"/>
    <w:next w:val="Normal"/>
    <w:uiPriority w:val="39"/>
    <w:unhideWhenUsed/>
    <w:rsid w:val="6E3E4A74"/>
    <w:pPr>
      <w:spacing w:after="100"/>
      <w:ind w:left="880"/>
    </w:pPr>
  </w:style>
  <w:style w:type="paragraph" w:styleId="TOC6">
    <w:name w:val="toc 6"/>
    <w:basedOn w:val="Normal"/>
    <w:next w:val="Normal"/>
    <w:uiPriority w:val="39"/>
    <w:unhideWhenUsed/>
    <w:rsid w:val="6E3E4A74"/>
    <w:pPr>
      <w:spacing w:after="100"/>
      <w:ind w:left="1100"/>
    </w:pPr>
  </w:style>
  <w:style w:type="paragraph" w:styleId="TOC7">
    <w:name w:val="toc 7"/>
    <w:basedOn w:val="Normal"/>
    <w:next w:val="Normal"/>
    <w:uiPriority w:val="39"/>
    <w:unhideWhenUsed/>
    <w:rsid w:val="6E3E4A74"/>
    <w:pPr>
      <w:spacing w:after="100"/>
      <w:ind w:left="1320"/>
    </w:pPr>
  </w:style>
  <w:style w:type="paragraph" w:styleId="TOC8">
    <w:name w:val="toc 8"/>
    <w:basedOn w:val="Normal"/>
    <w:next w:val="Normal"/>
    <w:uiPriority w:val="39"/>
    <w:unhideWhenUsed/>
    <w:rsid w:val="6E3E4A74"/>
    <w:pPr>
      <w:spacing w:after="100"/>
      <w:ind w:left="1540"/>
    </w:pPr>
  </w:style>
  <w:style w:type="paragraph" w:styleId="TOC9">
    <w:name w:val="toc 9"/>
    <w:basedOn w:val="Normal"/>
    <w:next w:val="Normal"/>
    <w:uiPriority w:val="39"/>
    <w:unhideWhenUsed/>
    <w:rsid w:val="6E3E4A74"/>
    <w:pPr>
      <w:spacing w:after="100"/>
      <w:ind w:left="1760"/>
    </w:pPr>
  </w:style>
  <w:style w:type="paragraph" w:styleId="EndnoteText">
    <w:name w:val="endnote text"/>
    <w:basedOn w:val="Normal"/>
    <w:link w:val="EndnoteTextChar"/>
    <w:uiPriority w:val="99"/>
    <w:semiHidden/>
    <w:unhideWhenUsed/>
    <w:rsid w:val="6E3E4A74"/>
    <w:rPr>
      <w:sz w:val="20"/>
      <w:szCs w:val="20"/>
    </w:rPr>
  </w:style>
  <w:style w:type="character" w:customStyle="1" w:styleId="EndnoteTextChar">
    <w:name w:val="Endnote Text Char"/>
    <w:basedOn w:val="DefaultParagraphFont"/>
    <w:link w:val="EndnoteText"/>
    <w:uiPriority w:val="99"/>
    <w:semiHidden/>
    <w:rsid w:val="6E3E4A74"/>
    <w:rPr>
      <w:noProof w:val="0"/>
      <w:sz w:val="20"/>
      <w:szCs w:val="20"/>
      <w:lang w:val="en-CA"/>
    </w:rPr>
  </w:style>
  <w:style w:type="paragraph" w:styleId="FootnoteText">
    <w:name w:val="footnote text"/>
    <w:basedOn w:val="Normal"/>
    <w:link w:val="FootnoteTextChar"/>
    <w:uiPriority w:val="99"/>
    <w:semiHidden/>
    <w:unhideWhenUsed/>
    <w:rsid w:val="6E3E4A74"/>
    <w:rPr>
      <w:sz w:val="20"/>
      <w:szCs w:val="20"/>
    </w:rPr>
  </w:style>
  <w:style w:type="character" w:customStyle="1" w:styleId="FootnoteTextChar">
    <w:name w:val="Footnote Text Char"/>
    <w:basedOn w:val="DefaultParagraphFont"/>
    <w:link w:val="FootnoteText"/>
    <w:uiPriority w:val="99"/>
    <w:semiHidden/>
    <w:rsid w:val="6E3E4A74"/>
    <w:rPr>
      <w:noProof w:val="0"/>
      <w:sz w:val="20"/>
      <w:szCs w:val="20"/>
      <w:lang w:val="en-CA"/>
    </w:rPr>
  </w:style>
  <w:style w:type="paragraph" w:customStyle="1" w:styleId="BibliographicCitationBook">
    <w:name w:val="Bibliographic Citation:Book"/>
    <w:basedOn w:val="Normal"/>
    <w:uiPriority w:val="1"/>
    <w:qFormat/>
    <w:rsid w:val="54B4D3F9"/>
    <w:pPr>
      <w:spacing w:before="60" w:after="60" w:line="480" w:lineRule="auto"/>
      <w:ind w:left="432" w:hanging="432"/>
    </w:pPr>
    <w:rPr>
      <w:rFonts w:eastAsia="Calibri"/>
      <w:lang w:eastAsia="ko-KR"/>
    </w:rPr>
  </w:style>
  <w:style w:type="character" w:customStyle="1" w:styleId="CitationPlaceofPublication">
    <w:name w:val="Citation Place of Publication"/>
    <w:basedOn w:val="DefaultParagraphFont"/>
    <w:uiPriority w:val="1"/>
    <w:rsid w:val="54B4D3F9"/>
    <w:rPr>
      <w:color w:val="993366"/>
      <w:sz w:val="24"/>
      <w:szCs w:val="24"/>
    </w:rPr>
  </w:style>
  <w:style w:type="character" w:customStyle="1" w:styleId="CitationPublisher">
    <w:name w:val="Citation Publisher"/>
    <w:basedOn w:val="DefaultParagraphFont"/>
    <w:uiPriority w:val="1"/>
    <w:rsid w:val="54B4D3F9"/>
    <w:rPr>
      <w:color w:val="333399"/>
      <w:sz w:val="24"/>
      <w:szCs w:val="24"/>
    </w:rPr>
  </w:style>
  <w:style w:type="character" w:customStyle="1" w:styleId="CitationSourceTitle">
    <w:name w:val="Citation Source Title"/>
    <w:basedOn w:val="DefaultParagraphFont"/>
    <w:uiPriority w:val="1"/>
    <w:rsid w:val="54B4D3F9"/>
    <w:rPr>
      <w:i w:val="0"/>
      <w:iCs w:val="0"/>
      <w:color w:val="FF0000"/>
      <w:sz w:val="24"/>
      <w:szCs w:val="24"/>
    </w:rPr>
  </w:style>
  <w:style w:type="character" w:customStyle="1" w:styleId="CitationYear">
    <w:name w:val="Citation Year"/>
    <w:basedOn w:val="DefaultParagraphFont"/>
    <w:uiPriority w:val="1"/>
    <w:rsid w:val="54B4D3F9"/>
    <w:rPr>
      <w:i w:val="0"/>
      <w:iCs w:val="0"/>
      <w:color w:val="99CC00"/>
      <w:sz w:val="24"/>
      <w:szCs w:val="24"/>
    </w:rPr>
  </w:style>
  <w:style w:type="character" w:customStyle="1" w:styleId="NameGiven">
    <w:name w:val="Name Given"/>
    <w:basedOn w:val="DefaultParagraphFont"/>
    <w:uiPriority w:val="1"/>
    <w:rsid w:val="54B4D3F9"/>
    <w:rPr>
      <w:color w:val="993300"/>
      <w:sz w:val="24"/>
      <w:szCs w:val="24"/>
    </w:rPr>
  </w:style>
  <w:style w:type="character" w:customStyle="1" w:styleId="NameSurname">
    <w:name w:val="Name Surname"/>
    <w:basedOn w:val="DefaultParagraphFont"/>
    <w:uiPriority w:val="1"/>
    <w:rsid w:val="54B4D3F9"/>
    <w:rPr>
      <w:b w:val="0"/>
      <w:bCs w:val="0"/>
      <w:i w:val="0"/>
      <w:iCs w:val="0"/>
      <w:caps w:val="0"/>
      <w:smallCaps w:val="0"/>
      <w:strike w:val="0"/>
      <w:dstrike w:val="0"/>
      <w:color w:val="808000"/>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81270">
      <w:bodyDiv w:val="1"/>
      <w:marLeft w:val="0"/>
      <w:marRight w:val="0"/>
      <w:marTop w:val="0"/>
      <w:marBottom w:val="0"/>
      <w:divBdr>
        <w:top w:val="none" w:sz="0" w:space="0" w:color="auto"/>
        <w:left w:val="none" w:sz="0" w:space="0" w:color="auto"/>
        <w:bottom w:val="none" w:sz="0" w:space="0" w:color="auto"/>
        <w:right w:val="none" w:sz="0" w:space="0" w:color="auto"/>
      </w:divBdr>
      <w:divsChild>
        <w:div w:id="2069645024">
          <w:marLeft w:val="0"/>
          <w:marRight w:val="0"/>
          <w:marTop w:val="0"/>
          <w:marBottom w:val="0"/>
          <w:divBdr>
            <w:top w:val="none" w:sz="0" w:space="0" w:color="auto"/>
            <w:left w:val="none" w:sz="0" w:space="0" w:color="auto"/>
            <w:bottom w:val="none" w:sz="0" w:space="0" w:color="auto"/>
            <w:right w:val="none" w:sz="0" w:space="0" w:color="auto"/>
          </w:divBdr>
          <w:divsChild>
            <w:div w:id="680282781">
              <w:marLeft w:val="0"/>
              <w:marRight w:val="0"/>
              <w:marTop w:val="0"/>
              <w:marBottom w:val="0"/>
              <w:divBdr>
                <w:top w:val="none" w:sz="0" w:space="0" w:color="auto"/>
                <w:left w:val="none" w:sz="0" w:space="0" w:color="auto"/>
                <w:bottom w:val="none" w:sz="0" w:space="0" w:color="auto"/>
                <w:right w:val="none" w:sz="0" w:space="0" w:color="auto"/>
              </w:divBdr>
              <w:divsChild>
                <w:div w:id="3177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7820">
      <w:bodyDiv w:val="1"/>
      <w:marLeft w:val="0"/>
      <w:marRight w:val="0"/>
      <w:marTop w:val="0"/>
      <w:marBottom w:val="0"/>
      <w:divBdr>
        <w:top w:val="none" w:sz="0" w:space="0" w:color="auto"/>
        <w:left w:val="none" w:sz="0" w:space="0" w:color="auto"/>
        <w:bottom w:val="none" w:sz="0" w:space="0" w:color="auto"/>
        <w:right w:val="none" w:sz="0" w:space="0" w:color="auto"/>
      </w:divBdr>
      <w:divsChild>
        <w:div w:id="1171994852">
          <w:marLeft w:val="0"/>
          <w:marRight w:val="0"/>
          <w:marTop w:val="0"/>
          <w:marBottom w:val="0"/>
          <w:divBdr>
            <w:top w:val="none" w:sz="0" w:space="0" w:color="auto"/>
            <w:left w:val="none" w:sz="0" w:space="0" w:color="auto"/>
            <w:bottom w:val="none" w:sz="0" w:space="0" w:color="auto"/>
            <w:right w:val="none" w:sz="0" w:space="0" w:color="auto"/>
          </w:divBdr>
          <w:divsChild>
            <w:div w:id="1988127970">
              <w:marLeft w:val="0"/>
              <w:marRight w:val="0"/>
              <w:marTop w:val="0"/>
              <w:marBottom w:val="0"/>
              <w:divBdr>
                <w:top w:val="none" w:sz="0" w:space="0" w:color="auto"/>
                <w:left w:val="none" w:sz="0" w:space="0" w:color="auto"/>
                <w:bottom w:val="none" w:sz="0" w:space="0" w:color="auto"/>
                <w:right w:val="none" w:sz="0" w:space="0" w:color="auto"/>
              </w:divBdr>
              <w:divsChild>
                <w:div w:id="1032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99377">
      <w:bodyDiv w:val="1"/>
      <w:marLeft w:val="0"/>
      <w:marRight w:val="0"/>
      <w:marTop w:val="0"/>
      <w:marBottom w:val="0"/>
      <w:divBdr>
        <w:top w:val="none" w:sz="0" w:space="0" w:color="auto"/>
        <w:left w:val="none" w:sz="0" w:space="0" w:color="auto"/>
        <w:bottom w:val="none" w:sz="0" w:space="0" w:color="auto"/>
        <w:right w:val="none" w:sz="0" w:space="0" w:color="auto"/>
      </w:divBdr>
      <w:divsChild>
        <w:div w:id="682516004">
          <w:marLeft w:val="0"/>
          <w:marRight w:val="0"/>
          <w:marTop w:val="0"/>
          <w:marBottom w:val="0"/>
          <w:divBdr>
            <w:top w:val="none" w:sz="0" w:space="0" w:color="auto"/>
            <w:left w:val="none" w:sz="0" w:space="0" w:color="auto"/>
            <w:bottom w:val="none" w:sz="0" w:space="0" w:color="auto"/>
            <w:right w:val="none" w:sz="0" w:space="0" w:color="auto"/>
          </w:divBdr>
          <w:divsChild>
            <w:div w:id="951013826">
              <w:marLeft w:val="0"/>
              <w:marRight w:val="0"/>
              <w:marTop w:val="0"/>
              <w:marBottom w:val="0"/>
              <w:divBdr>
                <w:top w:val="none" w:sz="0" w:space="0" w:color="auto"/>
                <w:left w:val="none" w:sz="0" w:space="0" w:color="auto"/>
                <w:bottom w:val="none" w:sz="0" w:space="0" w:color="auto"/>
                <w:right w:val="none" w:sz="0" w:space="0" w:color="auto"/>
              </w:divBdr>
              <w:divsChild>
                <w:div w:id="7495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3983">
      <w:bodyDiv w:val="1"/>
      <w:marLeft w:val="0"/>
      <w:marRight w:val="0"/>
      <w:marTop w:val="0"/>
      <w:marBottom w:val="0"/>
      <w:divBdr>
        <w:top w:val="none" w:sz="0" w:space="0" w:color="auto"/>
        <w:left w:val="none" w:sz="0" w:space="0" w:color="auto"/>
        <w:bottom w:val="none" w:sz="0" w:space="0" w:color="auto"/>
        <w:right w:val="none" w:sz="0" w:space="0" w:color="auto"/>
      </w:divBdr>
      <w:divsChild>
        <w:div w:id="822695740">
          <w:marLeft w:val="0"/>
          <w:marRight w:val="0"/>
          <w:marTop w:val="0"/>
          <w:marBottom w:val="0"/>
          <w:divBdr>
            <w:top w:val="none" w:sz="0" w:space="0" w:color="auto"/>
            <w:left w:val="none" w:sz="0" w:space="0" w:color="auto"/>
            <w:bottom w:val="none" w:sz="0" w:space="0" w:color="auto"/>
            <w:right w:val="none" w:sz="0" w:space="0" w:color="auto"/>
          </w:divBdr>
          <w:divsChild>
            <w:div w:id="549264607">
              <w:marLeft w:val="0"/>
              <w:marRight w:val="0"/>
              <w:marTop w:val="0"/>
              <w:marBottom w:val="0"/>
              <w:divBdr>
                <w:top w:val="none" w:sz="0" w:space="0" w:color="auto"/>
                <w:left w:val="none" w:sz="0" w:space="0" w:color="auto"/>
                <w:bottom w:val="none" w:sz="0" w:space="0" w:color="auto"/>
                <w:right w:val="none" w:sz="0" w:space="0" w:color="auto"/>
              </w:divBdr>
              <w:divsChild>
                <w:div w:id="17318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41751">
      <w:bodyDiv w:val="1"/>
      <w:marLeft w:val="0"/>
      <w:marRight w:val="0"/>
      <w:marTop w:val="0"/>
      <w:marBottom w:val="0"/>
      <w:divBdr>
        <w:top w:val="none" w:sz="0" w:space="0" w:color="auto"/>
        <w:left w:val="none" w:sz="0" w:space="0" w:color="auto"/>
        <w:bottom w:val="none" w:sz="0" w:space="0" w:color="auto"/>
        <w:right w:val="none" w:sz="0" w:space="0" w:color="auto"/>
      </w:divBdr>
      <w:divsChild>
        <w:div w:id="77101333">
          <w:marLeft w:val="0"/>
          <w:marRight w:val="0"/>
          <w:marTop w:val="0"/>
          <w:marBottom w:val="0"/>
          <w:divBdr>
            <w:top w:val="none" w:sz="0" w:space="0" w:color="auto"/>
            <w:left w:val="none" w:sz="0" w:space="0" w:color="auto"/>
            <w:bottom w:val="none" w:sz="0" w:space="0" w:color="auto"/>
            <w:right w:val="none" w:sz="0" w:space="0" w:color="auto"/>
          </w:divBdr>
          <w:divsChild>
            <w:div w:id="2040819309">
              <w:marLeft w:val="0"/>
              <w:marRight w:val="0"/>
              <w:marTop w:val="0"/>
              <w:marBottom w:val="0"/>
              <w:divBdr>
                <w:top w:val="none" w:sz="0" w:space="0" w:color="auto"/>
                <w:left w:val="none" w:sz="0" w:space="0" w:color="auto"/>
                <w:bottom w:val="none" w:sz="0" w:space="0" w:color="auto"/>
                <w:right w:val="none" w:sz="0" w:space="0" w:color="auto"/>
              </w:divBdr>
              <w:divsChild>
                <w:div w:id="13697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6387">
      <w:bodyDiv w:val="1"/>
      <w:marLeft w:val="0"/>
      <w:marRight w:val="0"/>
      <w:marTop w:val="0"/>
      <w:marBottom w:val="0"/>
      <w:divBdr>
        <w:top w:val="none" w:sz="0" w:space="0" w:color="auto"/>
        <w:left w:val="none" w:sz="0" w:space="0" w:color="auto"/>
        <w:bottom w:val="none" w:sz="0" w:space="0" w:color="auto"/>
        <w:right w:val="none" w:sz="0" w:space="0" w:color="auto"/>
      </w:divBdr>
      <w:divsChild>
        <w:div w:id="104691008">
          <w:marLeft w:val="0"/>
          <w:marRight w:val="0"/>
          <w:marTop w:val="0"/>
          <w:marBottom w:val="0"/>
          <w:divBdr>
            <w:top w:val="none" w:sz="0" w:space="0" w:color="auto"/>
            <w:left w:val="none" w:sz="0" w:space="0" w:color="auto"/>
            <w:bottom w:val="none" w:sz="0" w:space="0" w:color="auto"/>
            <w:right w:val="none" w:sz="0" w:space="0" w:color="auto"/>
          </w:divBdr>
          <w:divsChild>
            <w:div w:id="109974953">
              <w:marLeft w:val="0"/>
              <w:marRight w:val="0"/>
              <w:marTop w:val="0"/>
              <w:marBottom w:val="0"/>
              <w:divBdr>
                <w:top w:val="none" w:sz="0" w:space="0" w:color="auto"/>
                <w:left w:val="none" w:sz="0" w:space="0" w:color="auto"/>
                <w:bottom w:val="none" w:sz="0" w:space="0" w:color="auto"/>
                <w:right w:val="none" w:sz="0" w:space="0" w:color="auto"/>
              </w:divBdr>
              <w:divsChild>
                <w:div w:id="8617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1181">
      <w:bodyDiv w:val="1"/>
      <w:marLeft w:val="0"/>
      <w:marRight w:val="0"/>
      <w:marTop w:val="0"/>
      <w:marBottom w:val="0"/>
      <w:divBdr>
        <w:top w:val="none" w:sz="0" w:space="0" w:color="auto"/>
        <w:left w:val="none" w:sz="0" w:space="0" w:color="auto"/>
        <w:bottom w:val="none" w:sz="0" w:space="0" w:color="auto"/>
        <w:right w:val="none" w:sz="0" w:space="0" w:color="auto"/>
      </w:divBdr>
      <w:divsChild>
        <w:div w:id="1101074255">
          <w:marLeft w:val="0"/>
          <w:marRight w:val="0"/>
          <w:marTop w:val="0"/>
          <w:marBottom w:val="0"/>
          <w:divBdr>
            <w:top w:val="none" w:sz="0" w:space="0" w:color="auto"/>
            <w:left w:val="none" w:sz="0" w:space="0" w:color="auto"/>
            <w:bottom w:val="none" w:sz="0" w:space="0" w:color="auto"/>
            <w:right w:val="none" w:sz="0" w:space="0" w:color="auto"/>
          </w:divBdr>
          <w:divsChild>
            <w:div w:id="1435132226">
              <w:marLeft w:val="0"/>
              <w:marRight w:val="0"/>
              <w:marTop w:val="0"/>
              <w:marBottom w:val="0"/>
              <w:divBdr>
                <w:top w:val="none" w:sz="0" w:space="0" w:color="auto"/>
                <w:left w:val="none" w:sz="0" w:space="0" w:color="auto"/>
                <w:bottom w:val="none" w:sz="0" w:space="0" w:color="auto"/>
                <w:right w:val="none" w:sz="0" w:space="0" w:color="auto"/>
              </w:divBdr>
              <w:divsChild>
                <w:div w:id="1360660423">
                  <w:marLeft w:val="0"/>
                  <w:marRight w:val="0"/>
                  <w:marTop w:val="0"/>
                  <w:marBottom w:val="0"/>
                  <w:divBdr>
                    <w:top w:val="none" w:sz="0" w:space="0" w:color="auto"/>
                    <w:left w:val="none" w:sz="0" w:space="0" w:color="auto"/>
                    <w:bottom w:val="none" w:sz="0" w:space="0" w:color="auto"/>
                    <w:right w:val="none" w:sz="0" w:space="0" w:color="auto"/>
                  </w:divBdr>
                </w:div>
                <w:div w:id="18206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750">
      <w:bodyDiv w:val="1"/>
      <w:marLeft w:val="0"/>
      <w:marRight w:val="0"/>
      <w:marTop w:val="0"/>
      <w:marBottom w:val="0"/>
      <w:divBdr>
        <w:top w:val="none" w:sz="0" w:space="0" w:color="auto"/>
        <w:left w:val="none" w:sz="0" w:space="0" w:color="auto"/>
        <w:bottom w:val="none" w:sz="0" w:space="0" w:color="auto"/>
        <w:right w:val="none" w:sz="0" w:space="0" w:color="auto"/>
      </w:divBdr>
      <w:divsChild>
        <w:div w:id="188832817">
          <w:marLeft w:val="0"/>
          <w:marRight w:val="0"/>
          <w:marTop w:val="0"/>
          <w:marBottom w:val="0"/>
          <w:divBdr>
            <w:top w:val="none" w:sz="0" w:space="0" w:color="auto"/>
            <w:left w:val="none" w:sz="0" w:space="0" w:color="auto"/>
            <w:bottom w:val="none" w:sz="0" w:space="0" w:color="auto"/>
            <w:right w:val="none" w:sz="0" w:space="0" w:color="auto"/>
          </w:divBdr>
          <w:divsChild>
            <w:div w:id="125853743">
              <w:marLeft w:val="0"/>
              <w:marRight w:val="0"/>
              <w:marTop w:val="0"/>
              <w:marBottom w:val="0"/>
              <w:divBdr>
                <w:top w:val="none" w:sz="0" w:space="0" w:color="auto"/>
                <w:left w:val="none" w:sz="0" w:space="0" w:color="auto"/>
                <w:bottom w:val="none" w:sz="0" w:space="0" w:color="auto"/>
                <w:right w:val="none" w:sz="0" w:space="0" w:color="auto"/>
              </w:divBdr>
              <w:divsChild>
                <w:div w:id="13788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1144">
      <w:bodyDiv w:val="1"/>
      <w:marLeft w:val="0"/>
      <w:marRight w:val="0"/>
      <w:marTop w:val="0"/>
      <w:marBottom w:val="0"/>
      <w:divBdr>
        <w:top w:val="none" w:sz="0" w:space="0" w:color="auto"/>
        <w:left w:val="none" w:sz="0" w:space="0" w:color="auto"/>
        <w:bottom w:val="none" w:sz="0" w:space="0" w:color="auto"/>
        <w:right w:val="none" w:sz="0" w:space="0" w:color="auto"/>
      </w:divBdr>
      <w:divsChild>
        <w:div w:id="851842526">
          <w:marLeft w:val="0"/>
          <w:marRight w:val="0"/>
          <w:marTop w:val="0"/>
          <w:marBottom w:val="0"/>
          <w:divBdr>
            <w:top w:val="none" w:sz="0" w:space="0" w:color="auto"/>
            <w:left w:val="none" w:sz="0" w:space="0" w:color="auto"/>
            <w:bottom w:val="none" w:sz="0" w:space="0" w:color="auto"/>
            <w:right w:val="none" w:sz="0" w:space="0" w:color="auto"/>
          </w:divBdr>
          <w:divsChild>
            <w:div w:id="486826696">
              <w:marLeft w:val="0"/>
              <w:marRight w:val="0"/>
              <w:marTop w:val="0"/>
              <w:marBottom w:val="0"/>
              <w:divBdr>
                <w:top w:val="none" w:sz="0" w:space="0" w:color="auto"/>
                <w:left w:val="none" w:sz="0" w:space="0" w:color="auto"/>
                <w:bottom w:val="none" w:sz="0" w:space="0" w:color="auto"/>
                <w:right w:val="none" w:sz="0" w:space="0" w:color="auto"/>
              </w:divBdr>
              <w:divsChild>
                <w:div w:id="969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7210">
      <w:bodyDiv w:val="1"/>
      <w:marLeft w:val="0"/>
      <w:marRight w:val="0"/>
      <w:marTop w:val="0"/>
      <w:marBottom w:val="0"/>
      <w:divBdr>
        <w:top w:val="none" w:sz="0" w:space="0" w:color="auto"/>
        <w:left w:val="none" w:sz="0" w:space="0" w:color="auto"/>
        <w:bottom w:val="none" w:sz="0" w:space="0" w:color="auto"/>
        <w:right w:val="none" w:sz="0" w:space="0" w:color="auto"/>
      </w:divBdr>
      <w:divsChild>
        <w:div w:id="583876612">
          <w:marLeft w:val="0"/>
          <w:marRight w:val="0"/>
          <w:marTop w:val="0"/>
          <w:marBottom w:val="0"/>
          <w:divBdr>
            <w:top w:val="none" w:sz="0" w:space="0" w:color="auto"/>
            <w:left w:val="none" w:sz="0" w:space="0" w:color="auto"/>
            <w:bottom w:val="none" w:sz="0" w:space="0" w:color="auto"/>
            <w:right w:val="none" w:sz="0" w:space="0" w:color="auto"/>
          </w:divBdr>
          <w:divsChild>
            <w:div w:id="978220641">
              <w:marLeft w:val="0"/>
              <w:marRight w:val="0"/>
              <w:marTop w:val="0"/>
              <w:marBottom w:val="0"/>
              <w:divBdr>
                <w:top w:val="none" w:sz="0" w:space="0" w:color="auto"/>
                <w:left w:val="none" w:sz="0" w:space="0" w:color="auto"/>
                <w:bottom w:val="none" w:sz="0" w:space="0" w:color="auto"/>
                <w:right w:val="none" w:sz="0" w:space="0" w:color="auto"/>
              </w:divBdr>
              <w:divsChild>
                <w:div w:id="14905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F10B001-9DCC-463B-B901-33FDF066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2540</Characters>
  <Application>Microsoft Office Word</Application>
  <DocSecurity>0</DocSecurity>
  <Lines>21</Lines>
  <Paragraphs>6</Paragraphs>
  <ScaleCrop>false</ScaleCrop>
  <Company>Oxford University Press Canada</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6</cp:revision>
  <dcterms:created xsi:type="dcterms:W3CDTF">2023-01-10T15:03:00Z</dcterms:created>
  <dcterms:modified xsi:type="dcterms:W3CDTF">2023-01-10T15:03:00Z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2022-05-27T16:27:47Z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6199568c-a835-4379-89af-3950dc3fea80</vt:lpwstr>
  </property>
  <property fmtid="{D5CDD505-2E9C-101B-9397-08002B2CF9AE}" pid="8" name="MSIP_Label_be5cb09a-2992-49d6-8ac9-5f63e7b1ad2f_ContentBits">
    <vt:lpwstr>0</vt:lpwstr>
  </property>
</Properties>
</file>