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7A55" w14:textId="4CEC7118" w:rsidR="005F091C" w:rsidRPr="00705159" w:rsidRDefault="00705159" w:rsidP="00EE00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0"/>
        <w:jc w:val="center"/>
        <w:rPr>
          <w:rFonts w:eastAsiaTheme="minorHAnsi"/>
          <w:b/>
          <w:iCs/>
          <w:sz w:val="36"/>
          <w:szCs w:val="36"/>
          <w:lang w:val="en-CA"/>
        </w:rPr>
      </w:pPr>
      <w:r w:rsidRPr="00705159">
        <w:rPr>
          <w:rFonts w:eastAsiaTheme="minorHAnsi"/>
          <w:b/>
          <w:iCs/>
          <w:sz w:val="36"/>
          <w:szCs w:val="36"/>
          <w:lang w:val="en-CA"/>
        </w:rPr>
        <w:t>Chapter Outline</w:t>
      </w:r>
    </w:p>
    <w:p w14:paraId="670CEE1C" w14:textId="77777777" w:rsidR="005F091C" w:rsidRPr="004B0724" w:rsidRDefault="005F091C" w:rsidP="00EE003C">
      <w:pPr>
        <w:pStyle w:val="head2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en-CA"/>
        </w:rPr>
      </w:pPr>
      <w:r w:rsidRPr="004B0724">
        <w:rPr>
          <w:rFonts w:ascii="Times New Roman" w:hAnsi="Times New Roman"/>
          <w:b w:val="0"/>
          <w:sz w:val="24"/>
          <w:szCs w:val="24"/>
          <w:lang w:val="en-CA"/>
        </w:rPr>
        <w:t>to accompany</w:t>
      </w:r>
    </w:p>
    <w:p w14:paraId="7617A333" w14:textId="77777777" w:rsidR="005F091C" w:rsidRPr="004B0724" w:rsidRDefault="005F091C" w:rsidP="00EE003C">
      <w:pPr>
        <w:pStyle w:val="head2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Cs/>
          <w:sz w:val="28"/>
          <w:szCs w:val="28"/>
          <w:lang w:val="en-CA"/>
        </w:rPr>
      </w:pPr>
      <w:r w:rsidRPr="004B0724">
        <w:rPr>
          <w:rFonts w:ascii="Times New Roman" w:hAnsi="Times New Roman"/>
          <w:bCs/>
          <w:i/>
          <w:sz w:val="28"/>
          <w:szCs w:val="28"/>
          <w:lang w:val="en-CA"/>
        </w:rPr>
        <w:t>Indigenous Peoples within Canada: A Concise History</w:t>
      </w:r>
      <w:r w:rsidRPr="004B0724">
        <w:rPr>
          <w:rFonts w:ascii="Times New Roman" w:hAnsi="Times New Roman"/>
          <w:b w:val="0"/>
          <w:bCs/>
          <w:sz w:val="28"/>
          <w:szCs w:val="28"/>
          <w:lang w:val="en-CA"/>
        </w:rPr>
        <w:t>,</w:t>
      </w:r>
      <w:r w:rsidRPr="004B0724">
        <w:rPr>
          <w:rFonts w:ascii="Times New Roman" w:hAnsi="Times New Roman"/>
          <w:bCs/>
          <w:sz w:val="28"/>
          <w:szCs w:val="28"/>
          <w:lang w:val="en-CA"/>
        </w:rPr>
        <w:t xml:space="preserve"> Fifth Edition</w:t>
      </w:r>
    </w:p>
    <w:p w14:paraId="03DCE579" w14:textId="77777777" w:rsidR="005F091C" w:rsidRPr="004B0724" w:rsidRDefault="005F091C" w:rsidP="00EE003C">
      <w:pPr>
        <w:pStyle w:val="head2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en-CA"/>
        </w:rPr>
      </w:pPr>
      <w:r w:rsidRPr="004B0724">
        <w:rPr>
          <w:rFonts w:ascii="Times New Roman" w:hAnsi="Times New Roman"/>
          <w:b w:val="0"/>
          <w:sz w:val="28"/>
          <w:szCs w:val="28"/>
          <w:lang w:val="en-CA"/>
        </w:rPr>
        <w:t>Dickason, Newbigging, and Miller</w:t>
      </w:r>
    </w:p>
    <w:p w14:paraId="4C5C15DE" w14:textId="77777777" w:rsidR="005F091C" w:rsidRPr="004B0724" w:rsidRDefault="005F091C" w:rsidP="00EE003C">
      <w:pPr>
        <w:tabs>
          <w:tab w:val="left" w:pos="0"/>
        </w:tabs>
        <w:jc w:val="center"/>
        <w:rPr>
          <w:b/>
          <w:sz w:val="28"/>
          <w:szCs w:val="28"/>
          <w:lang w:val="en-CA"/>
        </w:rPr>
      </w:pPr>
    </w:p>
    <w:p w14:paraId="03BFC75C" w14:textId="564951B5" w:rsidR="005F091C" w:rsidRPr="005C73DB" w:rsidRDefault="005F091C" w:rsidP="00EE003C">
      <w:pPr>
        <w:tabs>
          <w:tab w:val="left" w:pos="0"/>
        </w:tabs>
        <w:suppressAutoHyphens/>
        <w:jc w:val="center"/>
        <w:rPr>
          <w:b/>
          <w:bCs/>
          <w:iCs/>
          <w:sz w:val="32"/>
          <w:szCs w:val="32"/>
          <w:lang w:val="en-CA"/>
        </w:rPr>
      </w:pPr>
      <w:r w:rsidRPr="005C73DB">
        <w:rPr>
          <w:b/>
          <w:bCs/>
          <w:iCs/>
          <w:sz w:val="32"/>
          <w:szCs w:val="32"/>
          <w:lang w:val="en-CA"/>
        </w:rPr>
        <w:t xml:space="preserve">Chapter </w:t>
      </w:r>
      <w:r>
        <w:rPr>
          <w:b/>
          <w:bCs/>
          <w:iCs/>
          <w:sz w:val="32"/>
          <w:szCs w:val="32"/>
          <w:lang w:val="en-CA"/>
        </w:rPr>
        <w:t>12</w:t>
      </w:r>
      <w:r w:rsidRPr="005C73DB">
        <w:rPr>
          <w:b/>
          <w:bCs/>
          <w:iCs/>
          <w:sz w:val="32"/>
          <w:szCs w:val="32"/>
          <w:lang w:val="en-CA"/>
        </w:rPr>
        <w:t xml:space="preserve">: </w:t>
      </w:r>
      <w:r w:rsidRPr="005F091C">
        <w:rPr>
          <w:b/>
          <w:bCs/>
          <w:iCs/>
          <w:sz w:val="32"/>
          <w:szCs w:val="32"/>
          <w:lang w:val="en-CA"/>
        </w:rPr>
        <w:t>The First Numbered Treaties, Police, and the Indian Act</w:t>
      </w:r>
    </w:p>
    <w:p w14:paraId="6F4FC280" w14:textId="77777777" w:rsidR="005F091C" w:rsidRPr="00213E05" w:rsidRDefault="005F091C" w:rsidP="005F091C">
      <w:pPr>
        <w:ind w:left="0"/>
        <w:contextualSpacing/>
        <w:jc w:val="both"/>
      </w:pPr>
    </w:p>
    <w:p w14:paraId="0D04244F" w14:textId="77777777" w:rsidR="00907A55" w:rsidRPr="00907A55" w:rsidRDefault="00907A55" w:rsidP="009E511C">
      <w:pPr>
        <w:ind w:left="0"/>
        <w:contextualSpacing/>
        <w:jc w:val="both"/>
      </w:pPr>
    </w:p>
    <w:p w14:paraId="0A13487B" w14:textId="04B0E602" w:rsidR="003418F8" w:rsidRDefault="004F170E" w:rsidP="009E511C">
      <w:pPr>
        <w:ind w:left="0"/>
        <w:contextualSpacing/>
        <w:jc w:val="both"/>
      </w:pPr>
      <w:r>
        <w:t>This chapter discusses the numbered treaties, arrival of the North</w:t>
      </w:r>
      <w:r w:rsidR="0F9E6CF9">
        <w:t>-</w:t>
      </w:r>
      <w:r>
        <w:t>West Mounted Police</w:t>
      </w:r>
      <w:r w:rsidR="1FAE4267">
        <w:t xml:space="preserve"> (NWMP)</w:t>
      </w:r>
      <w:r>
        <w:t xml:space="preserve">, and portions of the 1876 Indian Act. </w:t>
      </w:r>
      <w:r w:rsidR="008F5CF9">
        <w:t xml:space="preserve">It begins with an explanation of how </w:t>
      </w:r>
      <w:r w:rsidR="00042052">
        <w:t xml:space="preserve">both </w:t>
      </w:r>
      <w:r w:rsidR="0099375A">
        <w:t xml:space="preserve">Indigenous </w:t>
      </w:r>
      <w:r w:rsidR="00AA7837">
        <w:t xml:space="preserve">Peoples </w:t>
      </w:r>
      <w:r w:rsidR="00042052">
        <w:t xml:space="preserve">and the government viewed </w:t>
      </w:r>
      <w:r w:rsidR="008F5CF9">
        <w:t>treati</w:t>
      </w:r>
      <w:r w:rsidR="00042052">
        <w:t>es</w:t>
      </w:r>
      <w:r w:rsidR="008F5CF9">
        <w:t>. Whereas the f</w:t>
      </w:r>
      <w:r w:rsidR="00042052">
        <w:t>ormer</w:t>
      </w:r>
      <w:r w:rsidR="008F5CF9">
        <w:t xml:space="preserve"> saw treaties as living agreements that could be ren</w:t>
      </w:r>
      <w:r w:rsidR="00042052">
        <w:t>eg</w:t>
      </w:r>
      <w:r w:rsidR="008F5CF9">
        <w:t>o</w:t>
      </w:r>
      <w:r w:rsidR="00042052">
        <w:t>t</w:t>
      </w:r>
      <w:r w:rsidR="008F5CF9">
        <w:t xml:space="preserve">iated over time, the government considered treaties as extinguishing Aboriginal title to land altogether. </w:t>
      </w:r>
      <w:r w:rsidR="004F56CB">
        <w:t>Different underst</w:t>
      </w:r>
      <w:r w:rsidR="00042052">
        <w:t>andings of “</w:t>
      </w:r>
      <w:r w:rsidR="004F56CB">
        <w:t>what</w:t>
      </w:r>
      <w:r w:rsidR="00042052">
        <w:t>”</w:t>
      </w:r>
      <w:r w:rsidR="00E63425">
        <w:t xml:space="preserve"> treaties actually represent</w:t>
      </w:r>
      <w:r w:rsidR="004F56CB">
        <w:t xml:space="preserve"> in terms of agreements </w:t>
      </w:r>
      <w:r w:rsidR="00E63425">
        <w:t>are still subject to interpretation today.</w:t>
      </w:r>
    </w:p>
    <w:p w14:paraId="05449083" w14:textId="6648989A" w:rsidR="00907A55" w:rsidRPr="00907A55" w:rsidRDefault="00907A55" w:rsidP="009E511C">
      <w:pPr>
        <w:ind w:left="0"/>
        <w:contextualSpacing/>
        <w:jc w:val="both"/>
      </w:pPr>
    </w:p>
    <w:p w14:paraId="6457ACC9" w14:textId="3D8C0911" w:rsidR="00907A55" w:rsidRPr="00907A55" w:rsidRDefault="00815998" w:rsidP="009E511C">
      <w:pPr>
        <w:ind w:left="0"/>
        <w:contextualSpacing/>
        <w:jc w:val="both"/>
      </w:pPr>
      <w:r w:rsidRPr="001E04CE">
        <w:rPr>
          <w:spacing w:val="-2"/>
        </w:rPr>
        <w:t>T</w:t>
      </w:r>
      <w:r w:rsidR="00082D29" w:rsidRPr="001E04CE">
        <w:rPr>
          <w:spacing w:val="-2"/>
        </w:rPr>
        <w:t xml:space="preserve">reaties </w:t>
      </w:r>
      <w:r w:rsidR="00C60225" w:rsidRPr="001E04CE">
        <w:rPr>
          <w:spacing w:val="-2"/>
        </w:rPr>
        <w:t>One</w:t>
      </w:r>
      <w:r w:rsidR="00082D29" w:rsidRPr="001E04CE">
        <w:rPr>
          <w:spacing w:val="-2"/>
        </w:rPr>
        <w:t xml:space="preserve"> and </w:t>
      </w:r>
      <w:r w:rsidR="00C60225" w:rsidRPr="001E04CE">
        <w:rPr>
          <w:spacing w:val="-2"/>
        </w:rPr>
        <w:t>Two</w:t>
      </w:r>
      <w:r w:rsidR="00082D29" w:rsidRPr="001E04CE">
        <w:rPr>
          <w:spacing w:val="-2"/>
        </w:rPr>
        <w:t xml:space="preserve"> set the terms for the allocation of reserve lands, </w:t>
      </w:r>
      <w:r w:rsidRPr="001E04CE">
        <w:rPr>
          <w:spacing w:val="-2"/>
        </w:rPr>
        <w:t xml:space="preserve">and </w:t>
      </w:r>
      <w:r w:rsidR="00082D29" w:rsidRPr="001E04CE">
        <w:rPr>
          <w:spacing w:val="-2"/>
        </w:rPr>
        <w:t>other provisions such as agricultural assistance, annuities and hunting and fishing rights</w:t>
      </w:r>
      <w:r w:rsidR="00C60225" w:rsidRPr="001E04CE">
        <w:rPr>
          <w:spacing w:val="-2"/>
        </w:rPr>
        <w:t>; h</w:t>
      </w:r>
      <w:r w:rsidR="00082D29" w:rsidRPr="001E04CE">
        <w:rPr>
          <w:spacing w:val="-2"/>
        </w:rPr>
        <w:t xml:space="preserve">owever, some of these oral promises </w:t>
      </w:r>
      <w:r w:rsidRPr="001E04CE">
        <w:rPr>
          <w:spacing w:val="-2"/>
        </w:rPr>
        <w:t xml:space="preserve">made </w:t>
      </w:r>
      <w:r w:rsidR="00082D29" w:rsidRPr="001E04CE">
        <w:rPr>
          <w:spacing w:val="-2"/>
        </w:rPr>
        <w:t xml:space="preserve">during negotiations did not show up in the later written drafts. Thus, the negotiations of </w:t>
      </w:r>
      <w:r w:rsidR="00C60225" w:rsidRPr="001E04CE">
        <w:rPr>
          <w:spacing w:val="-2"/>
        </w:rPr>
        <w:t>T</w:t>
      </w:r>
      <w:r w:rsidR="00082D29" w:rsidRPr="001E04CE">
        <w:rPr>
          <w:spacing w:val="-2"/>
        </w:rPr>
        <w:t xml:space="preserve">reaty </w:t>
      </w:r>
      <w:r w:rsidR="00C60225" w:rsidRPr="001E04CE">
        <w:rPr>
          <w:spacing w:val="-2"/>
        </w:rPr>
        <w:t>Three</w:t>
      </w:r>
      <w:r w:rsidR="00082D29" w:rsidRPr="001E04CE">
        <w:rPr>
          <w:spacing w:val="-2"/>
        </w:rPr>
        <w:t xml:space="preserve"> were more prolonged and difficult</w:t>
      </w:r>
      <w:r w:rsidR="004052E9" w:rsidRPr="001E04CE">
        <w:rPr>
          <w:spacing w:val="-2"/>
        </w:rPr>
        <w:t>,</w:t>
      </w:r>
      <w:r w:rsidR="00082D29" w:rsidRPr="001E04CE">
        <w:rPr>
          <w:spacing w:val="-2"/>
        </w:rPr>
        <w:t xml:space="preserve"> with more generous terms</w:t>
      </w:r>
      <w:r w:rsidR="004052E9" w:rsidRPr="001E04CE">
        <w:rPr>
          <w:spacing w:val="-2"/>
        </w:rPr>
        <w:t xml:space="preserve"> that set precedents for later treaties</w:t>
      </w:r>
      <w:r w:rsidR="00082D29" w:rsidRPr="001E04CE">
        <w:rPr>
          <w:spacing w:val="-2"/>
        </w:rPr>
        <w:t xml:space="preserve">. Indigenous </w:t>
      </w:r>
      <w:r w:rsidR="00C60225" w:rsidRPr="001E04CE">
        <w:rPr>
          <w:spacing w:val="-2"/>
        </w:rPr>
        <w:t>P</w:t>
      </w:r>
      <w:r w:rsidR="00082D29" w:rsidRPr="001E04CE">
        <w:rPr>
          <w:spacing w:val="-2"/>
        </w:rPr>
        <w:t xml:space="preserve">eoples </w:t>
      </w:r>
      <w:r w:rsidR="00DF664B" w:rsidRPr="001E04CE">
        <w:rPr>
          <w:spacing w:val="-2"/>
        </w:rPr>
        <w:t>were now exerting</w:t>
      </w:r>
      <w:r w:rsidR="004052E9" w:rsidRPr="001E04CE">
        <w:rPr>
          <w:spacing w:val="-2"/>
        </w:rPr>
        <w:t xml:space="preserve"> more political assertiveness and </w:t>
      </w:r>
      <w:r w:rsidR="00DF664B" w:rsidRPr="001E04CE">
        <w:rPr>
          <w:spacing w:val="-2"/>
        </w:rPr>
        <w:t xml:space="preserve">were also </w:t>
      </w:r>
      <w:r w:rsidR="00082D29" w:rsidRPr="001E04CE">
        <w:rPr>
          <w:spacing w:val="-2"/>
        </w:rPr>
        <w:t xml:space="preserve">more </w:t>
      </w:r>
      <w:r w:rsidR="004052E9" w:rsidRPr="001E04CE">
        <w:rPr>
          <w:spacing w:val="-2"/>
        </w:rPr>
        <w:t>familiar</w:t>
      </w:r>
      <w:r w:rsidR="00082D29" w:rsidRPr="001E04CE">
        <w:rPr>
          <w:spacing w:val="-2"/>
        </w:rPr>
        <w:t xml:space="preserve"> with</w:t>
      </w:r>
      <w:r w:rsidR="004052E9" w:rsidRPr="001E04CE">
        <w:rPr>
          <w:spacing w:val="-2"/>
        </w:rPr>
        <w:t xml:space="preserve"> </w:t>
      </w:r>
      <w:r w:rsidRPr="001E04CE">
        <w:rPr>
          <w:spacing w:val="-2"/>
        </w:rPr>
        <w:t xml:space="preserve">governmental </w:t>
      </w:r>
      <w:r w:rsidR="004052E9" w:rsidRPr="001E04CE">
        <w:rPr>
          <w:spacing w:val="-2"/>
        </w:rPr>
        <w:t>negotiation process</w:t>
      </w:r>
      <w:r w:rsidR="00C60225" w:rsidRPr="001E04CE">
        <w:rPr>
          <w:spacing w:val="-2"/>
        </w:rPr>
        <w:t>es</w:t>
      </w:r>
      <w:r w:rsidR="004052E9" w:rsidRPr="001E04CE">
        <w:rPr>
          <w:spacing w:val="-2"/>
        </w:rPr>
        <w:t xml:space="preserve"> and style. </w:t>
      </w:r>
      <w:r w:rsidRPr="001E04CE">
        <w:rPr>
          <w:spacing w:val="-2"/>
        </w:rPr>
        <w:t xml:space="preserve">Treaty </w:t>
      </w:r>
      <w:r w:rsidR="003822D8" w:rsidRPr="001E04CE">
        <w:rPr>
          <w:spacing w:val="-2"/>
        </w:rPr>
        <w:t>S</w:t>
      </w:r>
      <w:r w:rsidRPr="001E04CE">
        <w:rPr>
          <w:spacing w:val="-2"/>
        </w:rPr>
        <w:t>ix also added</w:t>
      </w:r>
      <w:r w:rsidR="004052E9" w:rsidRPr="001E04CE">
        <w:rPr>
          <w:spacing w:val="-2"/>
        </w:rPr>
        <w:t xml:space="preserve"> two significant provisions, that of a medicine chest and provisions for rations in case of famine. The last great gathering of independent First Nations took place at </w:t>
      </w:r>
      <w:r w:rsidR="00E34D5D" w:rsidRPr="001E04CE">
        <w:rPr>
          <w:spacing w:val="-2"/>
        </w:rPr>
        <w:t xml:space="preserve">Blackfoot Crossing, for </w:t>
      </w:r>
      <w:r w:rsidR="004052E9" w:rsidRPr="001E04CE">
        <w:rPr>
          <w:spacing w:val="-2"/>
        </w:rPr>
        <w:t xml:space="preserve">the signing of </w:t>
      </w:r>
      <w:r w:rsidR="003822D8" w:rsidRPr="001E04CE">
        <w:rPr>
          <w:spacing w:val="-2"/>
        </w:rPr>
        <w:t>T</w:t>
      </w:r>
      <w:r w:rsidR="004052E9" w:rsidRPr="001E04CE">
        <w:rPr>
          <w:spacing w:val="-2"/>
        </w:rPr>
        <w:t xml:space="preserve">reaty </w:t>
      </w:r>
      <w:r w:rsidR="003822D8" w:rsidRPr="001E04CE">
        <w:rPr>
          <w:spacing w:val="-2"/>
        </w:rPr>
        <w:t>Seven</w:t>
      </w:r>
      <w:r w:rsidR="004052E9" w:rsidRPr="001E04CE">
        <w:rPr>
          <w:spacing w:val="-2"/>
        </w:rPr>
        <w:t xml:space="preserve">, which </w:t>
      </w:r>
      <w:r w:rsidR="00DF664B" w:rsidRPr="001E04CE">
        <w:rPr>
          <w:spacing w:val="-2"/>
        </w:rPr>
        <w:t xml:space="preserve">essentially </w:t>
      </w:r>
      <w:r w:rsidR="00E34D5D" w:rsidRPr="001E04CE">
        <w:rPr>
          <w:spacing w:val="-2"/>
        </w:rPr>
        <w:t xml:space="preserve">allowed </w:t>
      </w:r>
      <w:r w:rsidR="004052E9" w:rsidRPr="001E04CE">
        <w:rPr>
          <w:spacing w:val="-2"/>
        </w:rPr>
        <w:t xml:space="preserve">the government </w:t>
      </w:r>
      <w:r w:rsidR="00E34D5D" w:rsidRPr="001E04CE">
        <w:rPr>
          <w:spacing w:val="-2"/>
        </w:rPr>
        <w:t>to secure</w:t>
      </w:r>
      <w:r w:rsidR="004052E9" w:rsidRPr="001E04CE">
        <w:rPr>
          <w:spacing w:val="-2"/>
        </w:rPr>
        <w:t xml:space="preserve"> the western frontier for settlement. </w:t>
      </w:r>
      <w:r w:rsidR="004052E9">
        <w:t xml:space="preserve">In </w:t>
      </w:r>
      <w:r w:rsidR="233EF7C4">
        <w:t>total,</w:t>
      </w:r>
      <w:r w:rsidR="004052E9" w:rsidRPr="001E04CE">
        <w:rPr>
          <w:spacing w:val="-2"/>
        </w:rPr>
        <w:t xml:space="preserve"> </w:t>
      </w:r>
      <w:r w:rsidR="00C2461D" w:rsidRPr="001E04CE">
        <w:rPr>
          <w:spacing w:val="-2"/>
        </w:rPr>
        <w:t>between 1871 and 1921</w:t>
      </w:r>
      <w:r w:rsidR="004052E9" w:rsidRPr="001E04CE">
        <w:rPr>
          <w:spacing w:val="-2"/>
        </w:rPr>
        <w:t xml:space="preserve">, 11 numbered treaties were signed. </w:t>
      </w:r>
      <w:r w:rsidR="004F170E" w:rsidRPr="001E04CE">
        <w:rPr>
          <w:spacing w:val="-2"/>
        </w:rPr>
        <w:t>In exchange for access to land occupied by Ind</w:t>
      </w:r>
      <w:r w:rsidR="003822D8" w:rsidRPr="001E04CE">
        <w:rPr>
          <w:spacing w:val="-2"/>
        </w:rPr>
        <w:t>igenous</w:t>
      </w:r>
      <w:r w:rsidR="004F170E" w:rsidRPr="001E04CE">
        <w:rPr>
          <w:spacing w:val="-2"/>
        </w:rPr>
        <w:t xml:space="preserve"> nations, Canada provided guarantees of </w:t>
      </w:r>
      <w:r w:rsidR="004052E9" w:rsidRPr="001E04CE">
        <w:rPr>
          <w:spacing w:val="-2"/>
        </w:rPr>
        <w:t xml:space="preserve">certain </w:t>
      </w:r>
      <w:r w:rsidR="004F170E" w:rsidRPr="001E04CE">
        <w:rPr>
          <w:spacing w:val="-2"/>
        </w:rPr>
        <w:t>rights,</w:t>
      </w:r>
      <w:r w:rsidR="004052E9" w:rsidRPr="001E04CE">
        <w:rPr>
          <w:spacing w:val="-2"/>
        </w:rPr>
        <w:t xml:space="preserve"> some of which </w:t>
      </w:r>
      <w:r w:rsidR="004F170E" w:rsidRPr="001E04CE">
        <w:rPr>
          <w:spacing w:val="-2"/>
        </w:rPr>
        <w:t>includ</w:t>
      </w:r>
      <w:r w:rsidR="004052E9" w:rsidRPr="001E04CE">
        <w:rPr>
          <w:spacing w:val="-2"/>
        </w:rPr>
        <w:t>ed</w:t>
      </w:r>
      <w:r w:rsidR="004F170E" w:rsidRPr="001E04CE">
        <w:rPr>
          <w:spacing w:val="-2"/>
        </w:rPr>
        <w:t xml:space="preserve"> reserves; annuities; health care; education; rights to hunt, fish, and trap; </w:t>
      </w:r>
      <w:r w:rsidR="004052E9" w:rsidRPr="001E04CE">
        <w:rPr>
          <w:spacing w:val="-2"/>
        </w:rPr>
        <w:t xml:space="preserve">and, </w:t>
      </w:r>
      <w:r w:rsidR="004F170E" w:rsidRPr="001E04CE">
        <w:rPr>
          <w:spacing w:val="-2"/>
        </w:rPr>
        <w:t>amounts of seed, livestock, and implements</w:t>
      </w:r>
      <w:r w:rsidR="004052E9" w:rsidRPr="001E04CE">
        <w:rPr>
          <w:spacing w:val="-2"/>
        </w:rPr>
        <w:t>.</w:t>
      </w:r>
    </w:p>
    <w:p w14:paraId="78CE3AC0" w14:textId="77777777" w:rsidR="00907A55" w:rsidRPr="00907A55" w:rsidRDefault="00907A55" w:rsidP="009E511C">
      <w:pPr>
        <w:ind w:left="0"/>
        <w:contextualSpacing/>
        <w:jc w:val="both"/>
      </w:pPr>
    </w:p>
    <w:p w14:paraId="00AF8AB8" w14:textId="238A1F56" w:rsidR="003418F8" w:rsidRDefault="002428C3" w:rsidP="10883EEE">
      <w:pPr>
        <w:ind w:left="0"/>
        <w:contextualSpacing/>
        <w:jc w:val="both"/>
      </w:pPr>
      <w:r>
        <w:t>Additionally, in 1873 the Canadian government created and sent the North</w:t>
      </w:r>
      <w:r w:rsidR="5AFBED88">
        <w:t>-</w:t>
      </w:r>
      <w:r>
        <w:t xml:space="preserve">West Mounted Police west to rid the area of American whisky traders and to enforce British justice on the Canadian prairies. All of these initiatives </w:t>
      </w:r>
      <w:r w:rsidR="00042052">
        <w:t>were pursued</w:t>
      </w:r>
      <w:r>
        <w:t xml:space="preserve"> to help ready the </w:t>
      </w:r>
      <w:r w:rsidR="7937B1FF">
        <w:t>W</w:t>
      </w:r>
      <w:r>
        <w:t xml:space="preserve">est for settlement. As well, there was the </w:t>
      </w:r>
      <w:r w:rsidR="07F8E8FE">
        <w:t xml:space="preserve">1877 </w:t>
      </w:r>
      <w:r>
        <w:t xml:space="preserve">movement </w:t>
      </w:r>
      <w:r w:rsidR="00042052">
        <w:t xml:space="preserve">into Canada </w:t>
      </w:r>
      <w:r>
        <w:t xml:space="preserve">of the American </w:t>
      </w:r>
      <w:r w:rsidR="00966C36">
        <w:t xml:space="preserve">Hunkpapa </w:t>
      </w:r>
      <w:r w:rsidR="10883EEE" w:rsidRPr="009822C1">
        <w:t xml:space="preserve">Dakhóta </w:t>
      </w:r>
      <w:r w:rsidR="00966C36">
        <w:t>(</w:t>
      </w:r>
      <w:r>
        <w:t>Sioux</w:t>
      </w:r>
      <w:r w:rsidR="00966C36">
        <w:t>)</w:t>
      </w:r>
      <w:r>
        <w:t xml:space="preserve"> under </w:t>
      </w:r>
      <w:r w:rsidR="00DF664B">
        <w:t>Tȟatȟaƞka Íyotake (</w:t>
      </w:r>
      <w:r>
        <w:t>Sitting Bull</w:t>
      </w:r>
      <w:r w:rsidR="00DF664B">
        <w:t>)</w:t>
      </w:r>
      <w:r>
        <w:t>, adding to an already</w:t>
      </w:r>
      <w:r w:rsidR="00042052">
        <w:t>-</w:t>
      </w:r>
      <w:r>
        <w:t xml:space="preserve">tense situation </w:t>
      </w:r>
      <w:r w:rsidR="00042052">
        <w:t>as</w:t>
      </w:r>
      <w:r>
        <w:t xml:space="preserve"> the buffalo continu</w:t>
      </w:r>
      <w:r w:rsidR="00042052">
        <w:t>ed</w:t>
      </w:r>
      <w:r>
        <w:t xml:space="preserve"> to disappear and </w:t>
      </w:r>
      <w:r w:rsidR="004052E9">
        <w:t>I</w:t>
      </w:r>
      <w:r>
        <w:t>ndigenous nations of the prairies fear</w:t>
      </w:r>
      <w:r w:rsidR="00042052">
        <w:t>ed</w:t>
      </w:r>
      <w:r>
        <w:t xml:space="preserve"> for their very existence.</w:t>
      </w:r>
    </w:p>
    <w:p w14:paraId="697C0503" w14:textId="05C20E69" w:rsidR="00907A55" w:rsidRPr="00907A55" w:rsidRDefault="00907A55" w:rsidP="009E511C">
      <w:pPr>
        <w:ind w:left="0"/>
        <w:contextualSpacing/>
        <w:jc w:val="both"/>
      </w:pPr>
    </w:p>
    <w:p w14:paraId="68D9CF1D" w14:textId="1913ECDA" w:rsidR="00907A55" w:rsidRPr="00907A55" w:rsidRDefault="004052E9" w:rsidP="009E511C">
      <w:pPr>
        <w:ind w:left="0"/>
        <w:contextualSpacing/>
        <w:jc w:val="both"/>
      </w:pPr>
      <w:r>
        <w:t>Further, in the middle of treaty negotiations, the Canadian government quietly passed the Indian Act in 1876, making all Indians wards of the government</w:t>
      </w:r>
      <w:r w:rsidR="00E34D5D">
        <w:t xml:space="preserve">. </w:t>
      </w:r>
      <w:r w:rsidR="004F170E">
        <w:t xml:space="preserve">The Indian Act consolidated and revised earlier legislation, putting it into one piece of legislation and thus making it easier to administer. The Act </w:t>
      </w:r>
      <w:r w:rsidR="00CC2121">
        <w:t xml:space="preserve">also maintained its fundamental purpose to </w:t>
      </w:r>
      <w:r w:rsidR="004F170E">
        <w:t xml:space="preserve">assimilate </w:t>
      </w:r>
      <w:r w:rsidR="00082D29">
        <w:t>I</w:t>
      </w:r>
      <w:r w:rsidR="0011419C">
        <w:t xml:space="preserve">ndigenous </w:t>
      </w:r>
      <w:r w:rsidR="00B51BD3">
        <w:t>Peoples</w:t>
      </w:r>
      <w:r w:rsidR="00240056">
        <w:t xml:space="preserve">, thereby introducing </w:t>
      </w:r>
      <w:r w:rsidR="004F170E">
        <w:t>the enactment of sections that</w:t>
      </w:r>
      <w:r w:rsidR="006E748E">
        <w:t>—</w:t>
      </w:r>
      <w:r w:rsidR="004F170E">
        <w:t>to name but a few</w:t>
      </w:r>
      <w:r w:rsidR="006E748E">
        <w:t>—</w:t>
      </w:r>
      <w:r w:rsidR="004F170E">
        <w:t xml:space="preserve">banned the spiritual life of </w:t>
      </w:r>
      <w:r w:rsidR="00082D29">
        <w:t>I</w:t>
      </w:r>
      <w:r w:rsidR="0011419C">
        <w:t xml:space="preserve">ndigenous </w:t>
      </w:r>
      <w:r w:rsidR="00B51BD3">
        <w:t xml:space="preserve">Peoples </w:t>
      </w:r>
      <w:r w:rsidR="004F170E">
        <w:t xml:space="preserve">with what became known as the Potlatch Law, established the voluntary and involuntary enfranchisement of people, undermined tribal leadership, and attacked women through the </w:t>
      </w:r>
      <w:r w:rsidR="004F170E">
        <w:lastRenderedPageBreak/>
        <w:t>marriage sections of the Act.</w:t>
      </w:r>
      <w:r w:rsidR="00815998">
        <w:t xml:space="preserve"> The </w:t>
      </w:r>
      <w:r w:rsidR="7851C98C">
        <w:t>s</w:t>
      </w:r>
      <w:r w:rsidR="00815998">
        <w:t>uperintendent</w:t>
      </w:r>
      <w:r w:rsidR="2D63E9B5">
        <w:t>-</w:t>
      </w:r>
      <w:r w:rsidR="492C2BB0">
        <w:t>g</w:t>
      </w:r>
      <w:r w:rsidR="00815998">
        <w:t xml:space="preserve">eneral of Indian Affairs was given wide-sweeping powers with the ability to impose an elected system of band governance; not only </w:t>
      </w:r>
      <w:r w:rsidR="4DF4BEBA">
        <w:t>he could</w:t>
      </w:r>
      <w:r w:rsidR="00815998">
        <w:t xml:space="preserve"> call for an</w:t>
      </w:r>
      <w:r w:rsidR="00E34D5D">
        <w:t>d</w:t>
      </w:r>
      <w:r w:rsidR="00815998">
        <w:t xml:space="preserve"> supervise an election, he could also summon and preside over band meetings.</w:t>
      </w:r>
      <w:r w:rsidR="003418F8">
        <w:t xml:space="preserve"> </w:t>
      </w:r>
      <w:r w:rsidR="00815998">
        <w:t xml:space="preserve">This upward spiral of control saw various forms of </w:t>
      </w:r>
      <w:r w:rsidR="00E34D5D">
        <w:t xml:space="preserve">Indigenous </w:t>
      </w:r>
      <w:r w:rsidR="00815998">
        <w:t>resistance and revitalization movements such as the Ghost Dance</w:t>
      </w:r>
      <w:r w:rsidR="3454CBF0">
        <w:t>, a continuation of Indigenous movements of 1763 and 1812.</w:t>
      </w:r>
      <w:r w:rsidR="00815998">
        <w:t xml:space="preserve"> </w:t>
      </w:r>
      <w:r w:rsidR="00220AEC">
        <w:t xml:space="preserve">However, </w:t>
      </w:r>
      <w:r w:rsidR="42FFFD32">
        <w:t>despite</w:t>
      </w:r>
      <w:r w:rsidR="00815998">
        <w:t xml:space="preserve"> government-stated objectives of assimilation, there was strong Indigenous opposition </w:t>
      </w:r>
      <w:r w:rsidR="00E34D5D">
        <w:t xml:space="preserve">and the ultimate revocation of the </w:t>
      </w:r>
      <w:r w:rsidR="6E90D20A">
        <w:t xml:space="preserve">Electoral </w:t>
      </w:r>
      <w:r w:rsidR="00E34D5D">
        <w:t xml:space="preserve">Franchise </w:t>
      </w:r>
      <w:r w:rsidR="0ADE6BAA">
        <w:t>Act</w:t>
      </w:r>
      <w:r w:rsidR="00E34D5D">
        <w:t xml:space="preserve"> (which would have given Indigenous </w:t>
      </w:r>
      <w:r w:rsidR="00B51BD3">
        <w:t>P</w:t>
      </w:r>
      <w:r w:rsidR="00E34D5D">
        <w:t>eoples the franchise by simply meeting minimum property qualifications)</w:t>
      </w:r>
      <w:r w:rsidR="00815998">
        <w:t>.</w:t>
      </w:r>
    </w:p>
    <w:p w14:paraId="1E11EA61" w14:textId="77777777" w:rsidR="00907A55" w:rsidRDefault="00907A55" w:rsidP="009E511C">
      <w:pPr>
        <w:ind w:left="0"/>
        <w:contextualSpacing/>
        <w:jc w:val="both"/>
      </w:pPr>
    </w:p>
    <w:p w14:paraId="314525DE" w14:textId="5BD508AC" w:rsidR="00404B86" w:rsidRPr="00091471" w:rsidRDefault="00404B86" w:rsidP="00C0724C">
      <w:pPr>
        <w:spacing w:after="240"/>
        <w:ind w:left="0"/>
        <w:jc w:val="both"/>
      </w:pPr>
    </w:p>
    <w:sectPr w:rsidR="00404B86" w:rsidRPr="00091471" w:rsidSect="00CA1A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6B48" w14:textId="77777777" w:rsidR="00B843E6" w:rsidRDefault="00B843E6">
      <w:r>
        <w:separator/>
      </w:r>
    </w:p>
  </w:endnote>
  <w:endnote w:type="continuationSeparator" w:id="0">
    <w:p w14:paraId="5B03D046" w14:textId="77777777" w:rsidR="00B843E6" w:rsidRDefault="00B8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B552" w14:textId="77777777" w:rsidR="000B57BE" w:rsidRPr="00AB0FFD" w:rsidRDefault="000B57BE" w:rsidP="000B57BE">
    <w:pPr>
      <w:pStyle w:val="Footer"/>
      <w:jc w:val="center"/>
      <w:rPr>
        <w:sz w:val="22"/>
        <w:szCs w:val="22"/>
      </w:rPr>
    </w:pPr>
    <w:r w:rsidRPr="00970DB8">
      <w:rPr>
        <w:i/>
        <w:iCs/>
        <w:sz w:val="22"/>
        <w:szCs w:val="22"/>
      </w:rPr>
      <w:t>Indigenous Peoples Within Canada: A Concise History,</w:t>
    </w:r>
    <w:r w:rsidRPr="00AB0FFD">
      <w:rPr>
        <w:sz w:val="22"/>
        <w:szCs w:val="22"/>
      </w:rPr>
      <w:t xml:space="preserve"> Fifth Edition</w:t>
    </w:r>
  </w:p>
  <w:p w14:paraId="39BB803F" w14:textId="200A4240" w:rsidR="00415E40" w:rsidRPr="000B57BE" w:rsidRDefault="000B57BE" w:rsidP="000A23E3">
    <w:pPr>
      <w:pStyle w:val="Footer"/>
      <w:jc w:val="center"/>
      <w:rPr>
        <w:sz w:val="22"/>
        <w:szCs w:val="22"/>
      </w:rPr>
    </w:pPr>
    <w:r w:rsidRPr="00AB0FFD">
      <w:rPr>
        <w:sz w:val="22"/>
        <w:szCs w:val="22"/>
      </w:rPr>
      <w:t>© Oxford University Press Canada,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9D3B" w14:textId="77777777" w:rsidR="00B843E6" w:rsidRDefault="00B843E6">
      <w:r>
        <w:separator/>
      </w:r>
    </w:p>
  </w:footnote>
  <w:footnote w:type="continuationSeparator" w:id="0">
    <w:p w14:paraId="43C6F7DD" w14:textId="77777777" w:rsidR="00B843E6" w:rsidRDefault="00B8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4C6"/>
    <w:multiLevelType w:val="hybridMultilevel"/>
    <w:tmpl w:val="54E06740"/>
    <w:lvl w:ilvl="0" w:tplc="20EA2534">
      <w:start w:val="1"/>
      <w:numFmt w:val="decimal"/>
      <w:lvlText w:val="%1."/>
      <w:lvlJc w:val="left"/>
      <w:pPr>
        <w:ind w:left="3053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A3AE6"/>
    <w:multiLevelType w:val="hybridMultilevel"/>
    <w:tmpl w:val="2BE41EBC"/>
    <w:lvl w:ilvl="0" w:tplc="7F6CCD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600DF"/>
    <w:multiLevelType w:val="hybridMultilevel"/>
    <w:tmpl w:val="27CC00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5D9E"/>
    <w:multiLevelType w:val="hybridMultilevel"/>
    <w:tmpl w:val="5F3E37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E63E5"/>
    <w:multiLevelType w:val="hybridMultilevel"/>
    <w:tmpl w:val="5F7EBF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DF2"/>
    <w:multiLevelType w:val="hybridMultilevel"/>
    <w:tmpl w:val="764CA3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246F"/>
    <w:multiLevelType w:val="hybridMultilevel"/>
    <w:tmpl w:val="0E8C7E42"/>
    <w:lvl w:ilvl="0" w:tplc="20EA25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31117C2"/>
    <w:multiLevelType w:val="hybridMultilevel"/>
    <w:tmpl w:val="4C829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5158"/>
    <w:multiLevelType w:val="hybridMultilevel"/>
    <w:tmpl w:val="B32A05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B346A"/>
    <w:multiLevelType w:val="hybridMultilevel"/>
    <w:tmpl w:val="80D4D0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31623"/>
    <w:multiLevelType w:val="hybridMultilevel"/>
    <w:tmpl w:val="F6944D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4EA2"/>
    <w:multiLevelType w:val="hybridMultilevel"/>
    <w:tmpl w:val="4AB0C3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312D19"/>
    <w:multiLevelType w:val="hybridMultilevel"/>
    <w:tmpl w:val="853253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24E83"/>
    <w:multiLevelType w:val="hybridMultilevel"/>
    <w:tmpl w:val="5F280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4296B"/>
    <w:multiLevelType w:val="hybridMultilevel"/>
    <w:tmpl w:val="6694BCDA"/>
    <w:lvl w:ilvl="0" w:tplc="20EA25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DFD8A8"/>
    <w:multiLevelType w:val="hybridMultilevel"/>
    <w:tmpl w:val="A502F1C4"/>
    <w:lvl w:ilvl="0" w:tplc="85CEB8CA">
      <w:start w:val="1"/>
      <w:numFmt w:val="decimal"/>
      <w:lvlText w:val="%1."/>
      <w:lvlJc w:val="left"/>
      <w:pPr>
        <w:ind w:left="720" w:hanging="360"/>
      </w:pPr>
    </w:lvl>
    <w:lvl w:ilvl="1" w:tplc="9482E612">
      <w:start w:val="1"/>
      <w:numFmt w:val="lowerLetter"/>
      <w:lvlText w:val="%2."/>
      <w:lvlJc w:val="left"/>
      <w:pPr>
        <w:ind w:left="1440" w:hanging="360"/>
      </w:pPr>
    </w:lvl>
    <w:lvl w:ilvl="2" w:tplc="FC5259EC">
      <w:start w:val="1"/>
      <w:numFmt w:val="lowerRoman"/>
      <w:lvlText w:val="%3."/>
      <w:lvlJc w:val="right"/>
      <w:pPr>
        <w:ind w:left="2160" w:hanging="180"/>
      </w:pPr>
    </w:lvl>
    <w:lvl w:ilvl="3" w:tplc="46EEAEDA">
      <w:start w:val="1"/>
      <w:numFmt w:val="decimal"/>
      <w:lvlText w:val="%4."/>
      <w:lvlJc w:val="left"/>
      <w:pPr>
        <w:ind w:left="2880" w:hanging="360"/>
      </w:pPr>
    </w:lvl>
    <w:lvl w:ilvl="4" w:tplc="688C470A">
      <w:start w:val="1"/>
      <w:numFmt w:val="lowerLetter"/>
      <w:lvlText w:val="%5."/>
      <w:lvlJc w:val="left"/>
      <w:pPr>
        <w:ind w:left="3600" w:hanging="360"/>
      </w:pPr>
    </w:lvl>
    <w:lvl w:ilvl="5" w:tplc="BAA86EEC">
      <w:start w:val="1"/>
      <w:numFmt w:val="lowerRoman"/>
      <w:lvlText w:val="%6."/>
      <w:lvlJc w:val="right"/>
      <w:pPr>
        <w:ind w:left="4320" w:hanging="180"/>
      </w:pPr>
    </w:lvl>
    <w:lvl w:ilvl="6" w:tplc="F0EC2D8A">
      <w:start w:val="1"/>
      <w:numFmt w:val="decimal"/>
      <w:lvlText w:val="%7."/>
      <w:lvlJc w:val="left"/>
      <w:pPr>
        <w:ind w:left="5040" w:hanging="360"/>
      </w:pPr>
    </w:lvl>
    <w:lvl w:ilvl="7" w:tplc="61D0C10E">
      <w:start w:val="1"/>
      <w:numFmt w:val="lowerLetter"/>
      <w:lvlText w:val="%8."/>
      <w:lvlJc w:val="left"/>
      <w:pPr>
        <w:ind w:left="5760" w:hanging="360"/>
      </w:pPr>
    </w:lvl>
    <w:lvl w:ilvl="8" w:tplc="CA781C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F9"/>
    <w:rsid w:val="000120BF"/>
    <w:rsid w:val="0001492B"/>
    <w:rsid w:val="00021BE9"/>
    <w:rsid w:val="00021C32"/>
    <w:rsid w:val="00027DFD"/>
    <w:rsid w:val="00042052"/>
    <w:rsid w:val="000442DB"/>
    <w:rsid w:val="000503C3"/>
    <w:rsid w:val="00060D27"/>
    <w:rsid w:val="00064DF5"/>
    <w:rsid w:val="00082D29"/>
    <w:rsid w:val="0008331A"/>
    <w:rsid w:val="00087A0E"/>
    <w:rsid w:val="00090773"/>
    <w:rsid w:val="00091471"/>
    <w:rsid w:val="00091A4C"/>
    <w:rsid w:val="000A19BF"/>
    <w:rsid w:val="000A23E3"/>
    <w:rsid w:val="000B57BE"/>
    <w:rsid w:val="000C411A"/>
    <w:rsid w:val="000F0664"/>
    <w:rsid w:val="000F2288"/>
    <w:rsid w:val="000F4656"/>
    <w:rsid w:val="00106364"/>
    <w:rsid w:val="00112434"/>
    <w:rsid w:val="0011419C"/>
    <w:rsid w:val="00117105"/>
    <w:rsid w:val="00135D28"/>
    <w:rsid w:val="00163FC2"/>
    <w:rsid w:val="001960C1"/>
    <w:rsid w:val="001B43CB"/>
    <w:rsid w:val="001E04CE"/>
    <w:rsid w:val="001F2650"/>
    <w:rsid w:val="0021015E"/>
    <w:rsid w:val="002175A0"/>
    <w:rsid w:val="00220AEC"/>
    <w:rsid w:val="002256F6"/>
    <w:rsid w:val="00240056"/>
    <w:rsid w:val="002428C3"/>
    <w:rsid w:val="002539E4"/>
    <w:rsid w:val="002563B3"/>
    <w:rsid w:val="002622A2"/>
    <w:rsid w:val="002B383E"/>
    <w:rsid w:val="002C0E22"/>
    <w:rsid w:val="002D5351"/>
    <w:rsid w:val="00304BDF"/>
    <w:rsid w:val="003418F8"/>
    <w:rsid w:val="003822D8"/>
    <w:rsid w:val="00390324"/>
    <w:rsid w:val="003A5C6F"/>
    <w:rsid w:val="003D7475"/>
    <w:rsid w:val="003E0B04"/>
    <w:rsid w:val="003E2CF4"/>
    <w:rsid w:val="003F411E"/>
    <w:rsid w:val="00400C6A"/>
    <w:rsid w:val="00404B86"/>
    <w:rsid w:val="004052E9"/>
    <w:rsid w:val="004057A2"/>
    <w:rsid w:val="00415E40"/>
    <w:rsid w:val="0041666E"/>
    <w:rsid w:val="004269FE"/>
    <w:rsid w:val="00430A94"/>
    <w:rsid w:val="00437193"/>
    <w:rsid w:val="00457F1A"/>
    <w:rsid w:val="004A6B78"/>
    <w:rsid w:val="004B255F"/>
    <w:rsid w:val="004B6F8C"/>
    <w:rsid w:val="004C587B"/>
    <w:rsid w:val="004D2331"/>
    <w:rsid w:val="004F170E"/>
    <w:rsid w:val="004F2A68"/>
    <w:rsid w:val="004F56CB"/>
    <w:rsid w:val="0053385F"/>
    <w:rsid w:val="0055064B"/>
    <w:rsid w:val="00564968"/>
    <w:rsid w:val="005711E6"/>
    <w:rsid w:val="00573228"/>
    <w:rsid w:val="0058161B"/>
    <w:rsid w:val="005C5E9F"/>
    <w:rsid w:val="005E021B"/>
    <w:rsid w:val="005E1007"/>
    <w:rsid w:val="005F091C"/>
    <w:rsid w:val="005F7BED"/>
    <w:rsid w:val="006160CD"/>
    <w:rsid w:val="00623F05"/>
    <w:rsid w:val="00630833"/>
    <w:rsid w:val="00636E72"/>
    <w:rsid w:val="00642A96"/>
    <w:rsid w:val="00644BAC"/>
    <w:rsid w:val="00662D77"/>
    <w:rsid w:val="00686056"/>
    <w:rsid w:val="00690D12"/>
    <w:rsid w:val="006A169F"/>
    <w:rsid w:val="006A674D"/>
    <w:rsid w:val="006A7805"/>
    <w:rsid w:val="006C5B6D"/>
    <w:rsid w:val="006C5E1C"/>
    <w:rsid w:val="006D5CCF"/>
    <w:rsid w:val="006E748E"/>
    <w:rsid w:val="006F0E7F"/>
    <w:rsid w:val="006F7A5E"/>
    <w:rsid w:val="00705159"/>
    <w:rsid w:val="00713AEA"/>
    <w:rsid w:val="00752681"/>
    <w:rsid w:val="007534D0"/>
    <w:rsid w:val="007561CF"/>
    <w:rsid w:val="00770CF1"/>
    <w:rsid w:val="0077476B"/>
    <w:rsid w:val="007E6E17"/>
    <w:rsid w:val="00811450"/>
    <w:rsid w:val="00815998"/>
    <w:rsid w:val="00825EA6"/>
    <w:rsid w:val="00830F3C"/>
    <w:rsid w:val="00844E9E"/>
    <w:rsid w:val="00865F33"/>
    <w:rsid w:val="008737DF"/>
    <w:rsid w:val="008B1FC7"/>
    <w:rsid w:val="008B66EF"/>
    <w:rsid w:val="008D5316"/>
    <w:rsid w:val="008E6619"/>
    <w:rsid w:val="008F1E3E"/>
    <w:rsid w:val="008F5CF9"/>
    <w:rsid w:val="00907A50"/>
    <w:rsid w:val="00907A55"/>
    <w:rsid w:val="009214A9"/>
    <w:rsid w:val="00924D43"/>
    <w:rsid w:val="00940D30"/>
    <w:rsid w:val="00963EA2"/>
    <w:rsid w:val="00966C36"/>
    <w:rsid w:val="009822C1"/>
    <w:rsid w:val="0099375A"/>
    <w:rsid w:val="009E511C"/>
    <w:rsid w:val="009F1961"/>
    <w:rsid w:val="009F4E26"/>
    <w:rsid w:val="00A0246F"/>
    <w:rsid w:val="00A0290E"/>
    <w:rsid w:val="00A06967"/>
    <w:rsid w:val="00A073DE"/>
    <w:rsid w:val="00A266D4"/>
    <w:rsid w:val="00A61AB2"/>
    <w:rsid w:val="00AA38CC"/>
    <w:rsid w:val="00AA7837"/>
    <w:rsid w:val="00AC0506"/>
    <w:rsid w:val="00AC0D6F"/>
    <w:rsid w:val="00AF349F"/>
    <w:rsid w:val="00B27411"/>
    <w:rsid w:val="00B315B5"/>
    <w:rsid w:val="00B37DB5"/>
    <w:rsid w:val="00B43003"/>
    <w:rsid w:val="00B504DB"/>
    <w:rsid w:val="00B509F1"/>
    <w:rsid w:val="00B51BD3"/>
    <w:rsid w:val="00B7069C"/>
    <w:rsid w:val="00B74F78"/>
    <w:rsid w:val="00B843E6"/>
    <w:rsid w:val="00B84453"/>
    <w:rsid w:val="00BA654D"/>
    <w:rsid w:val="00BB5E69"/>
    <w:rsid w:val="00BC4ED5"/>
    <w:rsid w:val="00C05FA2"/>
    <w:rsid w:val="00C0724C"/>
    <w:rsid w:val="00C1013E"/>
    <w:rsid w:val="00C2172C"/>
    <w:rsid w:val="00C2461D"/>
    <w:rsid w:val="00C24E52"/>
    <w:rsid w:val="00C35A1C"/>
    <w:rsid w:val="00C378F3"/>
    <w:rsid w:val="00C4667E"/>
    <w:rsid w:val="00C51470"/>
    <w:rsid w:val="00C60225"/>
    <w:rsid w:val="00C62281"/>
    <w:rsid w:val="00CA1AF9"/>
    <w:rsid w:val="00CA2D63"/>
    <w:rsid w:val="00CC1200"/>
    <w:rsid w:val="00CC2121"/>
    <w:rsid w:val="00CD29BB"/>
    <w:rsid w:val="00CD6A96"/>
    <w:rsid w:val="00CF115D"/>
    <w:rsid w:val="00D33C88"/>
    <w:rsid w:val="00D459A5"/>
    <w:rsid w:val="00D46193"/>
    <w:rsid w:val="00D50D7C"/>
    <w:rsid w:val="00D6209C"/>
    <w:rsid w:val="00D6633D"/>
    <w:rsid w:val="00D742EE"/>
    <w:rsid w:val="00D74399"/>
    <w:rsid w:val="00D86B89"/>
    <w:rsid w:val="00DC0583"/>
    <w:rsid w:val="00DD2DDF"/>
    <w:rsid w:val="00DD7C0F"/>
    <w:rsid w:val="00DE49D4"/>
    <w:rsid w:val="00DF5B31"/>
    <w:rsid w:val="00DF664B"/>
    <w:rsid w:val="00E34D5D"/>
    <w:rsid w:val="00E42C6D"/>
    <w:rsid w:val="00E4721B"/>
    <w:rsid w:val="00E51B56"/>
    <w:rsid w:val="00E5692E"/>
    <w:rsid w:val="00E63425"/>
    <w:rsid w:val="00E70B91"/>
    <w:rsid w:val="00EA158F"/>
    <w:rsid w:val="00EE003C"/>
    <w:rsid w:val="00EE599E"/>
    <w:rsid w:val="00F0268E"/>
    <w:rsid w:val="00F03552"/>
    <w:rsid w:val="00F178E8"/>
    <w:rsid w:val="00F32DF0"/>
    <w:rsid w:val="00F36824"/>
    <w:rsid w:val="00F36F76"/>
    <w:rsid w:val="00F40531"/>
    <w:rsid w:val="00F471EB"/>
    <w:rsid w:val="00F8462D"/>
    <w:rsid w:val="00FE4A9E"/>
    <w:rsid w:val="00FF5649"/>
    <w:rsid w:val="02513DF7"/>
    <w:rsid w:val="02F9AD6B"/>
    <w:rsid w:val="045B898A"/>
    <w:rsid w:val="064D4A26"/>
    <w:rsid w:val="073042A1"/>
    <w:rsid w:val="07F8E8FE"/>
    <w:rsid w:val="08296362"/>
    <w:rsid w:val="09C92346"/>
    <w:rsid w:val="09E8D861"/>
    <w:rsid w:val="0ADE6BAA"/>
    <w:rsid w:val="0B7E1C04"/>
    <w:rsid w:val="0C69F171"/>
    <w:rsid w:val="0C875FA5"/>
    <w:rsid w:val="0C9A7009"/>
    <w:rsid w:val="0CB3E08A"/>
    <w:rsid w:val="0D867DC7"/>
    <w:rsid w:val="0E0C8161"/>
    <w:rsid w:val="0EB5BCC6"/>
    <w:rsid w:val="0F9E6CF9"/>
    <w:rsid w:val="10883EEE"/>
    <w:rsid w:val="11D06BC6"/>
    <w:rsid w:val="146FE3EA"/>
    <w:rsid w:val="14D6A1AE"/>
    <w:rsid w:val="1610AAEA"/>
    <w:rsid w:val="16ED0D77"/>
    <w:rsid w:val="175038FF"/>
    <w:rsid w:val="17EE0F32"/>
    <w:rsid w:val="18EED80E"/>
    <w:rsid w:val="193380EB"/>
    <w:rsid w:val="19DFACB2"/>
    <w:rsid w:val="1B7B7D13"/>
    <w:rsid w:val="1BD807CD"/>
    <w:rsid w:val="1CFA4F43"/>
    <w:rsid w:val="1D1ED558"/>
    <w:rsid w:val="1DB0BC4D"/>
    <w:rsid w:val="1FAE4267"/>
    <w:rsid w:val="20151693"/>
    <w:rsid w:val="21424B87"/>
    <w:rsid w:val="233EF7C4"/>
    <w:rsid w:val="23FA6FED"/>
    <w:rsid w:val="24E125EE"/>
    <w:rsid w:val="256C8145"/>
    <w:rsid w:val="2615BCAA"/>
    <w:rsid w:val="29042842"/>
    <w:rsid w:val="2933295C"/>
    <w:rsid w:val="29A2D07C"/>
    <w:rsid w:val="2B8AD012"/>
    <w:rsid w:val="2BDA2E39"/>
    <w:rsid w:val="2CAAC63E"/>
    <w:rsid w:val="2CBAB25D"/>
    <w:rsid w:val="2D63E9B5"/>
    <w:rsid w:val="2DDC5459"/>
    <w:rsid w:val="2EC270D4"/>
    <w:rsid w:val="308CC271"/>
    <w:rsid w:val="31E5F497"/>
    <w:rsid w:val="32FC2D38"/>
    <w:rsid w:val="3381C4F8"/>
    <w:rsid w:val="340B8005"/>
    <w:rsid w:val="3454CBF0"/>
    <w:rsid w:val="352E4793"/>
    <w:rsid w:val="35A75066"/>
    <w:rsid w:val="3746FF0E"/>
    <w:rsid w:val="379196B6"/>
    <w:rsid w:val="38755A75"/>
    <w:rsid w:val="3952465F"/>
    <w:rsid w:val="39BE9F70"/>
    <w:rsid w:val="3AEE16C0"/>
    <w:rsid w:val="3B9CA05F"/>
    <w:rsid w:val="3C54A85E"/>
    <w:rsid w:val="3CF61A16"/>
    <w:rsid w:val="3E308730"/>
    <w:rsid w:val="3FEC17AC"/>
    <w:rsid w:val="40F3DC1C"/>
    <w:rsid w:val="41BCA55E"/>
    <w:rsid w:val="42492DB1"/>
    <w:rsid w:val="4267810D"/>
    <w:rsid w:val="42FFFD32"/>
    <w:rsid w:val="4403516E"/>
    <w:rsid w:val="4487E05A"/>
    <w:rsid w:val="45F6BC48"/>
    <w:rsid w:val="46233B01"/>
    <w:rsid w:val="48034B8F"/>
    <w:rsid w:val="492C2BB0"/>
    <w:rsid w:val="494B7867"/>
    <w:rsid w:val="4AEFCCCB"/>
    <w:rsid w:val="4BEAF08B"/>
    <w:rsid w:val="4C9AEB7F"/>
    <w:rsid w:val="4DF4BEBA"/>
    <w:rsid w:val="4F215917"/>
    <w:rsid w:val="4F46A625"/>
    <w:rsid w:val="504BF244"/>
    <w:rsid w:val="508F1F08"/>
    <w:rsid w:val="50CB6EA0"/>
    <w:rsid w:val="515AB953"/>
    <w:rsid w:val="54F44FB9"/>
    <w:rsid w:val="5504E923"/>
    <w:rsid w:val="564D1EE7"/>
    <w:rsid w:val="5882D481"/>
    <w:rsid w:val="59F77422"/>
    <w:rsid w:val="5A57F5FE"/>
    <w:rsid w:val="5AFBED88"/>
    <w:rsid w:val="5B5E64BC"/>
    <w:rsid w:val="5B7D1BBF"/>
    <w:rsid w:val="5C5C328F"/>
    <w:rsid w:val="5F1E40FD"/>
    <w:rsid w:val="5F40A29D"/>
    <w:rsid w:val="5F7D36E2"/>
    <w:rsid w:val="5FBD587C"/>
    <w:rsid w:val="62A0FE1A"/>
    <w:rsid w:val="64D0368D"/>
    <w:rsid w:val="650AD5A8"/>
    <w:rsid w:val="65B4DC4F"/>
    <w:rsid w:val="667C5D41"/>
    <w:rsid w:val="6698B977"/>
    <w:rsid w:val="66F468D5"/>
    <w:rsid w:val="67328C25"/>
    <w:rsid w:val="68903936"/>
    <w:rsid w:val="68CE5C86"/>
    <w:rsid w:val="6A9B8B1F"/>
    <w:rsid w:val="6D95B23E"/>
    <w:rsid w:val="6DAEDA9B"/>
    <w:rsid w:val="6E90D20A"/>
    <w:rsid w:val="6F99B6CC"/>
    <w:rsid w:val="71D250CA"/>
    <w:rsid w:val="75140BE4"/>
    <w:rsid w:val="754DD785"/>
    <w:rsid w:val="76FAE51E"/>
    <w:rsid w:val="7851C98C"/>
    <w:rsid w:val="788FA396"/>
    <w:rsid w:val="793292BA"/>
    <w:rsid w:val="7937B1FF"/>
    <w:rsid w:val="7B027E83"/>
    <w:rsid w:val="7BA524DF"/>
    <w:rsid w:val="7BFABC44"/>
    <w:rsid w:val="7CD9BF4E"/>
    <w:rsid w:val="7D0FE405"/>
    <w:rsid w:val="7E031B61"/>
    <w:rsid w:val="7E310786"/>
    <w:rsid w:val="7EB5F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307BCB"/>
  <w15:docId w15:val="{6A13C90D-EA0E-47D2-A485-8D833BF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AF9"/>
    <w:pPr>
      <w:ind w:left="72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1A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A1AF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CA1AF9"/>
    <w:pPr>
      <w:contextualSpacing/>
    </w:pPr>
  </w:style>
  <w:style w:type="paragraph" w:styleId="Header">
    <w:name w:val="header"/>
    <w:basedOn w:val="Normal"/>
    <w:rsid w:val="00642A96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5732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4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1A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430A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0A94"/>
    <w:rPr>
      <w:sz w:val="20"/>
      <w:szCs w:val="20"/>
    </w:rPr>
  </w:style>
  <w:style w:type="character" w:customStyle="1" w:styleId="CommentTextChar">
    <w:name w:val="Comment Text Char"/>
    <w:link w:val="CommentText"/>
    <w:rsid w:val="00430A94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662D77"/>
    <w:pPr>
      <w:spacing w:before="100" w:beforeAutospacing="1" w:after="100" w:afterAutospacing="1"/>
      <w:ind w:left="0"/>
    </w:pPr>
    <w:rPr>
      <w:lang w:val="en-CA"/>
    </w:rPr>
  </w:style>
  <w:style w:type="paragraph" w:styleId="Revision">
    <w:name w:val="Revision"/>
    <w:hidden/>
    <w:uiPriority w:val="99"/>
    <w:semiHidden/>
    <w:rsid w:val="0053385F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4005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056"/>
    <w:rPr>
      <w:color w:val="605E5C"/>
      <w:shd w:val="clear" w:color="auto" w:fill="E1DFDD"/>
    </w:rPr>
  </w:style>
  <w:style w:type="paragraph" w:customStyle="1" w:styleId="head2">
    <w:name w:val="head 2"/>
    <w:rsid w:val="005F091C"/>
    <w:pPr>
      <w:spacing w:before="115" w:after="20" w:line="260" w:lineRule="exact"/>
    </w:pPr>
    <w:rPr>
      <w:rFonts w:ascii="Helvetica" w:hAnsi="Helvetica"/>
      <w:b/>
      <w:sz w:val="21"/>
      <w:lang w:val="en-US" w:eastAsia="en-US"/>
    </w:rPr>
  </w:style>
  <w:style w:type="paragraph" w:customStyle="1" w:styleId="BibliographicCitationBook">
    <w:name w:val="Bibliographic Citation:Book"/>
    <w:basedOn w:val="Normal"/>
    <w:uiPriority w:val="1"/>
    <w:qFormat/>
    <w:rsid w:val="18EED80E"/>
    <w:pPr>
      <w:spacing w:before="60" w:after="60" w:line="480" w:lineRule="auto"/>
      <w:ind w:left="432" w:hanging="432"/>
    </w:pPr>
    <w:rPr>
      <w:rFonts w:eastAsia="Calibri"/>
      <w:lang w:eastAsia="ko-KR"/>
    </w:rPr>
  </w:style>
  <w:style w:type="character" w:customStyle="1" w:styleId="CitationPlaceofPublication">
    <w:name w:val="Citation Place of Publication"/>
    <w:basedOn w:val="DefaultParagraphFont"/>
    <w:uiPriority w:val="1"/>
    <w:rsid w:val="18EED80E"/>
    <w:rPr>
      <w:color w:val="993366"/>
      <w:sz w:val="24"/>
      <w:szCs w:val="24"/>
    </w:rPr>
  </w:style>
  <w:style w:type="character" w:customStyle="1" w:styleId="CitationPublisher">
    <w:name w:val="Citation Publisher"/>
    <w:basedOn w:val="DefaultParagraphFont"/>
    <w:uiPriority w:val="1"/>
    <w:rsid w:val="18EED80E"/>
    <w:rPr>
      <w:color w:val="333399"/>
      <w:sz w:val="24"/>
      <w:szCs w:val="24"/>
    </w:rPr>
  </w:style>
  <w:style w:type="character" w:customStyle="1" w:styleId="CitationSourceTitle">
    <w:name w:val="Citation Source Title"/>
    <w:basedOn w:val="DefaultParagraphFont"/>
    <w:uiPriority w:val="1"/>
    <w:rsid w:val="18EED80E"/>
    <w:rPr>
      <w:i w:val="0"/>
      <w:iCs w:val="0"/>
      <w:color w:val="FF0000"/>
      <w:sz w:val="24"/>
      <w:szCs w:val="24"/>
    </w:rPr>
  </w:style>
  <w:style w:type="character" w:customStyle="1" w:styleId="CitationYear">
    <w:name w:val="Citation Year"/>
    <w:basedOn w:val="DefaultParagraphFont"/>
    <w:uiPriority w:val="1"/>
    <w:rsid w:val="18EED80E"/>
    <w:rPr>
      <w:i w:val="0"/>
      <w:iCs w:val="0"/>
      <w:color w:val="99CC00"/>
      <w:sz w:val="24"/>
      <w:szCs w:val="24"/>
    </w:rPr>
  </w:style>
  <w:style w:type="character" w:customStyle="1" w:styleId="NameGiven">
    <w:name w:val="Name Given"/>
    <w:basedOn w:val="DefaultParagraphFont"/>
    <w:uiPriority w:val="1"/>
    <w:rsid w:val="18EED80E"/>
    <w:rPr>
      <w:color w:val="993300"/>
      <w:sz w:val="24"/>
      <w:szCs w:val="24"/>
    </w:rPr>
  </w:style>
  <w:style w:type="character" w:customStyle="1" w:styleId="NameSurname">
    <w:name w:val="Name Surname"/>
    <w:basedOn w:val="DefaultParagraphFont"/>
    <w:uiPriority w:val="1"/>
    <w:rsid w:val="18EED80E"/>
    <w:rPr>
      <w:b w:val="0"/>
      <w:bCs w:val="0"/>
      <w:i w:val="0"/>
      <w:iCs w:val="0"/>
      <w:caps w:val="0"/>
      <w:smallCaps w:val="0"/>
      <w:strike w:val="0"/>
      <w:dstrike w:val="0"/>
      <w:color w:val="808000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B204-E1A5-4AF0-AFA7-E5BDCA7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Company>Oxford University Press Canada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3: On the Easter Edge of the Mainland</dc:title>
  <dc:creator>End User</dc:creator>
  <cp:lastModifiedBy>Thompson, Lauren</cp:lastModifiedBy>
  <cp:revision>6</cp:revision>
  <cp:lastPrinted>2018-08-15T13:48:00Z</cp:lastPrinted>
  <dcterms:created xsi:type="dcterms:W3CDTF">2023-02-21T16:07:00Z</dcterms:created>
  <dcterms:modified xsi:type="dcterms:W3CDTF">2023-02-21T16:07:00Z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2022-05-27T16:30:12Z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04d78c17-c872-4e71-982c-298f7bc3d95d</vt:lpwstr>
  </property>
  <property fmtid="{D5CDD505-2E9C-101B-9397-08002B2CF9AE}" pid="8" name="MSIP_Label_be5cb09a-2992-49d6-8ac9-5f63e7b1ad2f_ContentBits">
    <vt:lpwstr>0</vt:lpwstr>
  </property>
</Properties>
</file>