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40B8" w14:textId="5E991411" w:rsidR="00034B56" w:rsidRPr="00034B56" w:rsidRDefault="00034B56" w:rsidP="008D7794">
      <w:pPr>
        <w:pStyle w:val="NoSpacing"/>
        <w:jc w:val="center"/>
        <w:rPr>
          <w:rFonts w:ascii="Garamond" w:hAnsi="Garamond"/>
          <w:b/>
          <w:bCs/>
          <w:color w:val="002060"/>
          <w:sz w:val="36"/>
          <w:szCs w:val="36"/>
          <w:u w:color="00AAAB"/>
        </w:rPr>
      </w:pPr>
      <w:r w:rsidRPr="00034B56">
        <w:rPr>
          <w:rFonts w:ascii="Garamond" w:hAnsi="Garamond"/>
          <w:b/>
          <w:bCs/>
          <w:color w:val="002060"/>
          <w:sz w:val="36"/>
          <w:szCs w:val="36"/>
          <w:u w:color="00AAAB"/>
        </w:rPr>
        <w:t>Chapter 1</w:t>
      </w:r>
    </w:p>
    <w:p w14:paraId="368659C2" w14:textId="57C51CB5" w:rsidR="00BE6D00" w:rsidRPr="00034B56" w:rsidRDefault="00034B56" w:rsidP="008D7794">
      <w:pPr>
        <w:pStyle w:val="NoSpacing"/>
        <w:jc w:val="center"/>
        <w:rPr>
          <w:rFonts w:ascii="Garamond" w:eastAsia="Helvetica" w:hAnsi="Garamond" w:cs="Helvetica"/>
          <w:b/>
          <w:bCs/>
          <w:color w:val="002060"/>
          <w:sz w:val="36"/>
          <w:szCs w:val="36"/>
          <w:u w:color="00AAAB"/>
        </w:rPr>
      </w:pPr>
      <w:r w:rsidRPr="00034B56">
        <w:rPr>
          <w:rFonts w:ascii="Garamond" w:hAnsi="Garamond"/>
          <w:b/>
          <w:bCs/>
          <w:color w:val="002060"/>
          <w:sz w:val="36"/>
          <w:szCs w:val="36"/>
          <w:u w:color="00AAAB"/>
        </w:rPr>
        <w:t>The Anthropological Perspective on the Human Condition</w:t>
      </w:r>
    </w:p>
    <w:p w14:paraId="47EA478E" w14:textId="77777777" w:rsidR="00034B56" w:rsidRPr="00034B56" w:rsidRDefault="00034B56" w:rsidP="008D7794">
      <w:pPr>
        <w:pStyle w:val="BodyA"/>
      </w:pPr>
    </w:p>
    <w:p w14:paraId="4004522D" w14:textId="182F5E10" w:rsidR="00BE6D00" w:rsidRPr="008D7794" w:rsidRDefault="008D7794" w:rsidP="008D7794">
      <w:pPr>
        <w:pStyle w:val="Heading2"/>
        <w:spacing w:before="0" w:after="200"/>
        <w:jc w:val="both"/>
        <w:rPr>
          <w:rFonts w:ascii="Garamond" w:eastAsia="Garamond" w:hAnsi="Garamond" w:cs="Garamond"/>
          <w:color w:val="002060"/>
          <w:sz w:val="28"/>
          <w:szCs w:val="28"/>
          <w:u w:color="00AAAB"/>
        </w:rPr>
      </w:pPr>
      <w:r w:rsidRPr="00034B56">
        <w:rPr>
          <w:rFonts w:ascii="Garamond" w:hAnsi="Garamond"/>
          <w:color w:val="002060"/>
          <w:sz w:val="28"/>
          <w:szCs w:val="28"/>
          <w:u w:color="00AAAB"/>
        </w:rPr>
        <w:t>Summary of Key Points</w:t>
      </w:r>
    </w:p>
    <w:p w14:paraId="3487E376" w14:textId="6C38486D" w:rsidR="0081630A" w:rsidRPr="008D7794" w:rsidRDefault="008D7794" w:rsidP="008D7794">
      <w:pPr>
        <w:pStyle w:val="BodyA"/>
        <w:jc w:val="both"/>
        <w:rPr>
          <w:rFonts w:ascii="Garamond" w:eastAsia="Garamond" w:hAnsi="Garamond" w:cs="Garamond"/>
          <w:spacing w:val="-4"/>
          <w:sz w:val="24"/>
          <w:szCs w:val="24"/>
        </w:rPr>
      </w:pPr>
      <w:r>
        <w:rPr>
          <w:rFonts w:ascii="Garamond" w:hAnsi="Garamond"/>
          <w:spacing w:val="-4"/>
          <w:sz w:val="24"/>
          <w:szCs w:val="24"/>
        </w:rPr>
        <w:t>The goal of Chapter 1 is to introduce students to the discipline of anthropology</w:t>
      </w:r>
      <w:r w:rsidR="00034B56">
        <w:rPr>
          <w:rFonts w:ascii="Garamond" w:hAnsi="Garamond"/>
          <w:spacing w:val="-4"/>
          <w:sz w:val="24"/>
          <w:szCs w:val="24"/>
        </w:rPr>
        <w:t>—</w:t>
      </w:r>
      <w:r>
        <w:rPr>
          <w:rFonts w:ascii="Garamond" w:hAnsi="Garamond"/>
          <w:spacing w:val="-4"/>
          <w:sz w:val="24"/>
          <w:szCs w:val="24"/>
        </w:rPr>
        <w:t>particularly the four traditional fields and applied anthropology—as a way of exploring and gaining knowledge about our world and ourselves</w:t>
      </w:r>
      <w:r w:rsidR="00034B56">
        <w:rPr>
          <w:rFonts w:ascii="Garamond" w:hAnsi="Garamond"/>
          <w:spacing w:val="-4"/>
          <w:sz w:val="24"/>
          <w:szCs w:val="24"/>
        </w:rPr>
        <w:t>, while looking at the accomplishments of anthropology in Canada</w:t>
      </w:r>
      <w:r>
        <w:rPr>
          <w:rFonts w:ascii="Garamond" w:hAnsi="Garamond"/>
          <w:spacing w:val="-4"/>
          <w:sz w:val="24"/>
          <w:szCs w:val="24"/>
        </w:rPr>
        <w:t>. The authors discuss the connections and relationships between the four major sub-disciplines of anthropology in North America and in Canada</w:t>
      </w:r>
      <w:r w:rsidR="00034B56">
        <w:rPr>
          <w:rFonts w:ascii="Garamond" w:hAnsi="Garamond"/>
          <w:spacing w:val="-4"/>
          <w:sz w:val="24"/>
          <w:szCs w:val="24"/>
        </w:rPr>
        <w:t xml:space="preserve"> in particular</w:t>
      </w:r>
      <w:r>
        <w:rPr>
          <w:rFonts w:ascii="Garamond" w:hAnsi="Garamond"/>
          <w:spacing w:val="-4"/>
          <w:sz w:val="24"/>
          <w:szCs w:val="24"/>
        </w:rPr>
        <w:t>, and then examine cultural anthropology in these contexts. They discuss the possibilities made available by holism as an anthropological approach</w:t>
      </w:r>
      <w:r w:rsidR="00034B56">
        <w:rPr>
          <w:rFonts w:ascii="Garamond" w:hAnsi="Garamond"/>
          <w:spacing w:val="-4"/>
          <w:sz w:val="24"/>
          <w:szCs w:val="24"/>
        </w:rPr>
        <w:t xml:space="preserve"> and</w:t>
      </w:r>
      <w:r>
        <w:rPr>
          <w:rFonts w:ascii="Garamond" w:hAnsi="Garamond"/>
          <w:spacing w:val="-4"/>
          <w:sz w:val="24"/>
          <w:szCs w:val="24"/>
        </w:rPr>
        <w:t xml:space="preserve"> by fieldwork</w:t>
      </w:r>
      <w:r w:rsidR="00034B56">
        <w:rPr>
          <w:rFonts w:ascii="Garamond" w:hAnsi="Garamond"/>
          <w:spacing w:val="-4"/>
          <w:sz w:val="24"/>
          <w:szCs w:val="24"/>
        </w:rPr>
        <w:t>,</w:t>
      </w:r>
      <w:r>
        <w:rPr>
          <w:rFonts w:ascii="Garamond" w:hAnsi="Garamond"/>
          <w:spacing w:val="-4"/>
          <w:sz w:val="24"/>
          <w:szCs w:val="24"/>
        </w:rPr>
        <w:t xml:space="preserve"> the principal data collection process used by cultural anthropologists</w:t>
      </w:r>
      <w:r w:rsidR="0081630A">
        <w:rPr>
          <w:rFonts w:ascii="Garamond" w:hAnsi="Garamond"/>
          <w:spacing w:val="-4"/>
          <w:sz w:val="24"/>
          <w:szCs w:val="24"/>
        </w:rPr>
        <w:t>.</w:t>
      </w:r>
      <w:r w:rsidR="004269DB" w:rsidRPr="004269DB">
        <w:rPr>
          <w:rFonts w:ascii="Garamond" w:hAnsi="Garamond"/>
          <w:spacing w:val="-4"/>
        </w:rPr>
        <w:t xml:space="preserve"> </w:t>
      </w:r>
      <w:r w:rsidR="004269DB">
        <w:rPr>
          <w:rFonts w:ascii="Garamond" w:hAnsi="Garamond"/>
          <w:spacing w:val="-4"/>
          <w:sz w:val="24"/>
          <w:szCs w:val="24"/>
        </w:rPr>
        <w:t>Emphasis is given to both academic and applied anthropologists working in Canada. Among First Nations, Inuit, and Métis people, changing terms of Aboriginal Rights and Title as well as the application of UNDRIP (the UN Declaration on the Rights of Indigenous Peoples) within Canada have influenced fieldwork and ethnographic concerns in the Canadian context. After reading this chapter, students will be able to define anthropology and discuss the discipline’s aims and scope of study both in Canada and around the world.</w:t>
      </w:r>
    </w:p>
    <w:p w14:paraId="795AB802" w14:textId="6F044014" w:rsidR="00BE6D00" w:rsidRDefault="004269DB" w:rsidP="008D7794">
      <w:pPr>
        <w:pStyle w:val="BodyA"/>
        <w:jc w:val="both"/>
        <w:rPr>
          <w:rFonts w:ascii="Garamond" w:eastAsia="Garamond" w:hAnsi="Garamond" w:cs="Garamond"/>
          <w:sz w:val="24"/>
          <w:szCs w:val="24"/>
        </w:rPr>
      </w:pPr>
      <w:r>
        <w:rPr>
          <w:rFonts w:ascii="Garamond" w:hAnsi="Garamond"/>
          <w:spacing w:val="-4"/>
          <w:sz w:val="24"/>
          <w:szCs w:val="24"/>
        </w:rPr>
        <w:t xml:space="preserve">The authors also discuss the historical context for how anthropologists have attempted to make sense of human cultural diversity. The importance of the concept of culture within anthropology is explained and there is particular emphasis on what it means to describe culture as a </w:t>
      </w:r>
      <w:r>
        <w:rPr>
          <w:rFonts w:ascii="Garamond" w:hAnsi="Garamond"/>
          <w:i/>
          <w:iCs/>
          <w:spacing w:val="-4"/>
          <w:sz w:val="24"/>
          <w:szCs w:val="24"/>
        </w:rPr>
        <w:t>concept.</w:t>
      </w:r>
      <w:r>
        <w:rPr>
          <w:rFonts w:ascii="Garamond" w:hAnsi="Garamond"/>
          <w:spacing w:val="-4"/>
          <w:sz w:val="24"/>
          <w:szCs w:val="24"/>
        </w:rPr>
        <w:t xml:space="preserve"> The “In Their Own Words” section features Regna Darnell’s thoughts on “</w:t>
      </w:r>
      <w:r>
        <w:rPr>
          <w:rFonts w:ascii="Garamond" w:hAnsi="Garamond"/>
          <w:spacing w:val="-4"/>
          <w:sz w:val="24"/>
          <w:szCs w:val="24"/>
          <w:lang w:val="fr-FR"/>
        </w:rPr>
        <w:t>tradition</w:t>
      </w:r>
      <w:r>
        <w:rPr>
          <w:rFonts w:ascii="Garamond" w:hAnsi="Garamond"/>
          <w:spacing w:val="-4"/>
          <w:sz w:val="24"/>
          <w:szCs w:val="24"/>
        </w:rPr>
        <w:t>” and “</w:t>
      </w:r>
      <w:r w:rsidRPr="004269DB">
        <w:rPr>
          <w:rFonts w:ascii="Garamond" w:hAnsi="Garamond"/>
          <w:spacing w:val="-4"/>
          <w:sz w:val="24"/>
          <w:szCs w:val="24"/>
          <w:lang w:val="en-CA"/>
        </w:rPr>
        <w:t>traditional</w:t>
      </w:r>
      <w:r>
        <w:rPr>
          <w:rFonts w:ascii="Garamond" w:hAnsi="Garamond"/>
          <w:spacing w:val="-4"/>
          <w:sz w:val="24"/>
          <w:szCs w:val="24"/>
          <w:lang w:val="fr-FR"/>
        </w:rPr>
        <w:t xml:space="preserve"> culture</w:t>
      </w:r>
      <w:r w:rsidR="0081630A">
        <w:rPr>
          <w:rFonts w:ascii="Garamond" w:hAnsi="Garamond"/>
          <w:spacing w:val="-4"/>
          <w:sz w:val="24"/>
          <w:szCs w:val="24"/>
          <w:lang w:val="fr-FR"/>
        </w:rPr>
        <w:t>.</w:t>
      </w:r>
      <w:r>
        <w:rPr>
          <w:rFonts w:ascii="Garamond" w:hAnsi="Garamond"/>
          <w:spacing w:val="-4"/>
          <w:sz w:val="24"/>
          <w:szCs w:val="24"/>
        </w:rPr>
        <w:t xml:space="preserve">” </w:t>
      </w:r>
      <w:r w:rsidR="0081630A">
        <w:rPr>
          <w:rFonts w:ascii="Garamond" w:hAnsi="Garamond"/>
          <w:spacing w:val="-4"/>
          <w:sz w:val="24"/>
          <w:szCs w:val="24"/>
        </w:rPr>
        <w:t xml:space="preserve">Students will learn about the concepts of ethnocentrism and cultural </w:t>
      </w:r>
      <w:proofErr w:type="gramStart"/>
      <w:r w:rsidR="0081630A">
        <w:rPr>
          <w:rFonts w:ascii="Garamond" w:hAnsi="Garamond"/>
          <w:spacing w:val="-4"/>
          <w:sz w:val="24"/>
          <w:szCs w:val="24"/>
        </w:rPr>
        <w:t>relativism, and</w:t>
      </w:r>
      <w:proofErr w:type="gramEnd"/>
      <w:r w:rsidR="0081630A">
        <w:rPr>
          <w:rFonts w:ascii="Garamond" w:hAnsi="Garamond"/>
          <w:spacing w:val="-4"/>
          <w:sz w:val="24"/>
          <w:szCs w:val="24"/>
        </w:rPr>
        <w:t xml:space="preserve"> understand the limit</w:t>
      </w:r>
      <w:r w:rsidR="0042029B">
        <w:rPr>
          <w:rFonts w:ascii="Garamond" w:hAnsi="Garamond"/>
          <w:spacing w:val="-4"/>
          <w:sz w:val="24"/>
          <w:szCs w:val="24"/>
        </w:rPr>
        <w:t>ation</w:t>
      </w:r>
      <w:r w:rsidR="0081630A">
        <w:rPr>
          <w:rFonts w:ascii="Garamond" w:hAnsi="Garamond"/>
          <w:spacing w:val="-4"/>
          <w:sz w:val="24"/>
          <w:szCs w:val="24"/>
        </w:rPr>
        <w:t xml:space="preserve">s of cultural relativism under certain circumstances. </w:t>
      </w:r>
      <w:r>
        <w:rPr>
          <w:rFonts w:ascii="Garamond" w:hAnsi="Garamond"/>
          <w:spacing w:val="-4"/>
          <w:sz w:val="24"/>
          <w:szCs w:val="24"/>
        </w:rPr>
        <w:t>Finally, t</w:t>
      </w:r>
      <w:r w:rsidR="0081630A">
        <w:rPr>
          <w:rFonts w:ascii="Garamond" w:hAnsi="Garamond"/>
          <w:spacing w:val="-4"/>
          <w:sz w:val="24"/>
          <w:szCs w:val="24"/>
        </w:rPr>
        <w:t>he “Connecting Anthropology”</w:t>
      </w:r>
      <w:r>
        <w:rPr>
          <w:rFonts w:ascii="Garamond" w:hAnsi="Garamond"/>
          <w:spacing w:val="-4"/>
          <w:sz w:val="24"/>
          <w:szCs w:val="24"/>
        </w:rPr>
        <w:t xml:space="preserve"> section</w:t>
      </w:r>
      <w:r w:rsidR="0081630A">
        <w:rPr>
          <w:rFonts w:ascii="Garamond" w:hAnsi="Garamond"/>
          <w:spacing w:val="-4"/>
          <w:sz w:val="24"/>
          <w:szCs w:val="24"/>
        </w:rPr>
        <w:t xml:space="preserve"> discusses the relevance of the anthropological perspective in understanding the COVID-19 pandemic</w:t>
      </w:r>
      <w:r>
        <w:rPr>
          <w:rFonts w:ascii="Garamond" w:hAnsi="Garamond"/>
          <w:spacing w:val="-4"/>
          <w:sz w:val="24"/>
          <w:szCs w:val="24"/>
        </w:rPr>
        <w:t xml:space="preserve">.  </w:t>
      </w:r>
    </w:p>
    <w:p w14:paraId="28520B4E" w14:textId="77777777" w:rsidR="00BE6D00" w:rsidRDefault="00BE6D00" w:rsidP="008D7794">
      <w:pPr>
        <w:pStyle w:val="Default"/>
        <w:jc w:val="both"/>
        <w:rPr>
          <w:rFonts w:ascii="Garamond" w:eastAsia="Garamond" w:hAnsi="Garamond" w:cs="Garamond"/>
        </w:rPr>
      </w:pPr>
    </w:p>
    <w:p w14:paraId="06D55718" w14:textId="463F7BC7" w:rsidR="00BE6D00" w:rsidRPr="008D7794" w:rsidRDefault="008D7794" w:rsidP="008D7794">
      <w:pPr>
        <w:pStyle w:val="Heading2"/>
        <w:spacing w:before="0" w:after="200"/>
        <w:jc w:val="both"/>
        <w:rPr>
          <w:rFonts w:ascii="Garamond" w:eastAsia="Garamond" w:hAnsi="Garamond" w:cs="Garamond"/>
          <w:color w:val="002060"/>
          <w:sz w:val="28"/>
          <w:szCs w:val="28"/>
          <w:u w:color="00AAAB"/>
        </w:rPr>
      </w:pPr>
      <w:r w:rsidRPr="00652B5C">
        <w:rPr>
          <w:rFonts w:ascii="Garamond" w:hAnsi="Garamond"/>
          <w:color w:val="002060"/>
          <w:sz w:val="28"/>
          <w:szCs w:val="28"/>
          <w:u w:color="00AAAB"/>
        </w:rPr>
        <w:t xml:space="preserve">Chapter Summary </w:t>
      </w:r>
    </w:p>
    <w:p w14:paraId="6271354F" w14:textId="5A8D9D18" w:rsidR="00082C31" w:rsidRPr="008D7794" w:rsidRDefault="006413AB" w:rsidP="008D7794">
      <w:pPr>
        <w:pStyle w:val="BodyA"/>
        <w:numPr>
          <w:ilvl w:val="0"/>
          <w:numId w:val="2"/>
        </w:numPr>
        <w:jc w:val="both"/>
        <w:rPr>
          <w:rFonts w:ascii="Garamond" w:hAnsi="Garamond"/>
          <w:sz w:val="24"/>
          <w:szCs w:val="24"/>
        </w:rPr>
      </w:pPr>
      <w:r>
        <w:rPr>
          <w:rFonts w:ascii="Garamond" w:hAnsi="Garamond"/>
          <w:sz w:val="24"/>
          <w:szCs w:val="24"/>
        </w:rPr>
        <w:t xml:space="preserve">Anthropology </w:t>
      </w:r>
      <w:r w:rsidR="00082C31">
        <w:rPr>
          <w:rFonts w:ascii="Garamond" w:hAnsi="Garamond"/>
          <w:sz w:val="24"/>
          <w:szCs w:val="24"/>
        </w:rPr>
        <w:t>can be defined as</w:t>
      </w:r>
      <w:r>
        <w:rPr>
          <w:rFonts w:ascii="Garamond" w:hAnsi="Garamond"/>
          <w:sz w:val="24"/>
          <w:szCs w:val="24"/>
        </w:rPr>
        <w:t xml:space="preserve"> the study of human nature, human society, and the human past. </w:t>
      </w:r>
      <w:r w:rsidR="00082C31">
        <w:rPr>
          <w:rFonts w:ascii="Garamond" w:hAnsi="Garamond"/>
          <w:sz w:val="24"/>
          <w:szCs w:val="24"/>
        </w:rPr>
        <w:t>It</w:t>
      </w:r>
      <w:r>
        <w:rPr>
          <w:rFonts w:ascii="Garamond" w:hAnsi="Garamond"/>
          <w:sz w:val="24"/>
          <w:szCs w:val="24"/>
        </w:rPr>
        <w:t xml:space="preserve"> is a scholarly discipline that studies human circumstances in the broadest possible sense by focusing on human life ways. The anthropological perspective has four major foci</w:t>
      </w:r>
      <w:r w:rsidR="00082C31">
        <w:rPr>
          <w:rFonts w:ascii="Garamond" w:hAnsi="Garamond"/>
          <w:sz w:val="24"/>
          <w:szCs w:val="24"/>
        </w:rPr>
        <w:t>:</w:t>
      </w:r>
      <w:r>
        <w:rPr>
          <w:rFonts w:ascii="Garamond" w:hAnsi="Garamond"/>
          <w:sz w:val="24"/>
          <w:szCs w:val="24"/>
        </w:rPr>
        <w:t xml:space="preserve"> it is holistic, comparative, evolutionary, and grounded in fieldwork. </w:t>
      </w:r>
    </w:p>
    <w:p w14:paraId="215ACDFA" w14:textId="7907DC0A" w:rsidR="00BE6D00" w:rsidRPr="008D7794" w:rsidRDefault="008D7794" w:rsidP="008D7794">
      <w:pPr>
        <w:pStyle w:val="BodyA"/>
        <w:numPr>
          <w:ilvl w:val="0"/>
          <w:numId w:val="2"/>
        </w:numPr>
        <w:jc w:val="both"/>
        <w:rPr>
          <w:rFonts w:ascii="Garamond" w:hAnsi="Garamond"/>
          <w:sz w:val="24"/>
          <w:szCs w:val="24"/>
        </w:rPr>
      </w:pPr>
      <w:r>
        <w:rPr>
          <w:rFonts w:ascii="Garamond" w:hAnsi="Garamond"/>
          <w:sz w:val="24"/>
          <w:szCs w:val="24"/>
        </w:rPr>
        <w:t xml:space="preserve">The anthropological perspective is holistic. Holism assumes </w:t>
      </w:r>
      <w:r w:rsidR="00BD1C85">
        <w:rPr>
          <w:rFonts w:ascii="Garamond" w:hAnsi="Garamond"/>
          <w:sz w:val="24"/>
          <w:szCs w:val="24"/>
        </w:rPr>
        <w:t xml:space="preserve">that objects and environments interpenetrate and even define each other, and </w:t>
      </w:r>
      <w:r w:rsidR="00082C31">
        <w:rPr>
          <w:rFonts w:ascii="Garamond" w:hAnsi="Garamond"/>
          <w:sz w:val="24"/>
          <w:szCs w:val="24"/>
        </w:rPr>
        <w:t xml:space="preserve">that </w:t>
      </w:r>
      <w:r>
        <w:rPr>
          <w:rFonts w:ascii="Garamond" w:hAnsi="Garamond"/>
          <w:sz w:val="24"/>
          <w:szCs w:val="24"/>
        </w:rPr>
        <w:t xml:space="preserve">there are no definable boundaries separating mind and body, </w:t>
      </w:r>
      <w:proofErr w:type="gramStart"/>
      <w:r>
        <w:rPr>
          <w:rFonts w:ascii="Garamond" w:hAnsi="Garamond"/>
          <w:sz w:val="24"/>
          <w:szCs w:val="24"/>
        </w:rPr>
        <w:t>nature</w:t>
      </w:r>
      <w:proofErr w:type="gramEnd"/>
      <w:r>
        <w:rPr>
          <w:rFonts w:ascii="Garamond" w:hAnsi="Garamond"/>
          <w:sz w:val="24"/>
          <w:szCs w:val="24"/>
        </w:rPr>
        <w:t xml:space="preserve"> and culture, individual and society, my ideas </w:t>
      </w:r>
      <w:r w:rsidR="00082C31">
        <w:rPr>
          <w:rFonts w:ascii="Garamond" w:hAnsi="Garamond"/>
          <w:sz w:val="24"/>
          <w:szCs w:val="24"/>
        </w:rPr>
        <w:t>and</w:t>
      </w:r>
      <w:r>
        <w:rPr>
          <w:rFonts w:ascii="Garamond" w:hAnsi="Garamond"/>
          <w:sz w:val="24"/>
          <w:szCs w:val="24"/>
        </w:rPr>
        <w:t xml:space="preserve"> your ideas, or our traditions </w:t>
      </w:r>
      <w:r w:rsidR="00082C31">
        <w:rPr>
          <w:rFonts w:ascii="Garamond" w:hAnsi="Garamond"/>
          <w:sz w:val="24"/>
          <w:szCs w:val="24"/>
        </w:rPr>
        <w:t>and</w:t>
      </w:r>
      <w:r>
        <w:rPr>
          <w:rFonts w:ascii="Garamond" w:hAnsi="Garamond"/>
          <w:sz w:val="24"/>
          <w:szCs w:val="24"/>
        </w:rPr>
        <w:t xml:space="preserve"> the traditions of other</w:t>
      </w:r>
      <w:r w:rsidR="00082C31">
        <w:rPr>
          <w:rFonts w:ascii="Garamond" w:hAnsi="Garamond"/>
          <w:sz w:val="24"/>
          <w:szCs w:val="24"/>
        </w:rPr>
        <w:t>s</w:t>
      </w:r>
      <w:r>
        <w:rPr>
          <w:rFonts w:ascii="Garamond" w:hAnsi="Garamond"/>
          <w:sz w:val="24"/>
          <w:szCs w:val="24"/>
        </w:rPr>
        <w:t>.</w:t>
      </w:r>
      <w:r w:rsidR="00BD1C85" w:rsidRPr="00BD1C85">
        <w:rPr>
          <w:rFonts w:ascii="Garamond" w:hAnsi="Garamond"/>
        </w:rPr>
        <w:t xml:space="preserve"> </w:t>
      </w:r>
      <w:r w:rsidR="00BD1C85">
        <w:rPr>
          <w:rFonts w:ascii="Garamond" w:hAnsi="Garamond"/>
          <w:sz w:val="24"/>
          <w:szCs w:val="24"/>
        </w:rPr>
        <w:t xml:space="preserve">Thus, the whole is greater than the sum of its parts. According to many anthropologists, human societies are open systems that cannot be reduced to the parts that make </w:t>
      </w:r>
      <w:r w:rsidR="00BD1C85">
        <w:rPr>
          <w:rFonts w:ascii="Garamond" w:hAnsi="Garamond"/>
          <w:sz w:val="24"/>
          <w:szCs w:val="24"/>
        </w:rPr>
        <w:lastRenderedPageBreak/>
        <w:t xml:space="preserve">them up. The parts and the whole, to a great extent, mutually define or co-determine each other and co-evolve. A holistic approach allows for human nature to be seen as embedded in a wider world and shaped through the dynamic of culture. </w:t>
      </w:r>
    </w:p>
    <w:p w14:paraId="53B69420" w14:textId="145D2145" w:rsidR="00BD1C85" w:rsidRPr="008D7794" w:rsidRDefault="008D7794" w:rsidP="008D7794">
      <w:pPr>
        <w:pStyle w:val="BodyA"/>
        <w:numPr>
          <w:ilvl w:val="0"/>
          <w:numId w:val="2"/>
        </w:numPr>
        <w:jc w:val="both"/>
        <w:rPr>
          <w:rFonts w:ascii="Garamond" w:hAnsi="Garamond"/>
          <w:sz w:val="24"/>
          <w:szCs w:val="24"/>
        </w:rPr>
      </w:pPr>
      <w:r>
        <w:rPr>
          <w:rFonts w:ascii="Garamond" w:hAnsi="Garamond"/>
          <w:sz w:val="24"/>
          <w:szCs w:val="24"/>
        </w:rPr>
        <w:t xml:space="preserve">The anthropological </w:t>
      </w:r>
      <w:r w:rsidR="00082C31">
        <w:rPr>
          <w:rFonts w:ascii="Garamond" w:hAnsi="Garamond"/>
          <w:sz w:val="24"/>
          <w:szCs w:val="24"/>
        </w:rPr>
        <w:t>perspective</w:t>
      </w:r>
      <w:r>
        <w:rPr>
          <w:rFonts w:ascii="Garamond" w:hAnsi="Garamond"/>
          <w:sz w:val="24"/>
          <w:szCs w:val="24"/>
        </w:rPr>
        <w:t xml:space="preserve"> is comparative in that anthropologists consider a wide</w:t>
      </w:r>
      <w:r w:rsidR="00082C31">
        <w:rPr>
          <w:rFonts w:ascii="Garamond" w:hAnsi="Garamond"/>
          <w:sz w:val="24"/>
          <w:szCs w:val="24"/>
        </w:rPr>
        <w:t xml:space="preserve"> </w:t>
      </w:r>
      <w:r>
        <w:rPr>
          <w:rFonts w:ascii="Garamond" w:hAnsi="Garamond"/>
          <w:sz w:val="24"/>
          <w:szCs w:val="24"/>
        </w:rPr>
        <w:t>range of cross</w:t>
      </w:r>
      <w:r w:rsidR="00082C31">
        <w:rPr>
          <w:rFonts w:ascii="Garamond" w:hAnsi="Garamond"/>
          <w:sz w:val="24"/>
          <w:szCs w:val="24"/>
        </w:rPr>
        <w:t>-</w:t>
      </w:r>
      <w:r>
        <w:rPr>
          <w:rFonts w:ascii="Garamond" w:hAnsi="Garamond"/>
          <w:sz w:val="24"/>
          <w:szCs w:val="24"/>
        </w:rPr>
        <w:t>cultural examples, similarities</w:t>
      </w:r>
      <w:r w:rsidR="00082C31">
        <w:rPr>
          <w:rFonts w:ascii="Garamond" w:hAnsi="Garamond"/>
          <w:sz w:val="24"/>
          <w:szCs w:val="24"/>
        </w:rPr>
        <w:t>,</w:t>
      </w:r>
      <w:r>
        <w:rPr>
          <w:rFonts w:ascii="Garamond" w:hAnsi="Garamond"/>
          <w:sz w:val="24"/>
          <w:szCs w:val="24"/>
        </w:rPr>
        <w:t xml:space="preserve"> and differences before </w:t>
      </w:r>
      <w:proofErr w:type="gramStart"/>
      <w:r>
        <w:rPr>
          <w:rFonts w:ascii="Garamond" w:hAnsi="Garamond"/>
          <w:sz w:val="24"/>
          <w:szCs w:val="24"/>
        </w:rPr>
        <w:t>making generalizations</w:t>
      </w:r>
      <w:proofErr w:type="gramEnd"/>
      <w:r>
        <w:rPr>
          <w:rFonts w:ascii="Garamond" w:hAnsi="Garamond"/>
          <w:sz w:val="24"/>
          <w:szCs w:val="24"/>
        </w:rPr>
        <w:t xml:space="preserve"> about human societ</w:t>
      </w:r>
      <w:r w:rsidR="00A726F9">
        <w:rPr>
          <w:rFonts w:ascii="Garamond" w:hAnsi="Garamond"/>
          <w:sz w:val="24"/>
          <w:szCs w:val="24"/>
        </w:rPr>
        <w:t>y</w:t>
      </w:r>
      <w:r>
        <w:rPr>
          <w:rFonts w:ascii="Garamond" w:hAnsi="Garamond"/>
          <w:sz w:val="24"/>
          <w:szCs w:val="24"/>
        </w:rPr>
        <w:t>, human nature</w:t>
      </w:r>
      <w:r w:rsidR="00082C31">
        <w:rPr>
          <w:rFonts w:ascii="Garamond" w:hAnsi="Garamond"/>
          <w:sz w:val="24"/>
          <w:szCs w:val="24"/>
        </w:rPr>
        <w:t>,</w:t>
      </w:r>
      <w:r>
        <w:rPr>
          <w:rFonts w:ascii="Garamond" w:hAnsi="Garamond"/>
          <w:sz w:val="24"/>
          <w:szCs w:val="24"/>
        </w:rPr>
        <w:t xml:space="preserve"> or human history. </w:t>
      </w:r>
      <w:proofErr w:type="gramStart"/>
      <w:r>
        <w:rPr>
          <w:rFonts w:ascii="Garamond" w:hAnsi="Garamond"/>
          <w:sz w:val="24"/>
          <w:szCs w:val="24"/>
        </w:rPr>
        <w:t>In order to</w:t>
      </w:r>
      <w:proofErr w:type="gramEnd"/>
      <w:r>
        <w:rPr>
          <w:rFonts w:ascii="Garamond" w:hAnsi="Garamond"/>
          <w:sz w:val="24"/>
          <w:szCs w:val="24"/>
        </w:rPr>
        <w:t xml:space="preserve"> do this, anthropologists look at the broadest </w:t>
      </w:r>
      <w:r w:rsidR="00082C31">
        <w:rPr>
          <w:rFonts w:ascii="Garamond" w:hAnsi="Garamond"/>
          <w:sz w:val="24"/>
          <w:szCs w:val="24"/>
        </w:rPr>
        <w:t xml:space="preserve">possible </w:t>
      </w:r>
      <w:r>
        <w:rPr>
          <w:rFonts w:ascii="Garamond" w:hAnsi="Garamond"/>
          <w:sz w:val="24"/>
          <w:szCs w:val="24"/>
        </w:rPr>
        <w:t xml:space="preserve">range of human societies </w:t>
      </w:r>
      <w:r w:rsidR="00082C31">
        <w:rPr>
          <w:rFonts w:ascii="Garamond" w:hAnsi="Garamond"/>
          <w:sz w:val="24"/>
          <w:szCs w:val="24"/>
        </w:rPr>
        <w:t>and</w:t>
      </w:r>
      <w:r>
        <w:rPr>
          <w:rFonts w:ascii="Garamond" w:hAnsi="Garamond"/>
          <w:sz w:val="24"/>
          <w:szCs w:val="24"/>
        </w:rPr>
        <w:t xml:space="preserve"> challenge assumptions </w:t>
      </w:r>
      <w:r w:rsidR="00082C31">
        <w:rPr>
          <w:rFonts w:ascii="Garamond" w:hAnsi="Garamond"/>
          <w:sz w:val="24"/>
          <w:szCs w:val="24"/>
        </w:rPr>
        <w:t>about what</w:t>
      </w:r>
      <w:r>
        <w:rPr>
          <w:rFonts w:ascii="Garamond" w:hAnsi="Garamond"/>
          <w:sz w:val="24"/>
          <w:szCs w:val="24"/>
        </w:rPr>
        <w:t xml:space="preserve"> might be considered given, natural</w:t>
      </w:r>
      <w:r w:rsidR="00082C31">
        <w:rPr>
          <w:rFonts w:ascii="Garamond" w:hAnsi="Garamond"/>
          <w:sz w:val="24"/>
          <w:szCs w:val="24"/>
        </w:rPr>
        <w:t>,</w:t>
      </w:r>
      <w:r>
        <w:rPr>
          <w:rFonts w:ascii="Garamond" w:hAnsi="Garamond"/>
          <w:sz w:val="24"/>
          <w:szCs w:val="24"/>
        </w:rPr>
        <w:t xml:space="preserve"> or typical. Thus, anthropological research involves gathering </w:t>
      </w:r>
      <w:r w:rsidR="00A726F9">
        <w:rPr>
          <w:rFonts w:ascii="Garamond" w:hAnsi="Garamond"/>
          <w:sz w:val="24"/>
          <w:szCs w:val="24"/>
        </w:rPr>
        <w:t>data</w:t>
      </w:r>
      <w:r>
        <w:rPr>
          <w:rFonts w:ascii="Garamond" w:hAnsi="Garamond"/>
          <w:sz w:val="24"/>
          <w:szCs w:val="24"/>
        </w:rPr>
        <w:t xml:space="preserve"> from many societies from both the present and the past, </w:t>
      </w:r>
      <w:proofErr w:type="gramStart"/>
      <w:r>
        <w:rPr>
          <w:rFonts w:ascii="Garamond" w:hAnsi="Garamond"/>
          <w:sz w:val="24"/>
          <w:szCs w:val="24"/>
        </w:rPr>
        <w:t>in order to</w:t>
      </w:r>
      <w:proofErr w:type="gramEnd"/>
      <w:r>
        <w:rPr>
          <w:rFonts w:ascii="Garamond" w:hAnsi="Garamond"/>
          <w:sz w:val="24"/>
          <w:szCs w:val="24"/>
        </w:rPr>
        <w:t xml:space="preserve"> investigate what if anything can be said about the human condition as lasting over time and space.   </w:t>
      </w:r>
    </w:p>
    <w:p w14:paraId="051341CD" w14:textId="6DD784C4" w:rsidR="00BE6D00" w:rsidRPr="00BD1C85" w:rsidRDefault="00BD1C85" w:rsidP="008D7794">
      <w:pPr>
        <w:pStyle w:val="BodyA"/>
        <w:numPr>
          <w:ilvl w:val="0"/>
          <w:numId w:val="2"/>
        </w:numPr>
        <w:jc w:val="both"/>
        <w:rPr>
          <w:rFonts w:ascii="Garamond" w:hAnsi="Garamond"/>
          <w:sz w:val="24"/>
          <w:szCs w:val="24"/>
        </w:rPr>
      </w:pPr>
      <w:r>
        <w:rPr>
          <w:rFonts w:ascii="Garamond" w:hAnsi="Garamond"/>
          <w:sz w:val="24"/>
          <w:szCs w:val="24"/>
        </w:rPr>
        <w:t xml:space="preserve">The anthropological perspective is evolutionary. Anthropologists </w:t>
      </w:r>
      <w:r w:rsidRPr="00BD1C85">
        <w:rPr>
          <w:rFonts w:ascii="Garamond" w:hAnsi="Garamond"/>
          <w:sz w:val="24"/>
          <w:szCs w:val="24"/>
        </w:rPr>
        <w:t>place</w:t>
      </w:r>
      <w:r>
        <w:rPr>
          <w:rFonts w:ascii="Garamond" w:hAnsi="Garamond"/>
          <w:sz w:val="24"/>
          <w:szCs w:val="24"/>
        </w:rPr>
        <w:t xml:space="preserve"> </w:t>
      </w:r>
      <w:r w:rsidRPr="00BD1C85">
        <w:rPr>
          <w:rFonts w:ascii="Garamond" w:hAnsi="Garamond"/>
          <w:sz w:val="24"/>
          <w:szCs w:val="24"/>
        </w:rPr>
        <w:t>their observations about</w:t>
      </w:r>
      <w:r>
        <w:rPr>
          <w:rFonts w:ascii="Garamond" w:hAnsi="Garamond"/>
          <w:sz w:val="24"/>
          <w:szCs w:val="24"/>
        </w:rPr>
        <w:t xml:space="preserve"> </w:t>
      </w:r>
      <w:r w:rsidRPr="00BD1C85">
        <w:rPr>
          <w:rFonts w:ascii="Garamond" w:hAnsi="Garamond"/>
          <w:sz w:val="24"/>
          <w:szCs w:val="24"/>
        </w:rPr>
        <w:t>human nature, human</w:t>
      </w:r>
      <w:r>
        <w:rPr>
          <w:rFonts w:ascii="Garamond" w:hAnsi="Garamond"/>
          <w:sz w:val="24"/>
          <w:szCs w:val="24"/>
        </w:rPr>
        <w:t xml:space="preserve"> </w:t>
      </w:r>
      <w:r w:rsidRPr="00BD1C85">
        <w:rPr>
          <w:rFonts w:ascii="Garamond" w:hAnsi="Garamond"/>
          <w:sz w:val="24"/>
          <w:szCs w:val="24"/>
        </w:rPr>
        <w:t>society, or human history in</w:t>
      </w:r>
      <w:r>
        <w:rPr>
          <w:rFonts w:ascii="Garamond" w:hAnsi="Garamond"/>
          <w:sz w:val="24"/>
          <w:szCs w:val="24"/>
        </w:rPr>
        <w:t xml:space="preserve"> </w:t>
      </w:r>
      <w:r w:rsidRPr="00BD1C85">
        <w:rPr>
          <w:rFonts w:ascii="Garamond" w:hAnsi="Garamond"/>
          <w:sz w:val="24"/>
          <w:szCs w:val="24"/>
        </w:rPr>
        <w:t>a flexible framework that</w:t>
      </w:r>
      <w:r>
        <w:rPr>
          <w:rFonts w:ascii="Garamond" w:hAnsi="Garamond"/>
          <w:sz w:val="24"/>
          <w:szCs w:val="24"/>
        </w:rPr>
        <w:t xml:space="preserve"> </w:t>
      </w:r>
      <w:r w:rsidRPr="00BD1C85">
        <w:rPr>
          <w:rFonts w:ascii="Garamond" w:hAnsi="Garamond"/>
          <w:sz w:val="24"/>
          <w:szCs w:val="24"/>
        </w:rPr>
        <w:t>takes into consideration</w:t>
      </w:r>
      <w:r>
        <w:rPr>
          <w:rFonts w:ascii="Garamond" w:hAnsi="Garamond"/>
          <w:sz w:val="24"/>
          <w:szCs w:val="24"/>
        </w:rPr>
        <w:t xml:space="preserve"> </w:t>
      </w:r>
      <w:r w:rsidRPr="00BD1C85">
        <w:rPr>
          <w:rFonts w:ascii="Garamond" w:hAnsi="Garamond"/>
          <w:sz w:val="24"/>
          <w:szCs w:val="24"/>
        </w:rPr>
        <w:t>change over tim</w:t>
      </w:r>
      <w:r>
        <w:rPr>
          <w:rFonts w:ascii="Garamond" w:hAnsi="Garamond"/>
          <w:sz w:val="24"/>
          <w:szCs w:val="24"/>
        </w:rPr>
        <w:t xml:space="preserve">e. They </w:t>
      </w:r>
      <w:r w:rsidRPr="00BD1C85">
        <w:rPr>
          <w:rFonts w:ascii="Garamond" w:hAnsi="Garamond"/>
          <w:sz w:val="24"/>
          <w:szCs w:val="24"/>
        </w:rPr>
        <w:t>explore how individual humans, their societies,</w:t>
      </w:r>
      <w:r>
        <w:rPr>
          <w:rFonts w:ascii="Garamond" w:hAnsi="Garamond"/>
          <w:sz w:val="24"/>
          <w:szCs w:val="24"/>
        </w:rPr>
        <w:t xml:space="preserve"> </w:t>
      </w:r>
      <w:r w:rsidRPr="00BD1C85">
        <w:rPr>
          <w:rFonts w:ascii="Garamond" w:hAnsi="Garamond"/>
          <w:sz w:val="24"/>
          <w:szCs w:val="24"/>
        </w:rPr>
        <w:t>and their cultures have changed.</w:t>
      </w:r>
    </w:p>
    <w:p w14:paraId="1DB7C6AB" w14:textId="5BB6ACE9" w:rsidR="00BE6D00" w:rsidRPr="008D7794" w:rsidRDefault="008D7794" w:rsidP="008D7794">
      <w:pPr>
        <w:pStyle w:val="BodyA"/>
        <w:numPr>
          <w:ilvl w:val="0"/>
          <w:numId w:val="2"/>
        </w:numPr>
        <w:jc w:val="both"/>
        <w:rPr>
          <w:rFonts w:ascii="Garamond" w:hAnsi="Garamond"/>
          <w:sz w:val="24"/>
          <w:szCs w:val="24"/>
        </w:rPr>
      </w:pPr>
      <w:r>
        <w:rPr>
          <w:rFonts w:ascii="Garamond" w:hAnsi="Garamond"/>
          <w:spacing w:val="-2"/>
          <w:sz w:val="24"/>
          <w:szCs w:val="24"/>
        </w:rPr>
        <w:t>In North America, anthropology is usually considered to have four major specialties: biological anthropology, archaeology, linguistic anthropology, and cultural anthropology. Some anthropologists consider applied anthropology to be a separate sub-discipline of professional specialization.</w:t>
      </w:r>
    </w:p>
    <w:p w14:paraId="6641AC16" w14:textId="200465B9" w:rsidR="00BE6D00" w:rsidRPr="008D7794" w:rsidRDefault="008D7794" w:rsidP="008D7794">
      <w:pPr>
        <w:pStyle w:val="BodyA"/>
        <w:numPr>
          <w:ilvl w:val="0"/>
          <w:numId w:val="2"/>
        </w:numPr>
        <w:jc w:val="both"/>
        <w:rPr>
          <w:rFonts w:ascii="Garamond" w:hAnsi="Garamond"/>
          <w:sz w:val="24"/>
          <w:szCs w:val="24"/>
        </w:rPr>
      </w:pPr>
      <w:r>
        <w:rPr>
          <w:rFonts w:ascii="Garamond" w:hAnsi="Garamond"/>
          <w:spacing w:val="-3"/>
          <w:sz w:val="24"/>
          <w:szCs w:val="24"/>
        </w:rPr>
        <w:t>Biological anthropology began as an attempt to classify the world’s populations into unambiguou</w:t>
      </w:r>
      <w:r w:rsidR="00D84EF9">
        <w:rPr>
          <w:rFonts w:ascii="Garamond" w:hAnsi="Garamond"/>
          <w:spacing w:val="-3"/>
          <w:sz w:val="24"/>
          <w:szCs w:val="24"/>
        </w:rPr>
        <w:t xml:space="preserve">s </w:t>
      </w:r>
      <w:r>
        <w:rPr>
          <w:rFonts w:ascii="Garamond" w:hAnsi="Garamond"/>
          <w:spacing w:val="-3"/>
          <w:sz w:val="24"/>
          <w:szCs w:val="24"/>
        </w:rPr>
        <w:t xml:space="preserve">categories based on arbitrary biological characteristics, identified as different races. </w:t>
      </w:r>
      <w:r w:rsidR="00D84EF9">
        <w:rPr>
          <w:rFonts w:ascii="Garamond" w:hAnsi="Garamond"/>
          <w:spacing w:val="-3"/>
          <w:sz w:val="24"/>
          <w:szCs w:val="24"/>
        </w:rPr>
        <w:t xml:space="preserve">This was an </w:t>
      </w:r>
      <w:r>
        <w:rPr>
          <w:rFonts w:ascii="Garamond" w:hAnsi="Garamond"/>
          <w:spacing w:val="-3"/>
          <w:sz w:val="24"/>
          <w:szCs w:val="24"/>
        </w:rPr>
        <w:t xml:space="preserve">undertaking that some people used to justify the social practice of racism. By the early twentieth century, however, most anthropologists, Franz Boas being one of the first, had rejected racial classifications as scientifically unjustifiable. Since the early twentieth century, anthropologists have used information about human biology and human culture to debunk racist stereotypes. Modern anthropologists who are interested in human biology include biological anthropologists, primatologists, and paleoanthropologists. </w:t>
      </w:r>
    </w:p>
    <w:p w14:paraId="724D34EE" w14:textId="0BA3903A" w:rsidR="00BE6D00" w:rsidRPr="008D7794" w:rsidRDefault="008D7794" w:rsidP="008D7794">
      <w:pPr>
        <w:pStyle w:val="BodyA"/>
        <w:numPr>
          <w:ilvl w:val="0"/>
          <w:numId w:val="2"/>
        </w:numPr>
        <w:jc w:val="both"/>
        <w:rPr>
          <w:rFonts w:ascii="Garamond" w:hAnsi="Garamond"/>
          <w:sz w:val="24"/>
          <w:szCs w:val="24"/>
        </w:rPr>
      </w:pPr>
      <w:r>
        <w:rPr>
          <w:rFonts w:ascii="Garamond" w:hAnsi="Garamond"/>
          <w:sz w:val="24"/>
          <w:szCs w:val="24"/>
        </w:rPr>
        <w:t xml:space="preserve">Archaeology is anthropology of the human past, but the material remains archaeologists recover can be of value to biological and cultural anthropologists. Archaeologists often work with other scientists who are specialists in specific areas of research like, for example, paleoanthropology and forensic anthropology. </w:t>
      </w:r>
      <w:r w:rsidR="00A51E0D">
        <w:rPr>
          <w:rFonts w:ascii="Garamond" w:hAnsi="Garamond"/>
          <w:sz w:val="24"/>
          <w:szCs w:val="24"/>
        </w:rPr>
        <w:t>Canadian</w:t>
      </w:r>
      <w:r>
        <w:rPr>
          <w:rFonts w:ascii="Garamond" w:hAnsi="Garamond"/>
          <w:sz w:val="24"/>
          <w:szCs w:val="24"/>
        </w:rPr>
        <w:t xml:space="preserve"> archaeologists work both locally and around the world while focusing on a broad range of topics that include </w:t>
      </w:r>
      <w:proofErr w:type="spellStart"/>
      <w:r>
        <w:rPr>
          <w:rFonts w:ascii="Garamond" w:hAnsi="Garamond"/>
          <w:sz w:val="24"/>
          <w:szCs w:val="24"/>
        </w:rPr>
        <w:t>paleoarchaeol</w:t>
      </w:r>
      <w:r w:rsidR="00A51E0D">
        <w:rPr>
          <w:rFonts w:ascii="Garamond" w:hAnsi="Garamond"/>
          <w:sz w:val="24"/>
          <w:szCs w:val="24"/>
        </w:rPr>
        <w:t>og</w:t>
      </w:r>
      <w:r>
        <w:rPr>
          <w:rFonts w:ascii="Garamond" w:hAnsi="Garamond"/>
          <w:sz w:val="24"/>
          <w:szCs w:val="24"/>
        </w:rPr>
        <w:t>y</w:t>
      </w:r>
      <w:proofErr w:type="spellEnd"/>
      <w:r>
        <w:rPr>
          <w:rFonts w:ascii="Garamond" w:hAnsi="Garamond"/>
          <w:sz w:val="24"/>
          <w:szCs w:val="24"/>
        </w:rPr>
        <w:t xml:space="preserve">, underwater archaeology, ethnoarchaeology, and more. Cultural </w:t>
      </w:r>
      <w:r w:rsidR="00A51E0D">
        <w:rPr>
          <w:rFonts w:ascii="Garamond" w:hAnsi="Garamond"/>
          <w:sz w:val="24"/>
          <w:szCs w:val="24"/>
        </w:rPr>
        <w:t>r</w:t>
      </w:r>
      <w:r>
        <w:rPr>
          <w:rFonts w:ascii="Garamond" w:hAnsi="Garamond"/>
          <w:sz w:val="24"/>
          <w:szCs w:val="24"/>
        </w:rPr>
        <w:t xml:space="preserve">esource </w:t>
      </w:r>
      <w:r w:rsidR="00A51E0D">
        <w:rPr>
          <w:rFonts w:ascii="Garamond" w:hAnsi="Garamond"/>
          <w:sz w:val="24"/>
          <w:szCs w:val="24"/>
        </w:rPr>
        <w:t>m</w:t>
      </w:r>
      <w:r>
        <w:rPr>
          <w:rFonts w:ascii="Garamond" w:hAnsi="Garamond"/>
          <w:sz w:val="24"/>
          <w:szCs w:val="24"/>
        </w:rPr>
        <w:t xml:space="preserve">anagement is a subject area within Canadian archaeology that develops research and policy for the management and protection of cultural and natural resources. It </w:t>
      </w:r>
      <w:r w:rsidR="00A51E0D">
        <w:rPr>
          <w:rFonts w:ascii="Garamond" w:hAnsi="Garamond"/>
          <w:sz w:val="24"/>
          <w:szCs w:val="24"/>
        </w:rPr>
        <w:t>includes</w:t>
      </w:r>
      <w:r>
        <w:rPr>
          <w:rFonts w:ascii="Garamond" w:hAnsi="Garamond"/>
          <w:sz w:val="24"/>
          <w:szCs w:val="24"/>
        </w:rPr>
        <w:t xml:space="preserve"> impact assessments that determine the impacts of economic development on </w:t>
      </w:r>
      <w:proofErr w:type="gramStart"/>
      <w:r>
        <w:rPr>
          <w:rFonts w:ascii="Garamond" w:hAnsi="Garamond"/>
          <w:sz w:val="24"/>
          <w:szCs w:val="24"/>
        </w:rPr>
        <w:t>both of these</w:t>
      </w:r>
      <w:proofErr w:type="gramEnd"/>
      <w:r>
        <w:rPr>
          <w:rFonts w:ascii="Garamond" w:hAnsi="Garamond"/>
          <w:sz w:val="24"/>
          <w:szCs w:val="24"/>
        </w:rPr>
        <w:t xml:space="preserve"> kinds of resources. Archaeolog</w:t>
      </w:r>
      <w:r w:rsidR="003F118E">
        <w:rPr>
          <w:rFonts w:ascii="Garamond" w:hAnsi="Garamond"/>
          <w:sz w:val="24"/>
          <w:szCs w:val="24"/>
        </w:rPr>
        <w:t>ists</w:t>
      </w:r>
      <w:r>
        <w:rPr>
          <w:rFonts w:ascii="Garamond" w:hAnsi="Garamond"/>
          <w:sz w:val="24"/>
          <w:szCs w:val="24"/>
        </w:rPr>
        <w:t xml:space="preserve"> in Canada ha</w:t>
      </w:r>
      <w:r w:rsidR="003F118E">
        <w:rPr>
          <w:rFonts w:ascii="Garamond" w:hAnsi="Garamond"/>
          <w:sz w:val="24"/>
          <w:szCs w:val="24"/>
        </w:rPr>
        <w:t>ve</w:t>
      </w:r>
      <w:r>
        <w:rPr>
          <w:rFonts w:ascii="Garamond" w:hAnsi="Garamond"/>
          <w:sz w:val="24"/>
          <w:szCs w:val="24"/>
        </w:rPr>
        <w:t xml:space="preserve"> been very active </w:t>
      </w:r>
      <w:r w:rsidR="003F118E">
        <w:rPr>
          <w:rFonts w:ascii="Garamond" w:hAnsi="Garamond"/>
          <w:sz w:val="24"/>
          <w:szCs w:val="24"/>
        </w:rPr>
        <w:t xml:space="preserve">in </w:t>
      </w:r>
      <w:r>
        <w:rPr>
          <w:rFonts w:ascii="Garamond" w:hAnsi="Garamond"/>
          <w:sz w:val="24"/>
          <w:szCs w:val="24"/>
        </w:rPr>
        <w:t xml:space="preserve">working with First Nations on the protection of their cultural heritage sites. </w:t>
      </w:r>
    </w:p>
    <w:p w14:paraId="3FFAC27E" w14:textId="08B1909D" w:rsidR="00BE6D00" w:rsidRDefault="008D7794" w:rsidP="008D7794">
      <w:pPr>
        <w:pStyle w:val="BodyA"/>
        <w:numPr>
          <w:ilvl w:val="0"/>
          <w:numId w:val="2"/>
        </w:numPr>
        <w:jc w:val="both"/>
        <w:rPr>
          <w:rFonts w:ascii="Garamond" w:eastAsia="Garamond" w:hAnsi="Garamond" w:cs="Garamond"/>
          <w:sz w:val="24"/>
          <w:szCs w:val="24"/>
        </w:rPr>
      </w:pPr>
      <w:r>
        <w:rPr>
          <w:rFonts w:ascii="Garamond" w:hAnsi="Garamond"/>
          <w:sz w:val="24"/>
          <w:szCs w:val="24"/>
        </w:rPr>
        <w:lastRenderedPageBreak/>
        <w:t xml:space="preserve">Linguistic anthropologists try to understand language in relation to broader cultural, historical, and biological contexts. They study </w:t>
      </w:r>
      <w:r w:rsidR="00025F17" w:rsidRPr="00025F17">
        <w:rPr>
          <w:rFonts w:ascii="Garamond" w:hAnsi="Garamond"/>
          <w:sz w:val="24"/>
          <w:szCs w:val="24"/>
        </w:rPr>
        <w:t>historical or comparative linguistics</w:t>
      </w:r>
      <w:r w:rsidR="00025F17">
        <w:rPr>
          <w:rFonts w:ascii="Garamond" w:hAnsi="Garamond"/>
          <w:sz w:val="24"/>
          <w:szCs w:val="24"/>
        </w:rPr>
        <w:t xml:space="preserve">, </w:t>
      </w:r>
      <w:r w:rsidR="00025F17" w:rsidRPr="00025F17">
        <w:rPr>
          <w:rFonts w:ascii="Garamond" w:hAnsi="Garamond"/>
          <w:sz w:val="24"/>
          <w:szCs w:val="24"/>
        </w:rPr>
        <w:t xml:space="preserve">structural linguistics, and sociolinguistics </w:t>
      </w:r>
      <w:r w:rsidR="00025F17">
        <w:rPr>
          <w:rFonts w:ascii="Garamond" w:hAnsi="Garamond"/>
          <w:sz w:val="24"/>
          <w:szCs w:val="24"/>
        </w:rPr>
        <w:t>(</w:t>
      </w:r>
      <w:r w:rsidR="00025F17" w:rsidRPr="00025F17">
        <w:rPr>
          <w:rFonts w:ascii="Garamond" w:hAnsi="Garamond"/>
          <w:sz w:val="24"/>
          <w:szCs w:val="24"/>
        </w:rPr>
        <w:t>the way language differences</w:t>
      </w:r>
      <w:r w:rsidR="00025F17">
        <w:rPr>
          <w:rFonts w:ascii="Garamond" w:hAnsi="Garamond"/>
          <w:sz w:val="24"/>
          <w:szCs w:val="24"/>
        </w:rPr>
        <w:t xml:space="preserve"> </w:t>
      </w:r>
      <w:r w:rsidR="00025F17" w:rsidRPr="00025F17">
        <w:rPr>
          <w:rFonts w:ascii="Garamond" w:hAnsi="Garamond"/>
          <w:sz w:val="24"/>
          <w:szCs w:val="24"/>
        </w:rPr>
        <w:t>frequently correlate with differences in gender</w:t>
      </w:r>
      <w:r w:rsidR="00025F17">
        <w:rPr>
          <w:rFonts w:ascii="Garamond" w:hAnsi="Garamond"/>
          <w:sz w:val="24"/>
          <w:szCs w:val="24"/>
        </w:rPr>
        <w:t xml:space="preserve">, </w:t>
      </w:r>
      <w:r w:rsidR="00025F17" w:rsidRPr="00025F17">
        <w:rPr>
          <w:rFonts w:ascii="Garamond" w:hAnsi="Garamond"/>
          <w:sz w:val="24"/>
          <w:szCs w:val="24"/>
        </w:rPr>
        <w:t>class, or ethnic identity</w:t>
      </w:r>
      <w:r w:rsidR="00025F17">
        <w:rPr>
          <w:rFonts w:ascii="Garamond" w:hAnsi="Garamond"/>
          <w:sz w:val="24"/>
          <w:szCs w:val="24"/>
        </w:rPr>
        <w:t>)</w:t>
      </w:r>
      <w:r w:rsidR="00025F17" w:rsidRPr="00025F17">
        <w:rPr>
          <w:rFonts w:ascii="Garamond" w:hAnsi="Garamond"/>
          <w:sz w:val="24"/>
          <w:szCs w:val="24"/>
        </w:rPr>
        <w:t xml:space="preserve">. </w:t>
      </w:r>
      <w:r w:rsidR="00025F17">
        <w:rPr>
          <w:rFonts w:ascii="Garamond" w:hAnsi="Garamond"/>
          <w:sz w:val="24"/>
          <w:szCs w:val="24"/>
        </w:rPr>
        <w:t xml:space="preserve">They also </w:t>
      </w:r>
      <w:r w:rsidR="00025F17" w:rsidRPr="00025F17">
        <w:rPr>
          <w:rFonts w:ascii="Garamond" w:hAnsi="Garamond"/>
          <w:sz w:val="24"/>
          <w:szCs w:val="24"/>
        </w:rPr>
        <w:t xml:space="preserve">collaborate </w:t>
      </w:r>
      <w:r w:rsidR="00025F17">
        <w:rPr>
          <w:rFonts w:ascii="Garamond" w:hAnsi="Garamond"/>
          <w:sz w:val="24"/>
          <w:szCs w:val="24"/>
        </w:rPr>
        <w:t xml:space="preserve">with </w:t>
      </w:r>
      <w:r w:rsidR="00025F17" w:rsidRPr="00025F17">
        <w:rPr>
          <w:rFonts w:ascii="Garamond" w:hAnsi="Garamond"/>
          <w:sz w:val="24"/>
          <w:szCs w:val="24"/>
        </w:rPr>
        <w:t>communities whose</w:t>
      </w:r>
      <w:r w:rsidR="00025F17">
        <w:rPr>
          <w:rFonts w:ascii="Garamond" w:hAnsi="Garamond"/>
          <w:sz w:val="24"/>
          <w:szCs w:val="24"/>
        </w:rPr>
        <w:t xml:space="preserve"> </w:t>
      </w:r>
      <w:r w:rsidR="00025F17" w:rsidRPr="00025F17">
        <w:rPr>
          <w:rFonts w:ascii="Garamond" w:hAnsi="Garamond"/>
          <w:sz w:val="24"/>
          <w:szCs w:val="24"/>
        </w:rPr>
        <w:t>languages are at risk</w:t>
      </w:r>
      <w:r w:rsidR="00025F17">
        <w:rPr>
          <w:rFonts w:ascii="Garamond" w:hAnsi="Garamond"/>
          <w:sz w:val="24"/>
          <w:szCs w:val="24"/>
        </w:rPr>
        <w:t>.</w:t>
      </w:r>
    </w:p>
    <w:p w14:paraId="4807E882" w14:textId="389BDB3B" w:rsidR="00BE6D00" w:rsidRPr="00C91005" w:rsidRDefault="008D7794" w:rsidP="008D7794">
      <w:pPr>
        <w:pStyle w:val="BodyA"/>
        <w:numPr>
          <w:ilvl w:val="0"/>
          <w:numId w:val="2"/>
        </w:numPr>
        <w:jc w:val="both"/>
        <w:rPr>
          <w:rFonts w:ascii="Garamond" w:hAnsi="Garamond"/>
          <w:spacing w:val="-2"/>
          <w:sz w:val="24"/>
          <w:szCs w:val="24"/>
        </w:rPr>
      </w:pPr>
      <w:r>
        <w:rPr>
          <w:rFonts w:ascii="Garamond" w:hAnsi="Garamond"/>
          <w:spacing w:val="-2"/>
          <w:sz w:val="24"/>
          <w:szCs w:val="24"/>
        </w:rPr>
        <w:t xml:space="preserve">Cultural </w:t>
      </w:r>
      <w:proofErr w:type="gramStart"/>
      <w:r>
        <w:rPr>
          <w:rFonts w:ascii="Garamond" w:hAnsi="Garamond"/>
          <w:spacing w:val="-2"/>
          <w:sz w:val="24"/>
          <w:szCs w:val="24"/>
        </w:rPr>
        <w:t>anthropologists</w:t>
      </w:r>
      <w:proofErr w:type="gramEnd"/>
      <w:r>
        <w:rPr>
          <w:rFonts w:ascii="Garamond" w:hAnsi="Garamond"/>
          <w:spacing w:val="-2"/>
          <w:sz w:val="24"/>
          <w:szCs w:val="24"/>
        </w:rPr>
        <w:t xml:space="preserve"> study human diversity by focusing on sets of learned </w:t>
      </w:r>
      <w:proofErr w:type="spellStart"/>
      <w:r>
        <w:rPr>
          <w:rFonts w:ascii="Garamond" w:hAnsi="Garamond"/>
          <w:spacing w:val="-2"/>
          <w:sz w:val="24"/>
          <w:szCs w:val="24"/>
        </w:rPr>
        <w:t>behaviours</w:t>
      </w:r>
      <w:proofErr w:type="spellEnd"/>
      <w:r>
        <w:rPr>
          <w:rFonts w:ascii="Garamond" w:hAnsi="Garamond"/>
          <w:spacing w:val="-2"/>
          <w:sz w:val="24"/>
          <w:szCs w:val="24"/>
        </w:rPr>
        <w:t xml:space="preserve"> and ideas that human beings acquire as members of different societies. </w:t>
      </w:r>
      <w:r w:rsidR="00025F17" w:rsidRPr="00025F17">
        <w:rPr>
          <w:rFonts w:ascii="Garamond" w:hAnsi="Garamond"/>
          <w:spacing w:val="-2"/>
          <w:sz w:val="24"/>
          <w:szCs w:val="24"/>
        </w:rPr>
        <w:t>Cultural anthropologists</w:t>
      </w:r>
      <w:r w:rsidR="00025F17">
        <w:rPr>
          <w:rFonts w:ascii="Garamond" w:hAnsi="Garamond"/>
          <w:spacing w:val="-2"/>
          <w:sz w:val="24"/>
          <w:szCs w:val="24"/>
        </w:rPr>
        <w:t xml:space="preserve"> </w:t>
      </w:r>
      <w:r w:rsidR="00025F17" w:rsidRPr="00025F17">
        <w:rPr>
          <w:rFonts w:ascii="Garamond" w:hAnsi="Garamond"/>
          <w:spacing w:val="-2"/>
          <w:sz w:val="24"/>
          <w:szCs w:val="24"/>
        </w:rPr>
        <w:t xml:space="preserve">tend to specialize in </w:t>
      </w:r>
      <w:r w:rsidR="00025F17">
        <w:rPr>
          <w:rFonts w:ascii="Garamond" w:hAnsi="Garamond"/>
          <w:spacing w:val="-2"/>
          <w:sz w:val="24"/>
          <w:szCs w:val="24"/>
        </w:rPr>
        <w:t>specific</w:t>
      </w:r>
      <w:r w:rsidR="00025F17" w:rsidRPr="00025F17">
        <w:rPr>
          <w:rFonts w:ascii="Garamond" w:hAnsi="Garamond"/>
          <w:spacing w:val="-2"/>
          <w:sz w:val="24"/>
          <w:szCs w:val="24"/>
        </w:rPr>
        <w:t xml:space="preserve"> domain</w:t>
      </w:r>
      <w:r w:rsidR="00025F17">
        <w:rPr>
          <w:rFonts w:ascii="Garamond" w:hAnsi="Garamond"/>
          <w:spacing w:val="-2"/>
          <w:sz w:val="24"/>
          <w:szCs w:val="24"/>
        </w:rPr>
        <w:t>s</w:t>
      </w:r>
      <w:r w:rsidR="00025F17" w:rsidRPr="00025F17">
        <w:rPr>
          <w:rFonts w:ascii="Garamond" w:hAnsi="Garamond"/>
          <w:spacing w:val="-2"/>
          <w:sz w:val="24"/>
          <w:szCs w:val="24"/>
        </w:rPr>
        <w:t xml:space="preserve"> of huma</w:t>
      </w:r>
      <w:r w:rsidR="00025F17">
        <w:rPr>
          <w:rFonts w:ascii="Garamond" w:hAnsi="Garamond"/>
          <w:spacing w:val="-2"/>
          <w:sz w:val="24"/>
          <w:szCs w:val="24"/>
        </w:rPr>
        <w:t xml:space="preserve">n </w:t>
      </w:r>
      <w:r w:rsidR="00025F17" w:rsidRPr="00025F17">
        <w:rPr>
          <w:rFonts w:ascii="Garamond" w:hAnsi="Garamond"/>
          <w:spacing w:val="-2"/>
          <w:sz w:val="24"/>
          <w:szCs w:val="24"/>
        </w:rPr>
        <w:t xml:space="preserve">cultural </w:t>
      </w:r>
      <w:proofErr w:type="gramStart"/>
      <w:r w:rsidR="00025F17" w:rsidRPr="00025F17">
        <w:rPr>
          <w:rFonts w:ascii="Garamond" w:hAnsi="Garamond"/>
          <w:spacing w:val="-2"/>
          <w:sz w:val="24"/>
          <w:szCs w:val="24"/>
        </w:rPr>
        <w:t>activity</w:t>
      </w:r>
      <w:r w:rsidR="00025F17">
        <w:rPr>
          <w:rFonts w:ascii="Garamond" w:hAnsi="Garamond"/>
          <w:spacing w:val="-2"/>
          <w:sz w:val="24"/>
          <w:szCs w:val="24"/>
        </w:rPr>
        <w:t>, and</w:t>
      </w:r>
      <w:proofErr w:type="gramEnd"/>
      <w:r w:rsidR="00025F17">
        <w:rPr>
          <w:rFonts w:ascii="Garamond" w:hAnsi="Garamond"/>
          <w:spacing w:val="-2"/>
          <w:sz w:val="24"/>
          <w:szCs w:val="24"/>
        </w:rPr>
        <w:t xml:space="preserve"> may undertake research in their own communities or in others. </w:t>
      </w:r>
    </w:p>
    <w:p w14:paraId="3D319AA3" w14:textId="2E123B6F" w:rsidR="00BE6D00" w:rsidRPr="008D7794" w:rsidRDefault="008D7794" w:rsidP="008D7794">
      <w:pPr>
        <w:pStyle w:val="BodyA"/>
        <w:numPr>
          <w:ilvl w:val="0"/>
          <w:numId w:val="2"/>
        </w:numPr>
        <w:jc w:val="both"/>
        <w:rPr>
          <w:rFonts w:ascii="Garamond" w:hAnsi="Garamond"/>
          <w:sz w:val="24"/>
          <w:szCs w:val="24"/>
        </w:rPr>
      </w:pPr>
      <w:r>
        <w:rPr>
          <w:rFonts w:ascii="Garamond" w:hAnsi="Garamond"/>
          <w:spacing w:val="-2"/>
          <w:sz w:val="24"/>
          <w:szCs w:val="24"/>
        </w:rPr>
        <w:t xml:space="preserve">Through fieldwork, cultural anthropologists gain insight into another culture, both by participating with </w:t>
      </w:r>
      <w:r w:rsidR="00C91005">
        <w:rPr>
          <w:rFonts w:ascii="Garamond" w:hAnsi="Garamond"/>
          <w:spacing w:val="-2"/>
          <w:sz w:val="24"/>
          <w:szCs w:val="24"/>
        </w:rPr>
        <w:t>research participants</w:t>
      </w:r>
      <w:r>
        <w:rPr>
          <w:rFonts w:ascii="Garamond" w:hAnsi="Garamond"/>
          <w:spacing w:val="-2"/>
          <w:sz w:val="24"/>
          <w:szCs w:val="24"/>
        </w:rPr>
        <w:t xml:space="preserve"> in social activities and by observing those activities as outsiders. Ethnographies are published accounts of what was learned during fieldwork. Ethnology involves comparing ethnographic information from two or more different cultures. </w:t>
      </w:r>
    </w:p>
    <w:p w14:paraId="0D7A85C8" w14:textId="4AE0FA92" w:rsidR="00BE6D00" w:rsidRPr="008D7794" w:rsidRDefault="008D7794" w:rsidP="008D7794">
      <w:pPr>
        <w:pStyle w:val="BodyA"/>
        <w:numPr>
          <w:ilvl w:val="0"/>
          <w:numId w:val="2"/>
        </w:numPr>
        <w:jc w:val="both"/>
        <w:rPr>
          <w:rFonts w:ascii="Garamond" w:hAnsi="Garamond"/>
          <w:sz w:val="24"/>
          <w:szCs w:val="24"/>
        </w:rPr>
      </w:pPr>
      <w:r>
        <w:rPr>
          <w:rFonts w:ascii="Garamond" w:hAnsi="Garamond"/>
          <w:sz w:val="24"/>
          <w:szCs w:val="24"/>
        </w:rPr>
        <w:t>Applied anthropologists use information gathered from the other anthropological specialties to solve practical problems in areas such as health care and economic development</w:t>
      </w:r>
      <w:r w:rsidR="00C93342">
        <w:rPr>
          <w:rFonts w:ascii="Garamond" w:hAnsi="Garamond"/>
          <w:sz w:val="24"/>
          <w:szCs w:val="24"/>
        </w:rPr>
        <w:t>.</w:t>
      </w:r>
      <w:r>
        <w:rPr>
          <w:rFonts w:ascii="Garamond" w:hAnsi="Garamond"/>
          <w:sz w:val="24"/>
          <w:szCs w:val="24"/>
        </w:rPr>
        <w:t xml:space="preserve"> More particularly in Canada, applied anthropology is used to navigate the changing landscape of Aboriginal Rights and Title, applications of the United Nations Declaration on the Rights of Indigenous Peoples</w:t>
      </w:r>
      <w:r w:rsidR="00C93342">
        <w:rPr>
          <w:rFonts w:ascii="Garamond" w:hAnsi="Garamond"/>
          <w:sz w:val="24"/>
          <w:szCs w:val="24"/>
        </w:rPr>
        <w:t>,</w:t>
      </w:r>
      <w:r>
        <w:rPr>
          <w:rFonts w:ascii="Garamond" w:hAnsi="Garamond"/>
          <w:sz w:val="24"/>
          <w:szCs w:val="24"/>
        </w:rPr>
        <w:t xml:space="preserve"> and the 94 Calls to Action of the Canadian Truth and Reconciliation Commission. </w:t>
      </w:r>
    </w:p>
    <w:p w14:paraId="16C52D43" w14:textId="36C74EC6" w:rsidR="00BE6D00" w:rsidRPr="008D7794" w:rsidRDefault="008D7794" w:rsidP="008D7794">
      <w:pPr>
        <w:pStyle w:val="BodyA"/>
        <w:numPr>
          <w:ilvl w:val="0"/>
          <w:numId w:val="2"/>
        </w:numPr>
        <w:jc w:val="both"/>
        <w:rPr>
          <w:rFonts w:ascii="Garamond" w:hAnsi="Garamond"/>
          <w:sz w:val="24"/>
          <w:szCs w:val="24"/>
        </w:rPr>
      </w:pPr>
      <w:r>
        <w:rPr>
          <w:rFonts w:ascii="Garamond" w:hAnsi="Garamond"/>
          <w:sz w:val="24"/>
          <w:szCs w:val="24"/>
        </w:rPr>
        <w:t>Most anthropologists emphasize that human beings are biocultural organisms with a biological makeup that allows us to make and use culture. As a result, human beings have produced a tremendous variety of distinct cultural traditions. The large complex human brain means that we are capable of symbolic thought, which allows us to make sense of our world through symbols.</w:t>
      </w:r>
    </w:p>
    <w:p w14:paraId="5C183878" w14:textId="01B73F32" w:rsidR="00BE6D00" w:rsidRPr="008D7794" w:rsidRDefault="008D7794" w:rsidP="008D7794">
      <w:pPr>
        <w:pStyle w:val="BodyA"/>
        <w:numPr>
          <w:ilvl w:val="0"/>
          <w:numId w:val="2"/>
        </w:numPr>
        <w:jc w:val="both"/>
        <w:rPr>
          <w:rFonts w:ascii="Garamond" w:hAnsi="Garamond"/>
          <w:sz w:val="24"/>
          <w:szCs w:val="24"/>
        </w:rPr>
      </w:pPr>
      <w:r w:rsidRPr="00584F5E">
        <w:rPr>
          <w:rFonts w:ascii="Garamond" w:hAnsi="Garamond"/>
          <w:color w:val="auto"/>
          <w:sz w:val="24"/>
          <w:szCs w:val="24"/>
        </w:rPr>
        <w:t>The concept of culture has been essential to the anthropological perspective</w:t>
      </w:r>
      <w:r w:rsidR="00584F5E">
        <w:rPr>
          <w:rFonts w:ascii="Garamond" w:hAnsi="Garamond"/>
          <w:color w:val="auto"/>
          <w:sz w:val="24"/>
          <w:szCs w:val="24"/>
        </w:rPr>
        <w:t>.</w:t>
      </w:r>
      <w:r w:rsidRPr="00584F5E">
        <w:rPr>
          <w:rFonts w:ascii="Garamond" w:hAnsi="Garamond"/>
          <w:color w:val="auto"/>
          <w:sz w:val="24"/>
          <w:szCs w:val="24"/>
        </w:rPr>
        <w:t xml:space="preserve"> </w:t>
      </w:r>
      <w:r w:rsidR="00584F5E">
        <w:rPr>
          <w:rFonts w:ascii="Garamond" w:hAnsi="Garamond"/>
          <w:color w:val="auto"/>
          <w:sz w:val="24"/>
          <w:szCs w:val="24"/>
        </w:rPr>
        <w:t>It</w:t>
      </w:r>
      <w:r w:rsidRPr="00584F5E">
        <w:rPr>
          <w:rFonts w:ascii="Garamond" w:hAnsi="Garamond"/>
          <w:color w:val="auto"/>
          <w:sz w:val="24"/>
          <w:szCs w:val="24"/>
        </w:rPr>
        <w:t xml:space="preserve"> has illuminated the human condition while explaining why people are who they are and why they do what they do</w:t>
      </w:r>
      <w:r>
        <w:rPr>
          <w:rFonts w:ascii="Garamond" w:hAnsi="Garamond"/>
          <w:sz w:val="24"/>
          <w:szCs w:val="24"/>
        </w:rPr>
        <w:t xml:space="preserve">. The key attribute of human culture is that it is learned rather than acquired through biology. Over time, culture has come to mean different things to different people and as such has become contested. The critique of culture revolves around </w:t>
      </w:r>
      <w:r>
        <w:rPr>
          <w:rFonts w:ascii="Garamond" w:hAnsi="Garamond"/>
          <w:i/>
          <w:iCs/>
          <w:sz w:val="24"/>
          <w:szCs w:val="24"/>
          <w:lang w:val="fr-FR"/>
        </w:rPr>
        <w:t>culture</w:t>
      </w:r>
      <w:r>
        <w:rPr>
          <w:rFonts w:ascii="Garamond" w:hAnsi="Garamond"/>
          <w:sz w:val="24"/>
          <w:szCs w:val="24"/>
        </w:rPr>
        <w:t xml:space="preserve"> (singular), which refers to the human characteristic of being able to create and imitate patterned, symbolically mediated ideas and activities</w:t>
      </w:r>
      <w:r w:rsidR="00436050">
        <w:rPr>
          <w:rFonts w:ascii="Garamond" w:hAnsi="Garamond"/>
          <w:sz w:val="24"/>
          <w:szCs w:val="24"/>
        </w:rPr>
        <w:t>,</w:t>
      </w:r>
      <w:r>
        <w:rPr>
          <w:rFonts w:ascii="Garamond" w:hAnsi="Garamond"/>
          <w:sz w:val="24"/>
          <w:szCs w:val="24"/>
        </w:rPr>
        <w:t xml:space="preserve"> and </w:t>
      </w:r>
      <w:r>
        <w:rPr>
          <w:rFonts w:ascii="Garamond" w:hAnsi="Garamond"/>
          <w:i/>
          <w:iCs/>
          <w:sz w:val="24"/>
          <w:szCs w:val="24"/>
          <w:lang w:val="fr-FR"/>
        </w:rPr>
        <w:t xml:space="preserve">cultures </w:t>
      </w:r>
      <w:r>
        <w:rPr>
          <w:rFonts w:ascii="Garamond" w:hAnsi="Garamond"/>
          <w:sz w:val="24"/>
          <w:szCs w:val="24"/>
        </w:rPr>
        <w:t xml:space="preserve">(plural), which indicates a learned way of life specific to a particular group of human beings. </w:t>
      </w:r>
      <w:r w:rsidR="006750A7">
        <w:rPr>
          <w:rFonts w:ascii="Garamond" w:hAnsi="Garamond"/>
          <w:sz w:val="24"/>
          <w:szCs w:val="24"/>
        </w:rPr>
        <w:t>Some</w:t>
      </w:r>
      <w:r>
        <w:rPr>
          <w:rFonts w:ascii="Garamond" w:hAnsi="Garamond"/>
          <w:sz w:val="24"/>
          <w:szCs w:val="24"/>
        </w:rPr>
        <w:t xml:space="preserve"> anthropologists have criticized th</w:t>
      </w:r>
      <w:r w:rsidR="00436050">
        <w:rPr>
          <w:rFonts w:ascii="Garamond" w:hAnsi="Garamond"/>
          <w:sz w:val="24"/>
          <w:szCs w:val="24"/>
        </w:rPr>
        <w:t xml:space="preserve">is plural </w:t>
      </w:r>
      <w:r>
        <w:rPr>
          <w:rFonts w:ascii="Garamond" w:hAnsi="Garamond"/>
          <w:sz w:val="24"/>
          <w:szCs w:val="24"/>
        </w:rPr>
        <w:t xml:space="preserve">use of the term </w:t>
      </w:r>
      <w:r>
        <w:rPr>
          <w:rFonts w:ascii="Garamond" w:hAnsi="Garamond"/>
          <w:i/>
          <w:iCs/>
          <w:sz w:val="24"/>
          <w:szCs w:val="24"/>
          <w:lang w:val="fr-FR"/>
        </w:rPr>
        <w:t>cultures</w:t>
      </w:r>
      <w:r w:rsidR="006750A7">
        <w:rPr>
          <w:rFonts w:ascii="Garamond" w:hAnsi="Garamond"/>
          <w:sz w:val="24"/>
          <w:szCs w:val="24"/>
        </w:rPr>
        <w:t xml:space="preserve">, arguing that it seems </w:t>
      </w:r>
      <w:r>
        <w:rPr>
          <w:rFonts w:ascii="Garamond" w:hAnsi="Garamond"/>
          <w:sz w:val="24"/>
          <w:szCs w:val="24"/>
        </w:rPr>
        <w:t xml:space="preserve">to endorse an oppressive or even racist view of culture, but other anthropologists </w:t>
      </w:r>
      <w:r w:rsidR="006750A7">
        <w:rPr>
          <w:rFonts w:ascii="Garamond" w:hAnsi="Garamond"/>
          <w:sz w:val="24"/>
          <w:szCs w:val="24"/>
        </w:rPr>
        <w:t xml:space="preserve">see it as a productive concept that can be reconfigured to </w:t>
      </w:r>
      <w:r w:rsidR="00815036">
        <w:rPr>
          <w:rFonts w:ascii="Garamond" w:hAnsi="Garamond"/>
          <w:sz w:val="24"/>
          <w:szCs w:val="24"/>
        </w:rPr>
        <w:t>avoid</w:t>
      </w:r>
      <w:r w:rsidR="006750A7">
        <w:rPr>
          <w:rFonts w:ascii="Garamond" w:hAnsi="Garamond"/>
          <w:sz w:val="24"/>
          <w:szCs w:val="24"/>
        </w:rPr>
        <w:t xml:space="preserve"> such views. </w:t>
      </w:r>
    </w:p>
    <w:p w14:paraId="060D962A" w14:textId="2C5A5CC2" w:rsidR="00BE6D00" w:rsidRPr="008D7794" w:rsidRDefault="008D7794" w:rsidP="008D7794">
      <w:pPr>
        <w:pStyle w:val="BodyA"/>
        <w:numPr>
          <w:ilvl w:val="0"/>
          <w:numId w:val="2"/>
        </w:numPr>
        <w:jc w:val="both"/>
        <w:rPr>
          <w:rFonts w:ascii="Garamond" w:hAnsi="Garamond"/>
          <w:sz w:val="24"/>
          <w:szCs w:val="24"/>
        </w:rPr>
      </w:pPr>
      <w:r>
        <w:rPr>
          <w:rFonts w:ascii="Garamond" w:hAnsi="Garamond"/>
          <w:sz w:val="24"/>
          <w:szCs w:val="24"/>
        </w:rPr>
        <w:t xml:space="preserve">Ethnocentrism is a form of reductionism that leads to an opinion that one’s own way of life is the only natural and correct way to live life. Anthropologists believe it can be countered by a commitment to cultural relativism, an attempt to understand the cultural underpinnings of </w:t>
      </w:r>
      <w:proofErr w:type="spellStart"/>
      <w:r>
        <w:rPr>
          <w:rFonts w:ascii="Garamond" w:hAnsi="Garamond"/>
          <w:sz w:val="24"/>
          <w:szCs w:val="24"/>
        </w:rPr>
        <w:t>behaviour</w:t>
      </w:r>
      <w:proofErr w:type="spellEnd"/>
      <w:r>
        <w:rPr>
          <w:rFonts w:ascii="Garamond" w:hAnsi="Garamond"/>
          <w:sz w:val="24"/>
          <w:szCs w:val="24"/>
        </w:rPr>
        <w:t xml:space="preserve"> within the context of the culture it is found in. Cultural relativism makes moral decisions more difficult because it requires us to take into account many things </w:t>
      </w:r>
      <w:proofErr w:type="gramStart"/>
      <w:r>
        <w:rPr>
          <w:rFonts w:ascii="Garamond" w:hAnsi="Garamond"/>
          <w:sz w:val="24"/>
          <w:szCs w:val="24"/>
        </w:rPr>
        <w:t>before</w:t>
      </w:r>
      <w:proofErr w:type="gramEnd"/>
      <w:r>
        <w:rPr>
          <w:rFonts w:ascii="Garamond" w:hAnsi="Garamond"/>
          <w:sz w:val="24"/>
          <w:szCs w:val="24"/>
        </w:rPr>
        <w:t xml:space="preserve"> we make up our minds. Cultural relativism does not require us to abandon every value our society has taught us; however, it does discourage the easy solution of refusing to consider alternatives from the outset. </w:t>
      </w:r>
    </w:p>
    <w:p w14:paraId="52468DAB" w14:textId="78BC4460" w:rsidR="00BE6D00" w:rsidRDefault="008D7794" w:rsidP="008D7794">
      <w:pPr>
        <w:pStyle w:val="BodyA"/>
        <w:numPr>
          <w:ilvl w:val="0"/>
          <w:numId w:val="2"/>
        </w:numPr>
        <w:jc w:val="both"/>
        <w:rPr>
          <w:rFonts w:ascii="Garamond" w:hAnsi="Garamond"/>
          <w:sz w:val="24"/>
          <w:szCs w:val="24"/>
        </w:rPr>
      </w:pPr>
      <w:r>
        <w:rPr>
          <w:rFonts w:ascii="Garamond" w:hAnsi="Garamond"/>
          <w:spacing w:val="-2"/>
          <w:sz w:val="24"/>
          <w:szCs w:val="24"/>
        </w:rPr>
        <w:lastRenderedPageBreak/>
        <w:t>Human history is an essential aspect of the human story, a dialectic between biology and culture. Culture is worked out over time and passed on from one generation to the next. While we cannot escape our history or culture, as human beings we have the power to act in our own interests</w:t>
      </w:r>
      <w:r w:rsidR="0042029B">
        <w:rPr>
          <w:rFonts w:ascii="Garamond" w:hAnsi="Garamond"/>
          <w:spacing w:val="-2"/>
          <w:sz w:val="24"/>
          <w:szCs w:val="24"/>
        </w:rPr>
        <w:t>;</w:t>
      </w:r>
      <w:r>
        <w:rPr>
          <w:rFonts w:ascii="Garamond" w:hAnsi="Garamond"/>
          <w:spacing w:val="-2"/>
          <w:sz w:val="24"/>
          <w:szCs w:val="24"/>
        </w:rPr>
        <w:t xml:space="preserve"> therefore</w:t>
      </w:r>
      <w:r w:rsidR="0042029B">
        <w:rPr>
          <w:rFonts w:ascii="Garamond" w:hAnsi="Garamond"/>
          <w:spacing w:val="-2"/>
          <w:sz w:val="24"/>
          <w:szCs w:val="24"/>
        </w:rPr>
        <w:t>,</w:t>
      </w:r>
      <w:r>
        <w:rPr>
          <w:rFonts w:ascii="Garamond" w:hAnsi="Garamond"/>
          <w:spacing w:val="-2"/>
          <w:sz w:val="24"/>
          <w:szCs w:val="24"/>
        </w:rPr>
        <w:t xml:space="preserve"> the story of our species involves human agency.</w:t>
      </w:r>
    </w:p>
    <w:p w14:paraId="77B5ACBD" w14:textId="77777777" w:rsidR="00BE6D00" w:rsidRDefault="00BE6D00" w:rsidP="008D7794">
      <w:pPr>
        <w:pStyle w:val="Default"/>
        <w:jc w:val="both"/>
        <w:rPr>
          <w:rFonts w:ascii="Garamond" w:eastAsia="Garamond" w:hAnsi="Garamond" w:cs="Garamond"/>
        </w:rPr>
      </w:pPr>
    </w:p>
    <w:p w14:paraId="0B53592D" w14:textId="21A553AC" w:rsidR="00BE6D00" w:rsidRPr="008D7794" w:rsidRDefault="008D7794" w:rsidP="008D7794">
      <w:pPr>
        <w:pStyle w:val="Heading2"/>
        <w:spacing w:before="0" w:after="200"/>
        <w:jc w:val="both"/>
        <w:rPr>
          <w:rFonts w:ascii="Garamond" w:eastAsia="Garamond" w:hAnsi="Garamond" w:cs="Garamond"/>
          <w:color w:val="002060"/>
          <w:sz w:val="28"/>
          <w:szCs w:val="28"/>
          <w:u w:color="00AAAB"/>
        </w:rPr>
      </w:pPr>
      <w:r w:rsidRPr="00DD387C">
        <w:rPr>
          <w:rFonts w:ascii="Garamond" w:hAnsi="Garamond"/>
          <w:color w:val="002060"/>
          <w:sz w:val="28"/>
          <w:szCs w:val="28"/>
          <w:u w:color="00AAAB"/>
        </w:rPr>
        <w:t>Suggested Lecture Topics</w:t>
      </w:r>
    </w:p>
    <w:p w14:paraId="1790C973" w14:textId="5A356E9A" w:rsidR="00BE6D00" w:rsidRPr="00DD387C" w:rsidRDefault="008D7794" w:rsidP="008D7794">
      <w:pPr>
        <w:pStyle w:val="NoSpacing"/>
        <w:contextualSpacing/>
        <w:jc w:val="both"/>
        <w:rPr>
          <w:rFonts w:ascii="Garamond" w:eastAsia="Garamond" w:hAnsi="Garamond" w:cs="Garamond"/>
          <w:b/>
          <w:bCs/>
          <w:color w:val="002060"/>
          <w:sz w:val="24"/>
          <w:szCs w:val="24"/>
          <w:u w:color="00AAAB"/>
        </w:rPr>
      </w:pPr>
      <w:r w:rsidRPr="00DD387C">
        <w:rPr>
          <w:rFonts w:ascii="Garamond" w:hAnsi="Garamond"/>
          <w:b/>
          <w:bCs/>
          <w:color w:val="002060"/>
          <w:sz w:val="24"/>
          <w:szCs w:val="24"/>
          <w:u w:color="00AAAB"/>
        </w:rPr>
        <w:t xml:space="preserve">What </w:t>
      </w:r>
      <w:r w:rsidR="00DD387C" w:rsidRPr="00DD387C">
        <w:rPr>
          <w:rFonts w:ascii="Garamond" w:hAnsi="Garamond"/>
          <w:b/>
          <w:bCs/>
          <w:color w:val="002060"/>
          <w:sz w:val="24"/>
          <w:szCs w:val="24"/>
          <w:u w:color="00AAAB"/>
        </w:rPr>
        <w:t>I</w:t>
      </w:r>
      <w:r w:rsidRPr="00DD387C">
        <w:rPr>
          <w:rFonts w:ascii="Garamond" w:hAnsi="Garamond"/>
          <w:b/>
          <w:bCs/>
          <w:color w:val="002060"/>
          <w:sz w:val="24"/>
          <w:szCs w:val="24"/>
          <w:u w:color="00AAAB"/>
        </w:rPr>
        <w:t xml:space="preserve">s Anthropology? </w:t>
      </w:r>
    </w:p>
    <w:p w14:paraId="288CF9CD" w14:textId="77777777" w:rsidR="00BE6D00" w:rsidRDefault="008D7794" w:rsidP="008D7794">
      <w:pPr>
        <w:pStyle w:val="NoSpacing"/>
        <w:numPr>
          <w:ilvl w:val="0"/>
          <w:numId w:val="4"/>
        </w:numPr>
        <w:contextualSpacing/>
        <w:jc w:val="both"/>
        <w:rPr>
          <w:rFonts w:ascii="Garamond" w:hAnsi="Garamond"/>
          <w:sz w:val="24"/>
          <w:szCs w:val="24"/>
        </w:rPr>
      </w:pPr>
      <w:r>
        <w:rPr>
          <w:rFonts w:ascii="Garamond" w:hAnsi="Garamond"/>
          <w:sz w:val="24"/>
          <w:szCs w:val="24"/>
        </w:rPr>
        <w:t>Anthropology is the integrated study of human nature, human society, and human history.</w:t>
      </w:r>
    </w:p>
    <w:p w14:paraId="4357E9B7" w14:textId="5EC773A6" w:rsidR="00BE6D00" w:rsidRDefault="008D7794" w:rsidP="008D7794">
      <w:pPr>
        <w:pStyle w:val="NoSpacing"/>
        <w:numPr>
          <w:ilvl w:val="0"/>
          <w:numId w:val="4"/>
        </w:numPr>
        <w:contextualSpacing/>
        <w:jc w:val="both"/>
        <w:rPr>
          <w:rFonts w:ascii="Garamond" w:hAnsi="Garamond"/>
          <w:sz w:val="24"/>
          <w:szCs w:val="24"/>
        </w:rPr>
      </w:pPr>
      <w:r>
        <w:rPr>
          <w:rFonts w:ascii="Garamond" w:hAnsi="Garamond"/>
          <w:sz w:val="24"/>
          <w:szCs w:val="24"/>
        </w:rPr>
        <w:t xml:space="preserve">Terms: </w:t>
      </w:r>
      <w:r w:rsidR="00DD387C">
        <w:rPr>
          <w:rFonts w:ascii="Garamond" w:hAnsi="Garamond"/>
          <w:sz w:val="24"/>
          <w:szCs w:val="24"/>
        </w:rPr>
        <w:t>research participants</w:t>
      </w:r>
      <w:r>
        <w:rPr>
          <w:rFonts w:ascii="Garamond" w:hAnsi="Garamond"/>
          <w:sz w:val="24"/>
          <w:szCs w:val="24"/>
        </w:rPr>
        <w:t xml:space="preserve">; ethnography; ethnology </w:t>
      </w:r>
    </w:p>
    <w:p w14:paraId="1EADECD2" w14:textId="77777777" w:rsidR="00BE6D00" w:rsidRDefault="00BE6D00" w:rsidP="008D7794">
      <w:pPr>
        <w:pStyle w:val="NoSpacing"/>
        <w:contextualSpacing/>
        <w:jc w:val="both"/>
        <w:rPr>
          <w:rFonts w:ascii="Garamond" w:eastAsia="Garamond" w:hAnsi="Garamond" w:cs="Garamond"/>
          <w:sz w:val="24"/>
          <w:szCs w:val="24"/>
          <w:u w:val="single"/>
        </w:rPr>
      </w:pPr>
    </w:p>
    <w:p w14:paraId="1162F7E1" w14:textId="77777777" w:rsidR="00BE6D00" w:rsidRPr="00DD387C" w:rsidRDefault="008D7794" w:rsidP="008D7794">
      <w:pPr>
        <w:pStyle w:val="NoSpacing"/>
        <w:contextualSpacing/>
        <w:jc w:val="both"/>
        <w:rPr>
          <w:rFonts w:ascii="Garamond" w:eastAsia="Garamond" w:hAnsi="Garamond" w:cs="Garamond"/>
          <w:b/>
          <w:bCs/>
          <w:color w:val="002060"/>
          <w:sz w:val="24"/>
          <w:szCs w:val="24"/>
          <w:u w:color="00AAAB"/>
        </w:rPr>
      </w:pPr>
      <w:r w:rsidRPr="00DD387C">
        <w:rPr>
          <w:rFonts w:ascii="Garamond" w:hAnsi="Garamond"/>
          <w:b/>
          <w:bCs/>
          <w:color w:val="002060"/>
          <w:sz w:val="24"/>
          <w:szCs w:val="24"/>
          <w:u w:color="00AAAB"/>
        </w:rPr>
        <w:t xml:space="preserve">Culture as a Concept </w:t>
      </w:r>
    </w:p>
    <w:p w14:paraId="1CCC2013" w14:textId="005F7B41" w:rsidR="00BE6D00" w:rsidRDefault="008D7794" w:rsidP="008D7794">
      <w:pPr>
        <w:pStyle w:val="NoSpacing"/>
        <w:numPr>
          <w:ilvl w:val="0"/>
          <w:numId w:val="6"/>
        </w:numPr>
        <w:contextualSpacing/>
        <w:jc w:val="both"/>
        <w:rPr>
          <w:rFonts w:ascii="Garamond" w:hAnsi="Garamond"/>
          <w:sz w:val="24"/>
          <w:szCs w:val="24"/>
        </w:rPr>
      </w:pPr>
      <w:r>
        <w:rPr>
          <w:rFonts w:ascii="Garamond" w:hAnsi="Garamond"/>
          <w:sz w:val="24"/>
          <w:szCs w:val="24"/>
        </w:rPr>
        <w:t xml:space="preserve">Culture </w:t>
      </w:r>
      <w:r w:rsidR="00DD387C">
        <w:rPr>
          <w:rFonts w:ascii="Garamond" w:hAnsi="Garamond"/>
          <w:sz w:val="24"/>
          <w:szCs w:val="24"/>
        </w:rPr>
        <w:t>refers to</w:t>
      </w:r>
      <w:r>
        <w:rPr>
          <w:rFonts w:ascii="Garamond" w:hAnsi="Garamond"/>
          <w:sz w:val="24"/>
          <w:szCs w:val="24"/>
        </w:rPr>
        <w:t xml:space="preserve"> sets of learned </w:t>
      </w:r>
      <w:proofErr w:type="spellStart"/>
      <w:r>
        <w:rPr>
          <w:rFonts w:ascii="Garamond" w:hAnsi="Garamond"/>
          <w:sz w:val="24"/>
          <w:szCs w:val="24"/>
        </w:rPr>
        <w:t>behaviours</w:t>
      </w:r>
      <w:proofErr w:type="spellEnd"/>
      <w:r>
        <w:rPr>
          <w:rFonts w:ascii="Garamond" w:hAnsi="Garamond"/>
          <w:sz w:val="24"/>
          <w:szCs w:val="24"/>
        </w:rPr>
        <w:t xml:space="preserve"> and ideas that humans acquire as members of a society. </w:t>
      </w:r>
    </w:p>
    <w:p w14:paraId="5DF72841" w14:textId="77777777" w:rsidR="00BE6D00" w:rsidRDefault="008D7794" w:rsidP="008D7794">
      <w:pPr>
        <w:pStyle w:val="NoSpacing"/>
        <w:numPr>
          <w:ilvl w:val="0"/>
          <w:numId w:val="6"/>
        </w:numPr>
        <w:contextualSpacing/>
        <w:jc w:val="both"/>
        <w:rPr>
          <w:rFonts w:ascii="Garamond" w:hAnsi="Garamond"/>
          <w:sz w:val="24"/>
          <w:szCs w:val="24"/>
        </w:rPr>
      </w:pPr>
      <w:r>
        <w:rPr>
          <w:rFonts w:ascii="Garamond" w:hAnsi="Garamond"/>
          <w:sz w:val="24"/>
          <w:szCs w:val="24"/>
        </w:rPr>
        <w:t>We use culture to adapt to and transform the world in which we live.</w:t>
      </w:r>
    </w:p>
    <w:p w14:paraId="6DD03E05" w14:textId="77777777" w:rsidR="00BE6D00" w:rsidRDefault="008D7794" w:rsidP="008D7794">
      <w:pPr>
        <w:pStyle w:val="NoSpacing"/>
        <w:numPr>
          <w:ilvl w:val="0"/>
          <w:numId w:val="6"/>
        </w:numPr>
        <w:contextualSpacing/>
        <w:jc w:val="both"/>
        <w:rPr>
          <w:rFonts w:ascii="Garamond" w:hAnsi="Garamond"/>
          <w:sz w:val="24"/>
          <w:szCs w:val="24"/>
        </w:rPr>
      </w:pPr>
      <w:r>
        <w:rPr>
          <w:rFonts w:ascii="Garamond" w:hAnsi="Garamond"/>
          <w:sz w:val="24"/>
          <w:szCs w:val="24"/>
        </w:rPr>
        <w:t>Consider the eight elements of culture as presented by Potts.</w:t>
      </w:r>
    </w:p>
    <w:p w14:paraId="68E8420C" w14:textId="005C799D" w:rsidR="00BE6D00" w:rsidRDefault="008D7794" w:rsidP="008D7794">
      <w:pPr>
        <w:pStyle w:val="NoSpacing"/>
        <w:numPr>
          <w:ilvl w:val="0"/>
          <w:numId w:val="6"/>
        </w:numPr>
        <w:contextualSpacing/>
        <w:jc w:val="both"/>
        <w:rPr>
          <w:rFonts w:ascii="Garamond" w:hAnsi="Garamond"/>
          <w:sz w:val="24"/>
          <w:szCs w:val="24"/>
        </w:rPr>
      </w:pPr>
      <w:r>
        <w:rPr>
          <w:rFonts w:ascii="Garamond" w:hAnsi="Garamond"/>
          <w:sz w:val="24"/>
          <w:szCs w:val="24"/>
        </w:rPr>
        <w:t>Culture is symbolic</w:t>
      </w:r>
      <w:r w:rsidR="00DD387C">
        <w:rPr>
          <w:rFonts w:ascii="Garamond" w:hAnsi="Garamond"/>
          <w:sz w:val="24"/>
          <w:szCs w:val="24"/>
        </w:rPr>
        <w:t xml:space="preserve">, </w:t>
      </w:r>
      <w:r>
        <w:rPr>
          <w:rFonts w:ascii="Garamond" w:hAnsi="Garamond"/>
          <w:sz w:val="24"/>
          <w:szCs w:val="24"/>
        </w:rPr>
        <w:t xml:space="preserve">not only in the language we use but </w:t>
      </w:r>
      <w:r w:rsidR="00DD387C">
        <w:rPr>
          <w:rFonts w:ascii="Garamond" w:hAnsi="Garamond"/>
          <w:sz w:val="24"/>
          <w:szCs w:val="24"/>
        </w:rPr>
        <w:t xml:space="preserve">also </w:t>
      </w:r>
      <w:r>
        <w:rPr>
          <w:rFonts w:ascii="Garamond" w:hAnsi="Garamond"/>
          <w:sz w:val="24"/>
          <w:szCs w:val="24"/>
        </w:rPr>
        <w:t>in material items and aspects of how we conduct ourselves. Demonstrate this to the students by showing a list of edible items and ask</w:t>
      </w:r>
      <w:r w:rsidR="00DD387C">
        <w:rPr>
          <w:rFonts w:ascii="Garamond" w:hAnsi="Garamond"/>
          <w:sz w:val="24"/>
          <w:szCs w:val="24"/>
        </w:rPr>
        <w:t>ing</w:t>
      </w:r>
      <w:r>
        <w:rPr>
          <w:rFonts w:ascii="Garamond" w:hAnsi="Garamond"/>
          <w:sz w:val="24"/>
          <w:szCs w:val="24"/>
        </w:rPr>
        <w:t xml:space="preserve"> the class if the item </w:t>
      </w:r>
      <w:proofErr w:type="gramStart"/>
      <w:r>
        <w:rPr>
          <w:rFonts w:ascii="Garamond" w:hAnsi="Garamond"/>
          <w:sz w:val="24"/>
          <w:szCs w:val="24"/>
        </w:rPr>
        <w:t>is considered to be</w:t>
      </w:r>
      <w:proofErr w:type="gramEnd"/>
      <w:r>
        <w:rPr>
          <w:rFonts w:ascii="Garamond" w:hAnsi="Garamond"/>
          <w:sz w:val="24"/>
          <w:szCs w:val="24"/>
        </w:rPr>
        <w:t xml:space="preserve"> food or not, and why. Also, use material items, such as a national coffee chain or restaurant</w:t>
      </w:r>
      <w:r w:rsidR="00DD387C">
        <w:rPr>
          <w:rFonts w:ascii="Garamond" w:hAnsi="Garamond"/>
          <w:sz w:val="24"/>
          <w:szCs w:val="24"/>
        </w:rPr>
        <w:t>,</w:t>
      </w:r>
      <w:r>
        <w:rPr>
          <w:rFonts w:ascii="Garamond" w:hAnsi="Garamond"/>
          <w:sz w:val="24"/>
          <w:szCs w:val="24"/>
        </w:rPr>
        <w:t xml:space="preserve"> to demonstrate how aspects of culture can be read in the items and their consumption (e.g., what it means to be Canadian, male/female, a father, mother or child, a student, etc.).</w:t>
      </w:r>
    </w:p>
    <w:p w14:paraId="7D9536B8" w14:textId="571E8FBA" w:rsidR="00691A9F" w:rsidRDefault="00691A9F" w:rsidP="008D7794">
      <w:pPr>
        <w:pStyle w:val="NoSpacing"/>
        <w:numPr>
          <w:ilvl w:val="0"/>
          <w:numId w:val="6"/>
        </w:numPr>
        <w:contextualSpacing/>
        <w:jc w:val="both"/>
        <w:rPr>
          <w:rFonts w:ascii="Garamond" w:hAnsi="Garamond"/>
          <w:sz w:val="24"/>
          <w:szCs w:val="24"/>
        </w:rPr>
      </w:pPr>
      <w:r>
        <w:rPr>
          <w:rFonts w:ascii="Garamond" w:hAnsi="Garamond"/>
          <w:sz w:val="24"/>
          <w:szCs w:val="24"/>
        </w:rPr>
        <w:t>Terms: habitus; symbolic coding; co-evolution; biocultural organisms</w:t>
      </w:r>
    </w:p>
    <w:p w14:paraId="313AA67E" w14:textId="77777777" w:rsidR="00BE6D00" w:rsidRDefault="00BE6D00" w:rsidP="008D7794">
      <w:pPr>
        <w:pStyle w:val="NoSpacing"/>
        <w:contextualSpacing/>
        <w:jc w:val="both"/>
        <w:rPr>
          <w:rFonts w:ascii="Garamond" w:eastAsia="Garamond" w:hAnsi="Garamond" w:cs="Garamond"/>
          <w:sz w:val="24"/>
          <w:szCs w:val="24"/>
          <w:u w:val="single"/>
        </w:rPr>
      </w:pPr>
    </w:p>
    <w:p w14:paraId="32120B56" w14:textId="77777777" w:rsidR="00BE6D00" w:rsidRPr="00691A9F" w:rsidRDefault="008D7794" w:rsidP="008D7794">
      <w:pPr>
        <w:pStyle w:val="NoSpacing"/>
        <w:contextualSpacing/>
        <w:jc w:val="both"/>
        <w:rPr>
          <w:rFonts w:ascii="Garamond" w:eastAsia="Garamond" w:hAnsi="Garamond" w:cs="Garamond"/>
          <w:b/>
          <w:bCs/>
          <w:color w:val="002060"/>
          <w:sz w:val="24"/>
          <w:szCs w:val="24"/>
          <w:u w:color="00AAAB"/>
        </w:rPr>
      </w:pPr>
      <w:r w:rsidRPr="00691A9F">
        <w:rPr>
          <w:rFonts w:ascii="Garamond" w:hAnsi="Garamond"/>
          <w:b/>
          <w:bCs/>
          <w:color w:val="002060"/>
          <w:sz w:val="24"/>
          <w:szCs w:val="24"/>
          <w:u w:color="00AAAB"/>
        </w:rPr>
        <w:t>Principles of Anthropology</w:t>
      </w:r>
    </w:p>
    <w:p w14:paraId="7949BABB" w14:textId="77777777" w:rsidR="00BE6D00" w:rsidRDefault="008D7794" w:rsidP="008D7794">
      <w:pPr>
        <w:pStyle w:val="NoSpacing"/>
        <w:numPr>
          <w:ilvl w:val="0"/>
          <w:numId w:val="8"/>
        </w:numPr>
        <w:contextualSpacing/>
        <w:jc w:val="both"/>
        <w:rPr>
          <w:rFonts w:ascii="Garamond" w:hAnsi="Garamond"/>
          <w:sz w:val="24"/>
          <w:szCs w:val="24"/>
        </w:rPr>
      </w:pPr>
      <w:r>
        <w:rPr>
          <w:rFonts w:ascii="Garamond" w:hAnsi="Garamond"/>
          <w:sz w:val="24"/>
          <w:szCs w:val="24"/>
        </w:rPr>
        <w:t xml:space="preserve">The anthropological perspective is based on </w:t>
      </w:r>
      <w:r>
        <w:rPr>
          <w:rFonts w:ascii="Garamond" w:hAnsi="Garamond"/>
          <w:i/>
          <w:iCs/>
          <w:sz w:val="24"/>
          <w:szCs w:val="24"/>
        </w:rPr>
        <w:t>holism</w:t>
      </w:r>
      <w:r>
        <w:rPr>
          <w:rFonts w:ascii="Garamond" w:hAnsi="Garamond"/>
          <w:sz w:val="24"/>
          <w:szCs w:val="24"/>
        </w:rPr>
        <w:t xml:space="preserve">. This assumes that mind and body, individual and society, and individual and environment interpenetrate and even define one another. </w:t>
      </w:r>
    </w:p>
    <w:p w14:paraId="1C8D85A2" w14:textId="77777777" w:rsidR="00BE6D00" w:rsidRDefault="008D7794" w:rsidP="008D7794">
      <w:pPr>
        <w:pStyle w:val="NoSpacing"/>
        <w:numPr>
          <w:ilvl w:val="0"/>
          <w:numId w:val="8"/>
        </w:numPr>
        <w:contextualSpacing/>
        <w:jc w:val="both"/>
        <w:rPr>
          <w:rFonts w:ascii="Garamond" w:hAnsi="Garamond"/>
          <w:sz w:val="24"/>
          <w:szCs w:val="24"/>
        </w:rPr>
      </w:pPr>
      <w:r>
        <w:rPr>
          <w:rFonts w:ascii="Garamond" w:hAnsi="Garamond"/>
          <w:sz w:val="24"/>
          <w:szCs w:val="24"/>
        </w:rPr>
        <w:t xml:space="preserve">Another characteristic of anthropology is the </w:t>
      </w:r>
      <w:r>
        <w:rPr>
          <w:rFonts w:ascii="Garamond" w:hAnsi="Garamond"/>
          <w:i/>
          <w:iCs/>
          <w:sz w:val="24"/>
          <w:szCs w:val="24"/>
        </w:rPr>
        <w:t>comparative perspective</w:t>
      </w:r>
      <w:r>
        <w:rPr>
          <w:rFonts w:ascii="Garamond" w:hAnsi="Garamond"/>
          <w:sz w:val="24"/>
          <w:szCs w:val="24"/>
        </w:rPr>
        <w:t>. This requires anthropologists to consider similarities and differences in as wide a range of human societies as possible before generalizing about human nature, human society, or human history.</w:t>
      </w:r>
    </w:p>
    <w:p w14:paraId="03D2BA34" w14:textId="66BCA2EE" w:rsidR="00691A9F" w:rsidRDefault="00691A9F" w:rsidP="008D7794">
      <w:pPr>
        <w:pStyle w:val="NoSpacing"/>
        <w:numPr>
          <w:ilvl w:val="0"/>
          <w:numId w:val="8"/>
        </w:numPr>
        <w:contextualSpacing/>
        <w:jc w:val="both"/>
        <w:rPr>
          <w:rFonts w:ascii="Garamond" w:hAnsi="Garamond"/>
          <w:sz w:val="24"/>
          <w:szCs w:val="24"/>
        </w:rPr>
      </w:pPr>
      <w:r>
        <w:rPr>
          <w:rFonts w:ascii="Garamond" w:hAnsi="Garamond"/>
          <w:sz w:val="24"/>
          <w:szCs w:val="24"/>
        </w:rPr>
        <w:t xml:space="preserve">The anthropological perspective is </w:t>
      </w:r>
      <w:r w:rsidRPr="00691A9F">
        <w:rPr>
          <w:rFonts w:ascii="Garamond" w:hAnsi="Garamond"/>
          <w:i/>
          <w:iCs/>
          <w:sz w:val="24"/>
          <w:szCs w:val="24"/>
        </w:rPr>
        <w:t>evolutionary</w:t>
      </w:r>
      <w:r>
        <w:rPr>
          <w:rFonts w:ascii="Garamond" w:hAnsi="Garamond"/>
          <w:sz w:val="24"/>
          <w:szCs w:val="24"/>
        </w:rPr>
        <w:t>. A</w:t>
      </w:r>
      <w:r w:rsidRPr="00691A9F">
        <w:rPr>
          <w:rFonts w:ascii="Garamond" w:hAnsi="Garamond"/>
          <w:sz w:val="24"/>
          <w:szCs w:val="24"/>
        </w:rPr>
        <w:t>nthropologists place</w:t>
      </w:r>
      <w:r>
        <w:rPr>
          <w:rFonts w:ascii="Garamond" w:hAnsi="Garamond"/>
          <w:sz w:val="24"/>
          <w:szCs w:val="24"/>
        </w:rPr>
        <w:t xml:space="preserve"> </w:t>
      </w:r>
      <w:r w:rsidRPr="00691A9F">
        <w:rPr>
          <w:rFonts w:ascii="Garamond" w:hAnsi="Garamond"/>
          <w:sz w:val="24"/>
          <w:szCs w:val="24"/>
        </w:rPr>
        <w:t>their observations about</w:t>
      </w:r>
      <w:r>
        <w:rPr>
          <w:rFonts w:ascii="Garamond" w:hAnsi="Garamond"/>
          <w:sz w:val="24"/>
          <w:szCs w:val="24"/>
        </w:rPr>
        <w:t xml:space="preserve"> </w:t>
      </w:r>
      <w:r w:rsidRPr="00691A9F">
        <w:rPr>
          <w:rFonts w:ascii="Garamond" w:hAnsi="Garamond"/>
          <w:sz w:val="24"/>
          <w:szCs w:val="24"/>
        </w:rPr>
        <w:t>human nature, human</w:t>
      </w:r>
      <w:r>
        <w:rPr>
          <w:rFonts w:ascii="Garamond" w:hAnsi="Garamond"/>
          <w:sz w:val="24"/>
          <w:szCs w:val="24"/>
        </w:rPr>
        <w:t xml:space="preserve"> </w:t>
      </w:r>
      <w:r w:rsidRPr="00691A9F">
        <w:rPr>
          <w:rFonts w:ascii="Garamond" w:hAnsi="Garamond"/>
          <w:sz w:val="24"/>
          <w:szCs w:val="24"/>
        </w:rPr>
        <w:t>society, or human history in</w:t>
      </w:r>
      <w:r>
        <w:rPr>
          <w:rFonts w:ascii="Garamond" w:hAnsi="Garamond"/>
          <w:sz w:val="24"/>
          <w:szCs w:val="24"/>
        </w:rPr>
        <w:t xml:space="preserve"> </w:t>
      </w:r>
      <w:r w:rsidRPr="00691A9F">
        <w:rPr>
          <w:rFonts w:ascii="Garamond" w:hAnsi="Garamond"/>
          <w:sz w:val="24"/>
          <w:szCs w:val="24"/>
        </w:rPr>
        <w:t>a flexible framework that</w:t>
      </w:r>
      <w:r>
        <w:rPr>
          <w:rFonts w:ascii="Garamond" w:hAnsi="Garamond"/>
          <w:sz w:val="24"/>
          <w:szCs w:val="24"/>
        </w:rPr>
        <w:t xml:space="preserve"> </w:t>
      </w:r>
      <w:r w:rsidRPr="00691A9F">
        <w:rPr>
          <w:rFonts w:ascii="Garamond" w:hAnsi="Garamond"/>
          <w:sz w:val="24"/>
          <w:szCs w:val="24"/>
        </w:rPr>
        <w:t>takes into consideration</w:t>
      </w:r>
      <w:r>
        <w:rPr>
          <w:rFonts w:ascii="Garamond" w:hAnsi="Garamond"/>
          <w:sz w:val="24"/>
          <w:szCs w:val="24"/>
        </w:rPr>
        <w:t xml:space="preserve"> </w:t>
      </w:r>
      <w:r w:rsidRPr="00691A9F">
        <w:rPr>
          <w:rFonts w:ascii="Garamond" w:hAnsi="Garamond"/>
          <w:sz w:val="24"/>
          <w:szCs w:val="24"/>
        </w:rPr>
        <w:t>change over time.</w:t>
      </w:r>
    </w:p>
    <w:p w14:paraId="1E4CD743" w14:textId="6C4115F7" w:rsidR="00691A9F" w:rsidRPr="00691A9F" w:rsidRDefault="00691A9F" w:rsidP="008D7794">
      <w:pPr>
        <w:pStyle w:val="NoSpacing"/>
        <w:numPr>
          <w:ilvl w:val="0"/>
          <w:numId w:val="8"/>
        </w:numPr>
        <w:contextualSpacing/>
        <w:jc w:val="both"/>
        <w:rPr>
          <w:rFonts w:ascii="Garamond" w:hAnsi="Garamond"/>
          <w:sz w:val="24"/>
          <w:szCs w:val="24"/>
        </w:rPr>
      </w:pPr>
      <w:r>
        <w:rPr>
          <w:rFonts w:ascii="Garamond" w:hAnsi="Garamond"/>
          <w:sz w:val="24"/>
          <w:szCs w:val="24"/>
        </w:rPr>
        <w:t xml:space="preserve">Anthropology is grounded in </w:t>
      </w:r>
      <w:r w:rsidRPr="00691A9F">
        <w:rPr>
          <w:rFonts w:ascii="Garamond" w:hAnsi="Garamond"/>
          <w:i/>
          <w:iCs/>
          <w:sz w:val="24"/>
          <w:szCs w:val="24"/>
        </w:rPr>
        <w:t>fieldwork</w:t>
      </w:r>
      <w:r>
        <w:rPr>
          <w:rFonts w:ascii="Garamond" w:hAnsi="Garamond"/>
          <w:sz w:val="24"/>
          <w:szCs w:val="24"/>
        </w:rPr>
        <w:t xml:space="preserve">. </w:t>
      </w:r>
    </w:p>
    <w:p w14:paraId="7D6E9CA5" w14:textId="77777777" w:rsidR="00BE6D00" w:rsidRDefault="00BE6D00" w:rsidP="008D7794">
      <w:pPr>
        <w:pStyle w:val="NoSpacing"/>
        <w:contextualSpacing/>
        <w:jc w:val="both"/>
        <w:rPr>
          <w:rFonts w:ascii="Garamond" w:eastAsia="Garamond" w:hAnsi="Garamond" w:cs="Garamond"/>
          <w:b/>
          <w:bCs/>
          <w:sz w:val="24"/>
          <w:szCs w:val="24"/>
        </w:rPr>
      </w:pPr>
    </w:p>
    <w:p w14:paraId="177C6386" w14:textId="77777777" w:rsidR="00BE6D00" w:rsidRPr="00D86953" w:rsidRDefault="008D7794" w:rsidP="008D7794">
      <w:pPr>
        <w:pStyle w:val="NoSpacing"/>
        <w:contextualSpacing/>
        <w:jc w:val="both"/>
        <w:rPr>
          <w:rFonts w:ascii="Garamond" w:eastAsia="Garamond" w:hAnsi="Garamond" w:cs="Garamond"/>
          <w:b/>
          <w:bCs/>
          <w:color w:val="002060"/>
          <w:sz w:val="24"/>
          <w:szCs w:val="24"/>
          <w:u w:color="00AAAB"/>
        </w:rPr>
      </w:pPr>
      <w:r w:rsidRPr="00D86953">
        <w:rPr>
          <w:rFonts w:ascii="Garamond" w:hAnsi="Garamond"/>
          <w:b/>
          <w:bCs/>
          <w:color w:val="002060"/>
          <w:sz w:val="24"/>
          <w:szCs w:val="24"/>
          <w:u w:color="00AAAB"/>
        </w:rPr>
        <w:t>Consider “–isms”</w:t>
      </w:r>
    </w:p>
    <w:p w14:paraId="1A02CFA4" w14:textId="77777777" w:rsidR="00BE6D00" w:rsidRDefault="008D7794" w:rsidP="008D7794">
      <w:pPr>
        <w:pStyle w:val="NoSpacing"/>
        <w:numPr>
          <w:ilvl w:val="0"/>
          <w:numId w:val="12"/>
        </w:numPr>
        <w:contextualSpacing/>
        <w:jc w:val="both"/>
        <w:rPr>
          <w:rFonts w:ascii="Garamond" w:hAnsi="Garamond"/>
          <w:sz w:val="24"/>
          <w:szCs w:val="24"/>
        </w:rPr>
      </w:pPr>
      <w:r>
        <w:rPr>
          <w:rFonts w:ascii="Garamond" w:hAnsi="Garamond"/>
          <w:sz w:val="24"/>
          <w:szCs w:val="24"/>
        </w:rPr>
        <w:t>Racism: the systematic oppression of members of one or more socially defined “races” by members of another socially defined “race” that is justified within the ruling society by the rulers’ faulty belief in their own biological superiority.</w:t>
      </w:r>
    </w:p>
    <w:p w14:paraId="78E496C0" w14:textId="77777777" w:rsidR="00BE6D00" w:rsidRDefault="008D7794" w:rsidP="008D7794">
      <w:pPr>
        <w:pStyle w:val="NoSpacing"/>
        <w:numPr>
          <w:ilvl w:val="0"/>
          <w:numId w:val="12"/>
        </w:numPr>
        <w:contextualSpacing/>
        <w:jc w:val="both"/>
        <w:rPr>
          <w:rFonts w:ascii="Garamond" w:hAnsi="Garamond"/>
          <w:sz w:val="24"/>
          <w:szCs w:val="24"/>
        </w:rPr>
      </w:pPr>
      <w:r>
        <w:rPr>
          <w:rFonts w:ascii="Garamond" w:hAnsi="Garamond"/>
          <w:spacing w:val="-2"/>
          <w:sz w:val="24"/>
          <w:szCs w:val="24"/>
        </w:rPr>
        <w:lastRenderedPageBreak/>
        <w:t xml:space="preserve">Ethnocentrism: the opinion that one’s own way of life is the most natural, correct, or fully human way of life. </w:t>
      </w:r>
    </w:p>
    <w:p w14:paraId="74782B39" w14:textId="77777777" w:rsidR="00BE6D00" w:rsidRDefault="008D7794" w:rsidP="008D7794">
      <w:pPr>
        <w:pStyle w:val="NoSpacing"/>
        <w:numPr>
          <w:ilvl w:val="0"/>
          <w:numId w:val="12"/>
        </w:numPr>
        <w:contextualSpacing/>
        <w:jc w:val="both"/>
        <w:rPr>
          <w:rFonts w:ascii="Garamond" w:hAnsi="Garamond"/>
          <w:sz w:val="24"/>
          <w:szCs w:val="24"/>
        </w:rPr>
      </w:pPr>
      <w:r>
        <w:rPr>
          <w:rFonts w:ascii="Garamond" w:hAnsi="Garamond"/>
          <w:sz w:val="24"/>
          <w:szCs w:val="24"/>
        </w:rPr>
        <w:t xml:space="preserve">Cultural relativism: the perspective that all cultures are equally valid and can only be truly understood in their own terms. </w:t>
      </w:r>
    </w:p>
    <w:p w14:paraId="411F2411" w14:textId="56F810DC" w:rsidR="00BE6D00" w:rsidRDefault="008D7794" w:rsidP="008D7794">
      <w:pPr>
        <w:pStyle w:val="NoSpacing"/>
        <w:numPr>
          <w:ilvl w:val="0"/>
          <w:numId w:val="12"/>
        </w:numPr>
        <w:contextualSpacing/>
        <w:jc w:val="both"/>
        <w:rPr>
          <w:rFonts w:ascii="Garamond" w:hAnsi="Garamond"/>
          <w:sz w:val="24"/>
          <w:szCs w:val="24"/>
        </w:rPr>
      </w:pPr>
      <w:r>
        <w:rPr>
          <w:rFonts w:ascii="Garamond" w:hAnsi="Garamond"/>
          <w:sz w:val="24"/>
          <w:szCs w:val="24"/>
        </w:rPr>
        <w:t xml:space="preserve">Group work or class exercise that allows the students to recognize ethnocentrism. For example, write four ethnocentric statements, </w:t>
      </w:r>
      <w:r w:rsidR="00691A9F">
        <w:rPr>
          <w:rFonts w:ascii="Garamond" w:hAnsi="Garamond"/>
          <w:sz w:val="24"/>
          <w:szCs w:val="24"/>
        </w:rPr>
        <w:t>such as</w:t>
      </w:r>
      <w:r>
        <w:rPr>
          <w:rFonts w:ascii="Garamond" w:hAnsi="Garamond"/>
          <w:sz w:val="24"/>
          <w:szCs w:val="24"/>
        </w:rPr>
        <w:t>: “Foreigners should give up their ways and adapt to those of their new country as soon as possible.” Have the students as a group determine if they agree or disagree with the statements. If any student disagrees</w:t>
      </w:r>
      <w:r w:rsidR="00D86953">
        <w:rPr>
          <w:rFonts w:ascii="Garamond" w:hAnsi="Garamond"/>
          <w:sz w:val="24"/>
          <w:szCs w:val="24"/>
        </w:rPr>
        <w:t>,</w:t>
      </w:r>
      <w:r>
        <w:rPr>
          <w:rFonts w:ascii="Garamond" w:hAnsi="Garamond"/>
          <w:sz w:val="24"/>
          <w:szCs w:val="24"/>
        </w:rPr>
        <w:t xml:space="preserve"> the statement must be rewritten until they all agree. </w:t>
      </w:r>
    </w:p>
    <w:p w14:paraId="31A31637" w14:textId="77777777" w:rsidR="00BE6D00" w:rsidRDefault="00BE6D00" w:rsidP="008D7794">
      <w:pPr>
        <w:pStyle w:val="BodyA"/>
        <w:jc w:val="both"/>
        <w:rPr>
          <w:rFonts w:ascii="Garamond" w:eastAsia="Garamond" w:hAnsi="Garamond" w:cs="Garamond"/>
          <w:color w:val="00AAAB"/>
          <w:u w:color="00AAAB"/>
        </w:rPr>
      </w:pPr>
    </w:p>
    <w:p w14:paraId="5C8CF657" w14:textId="07650E18" w:rsidR="00BE6D00" w:rsidRPr="008D7794" w:rsidRDefault="008D7794" w:rsidP="008D7794">
      <w:pPr>
        <w:pStyle w:val="Heading2"/>
        <w:spacing w:before="0" w:after="200"/>
        <w:jc w:val="both"/>
        <w:rPr>
          <w:rFonts w:ascii="Garamond" w:eastAsia="Garamond" w:hAnsi="Garamond" w:cs="Garamond"/>
          <w:color w:val="002060"/>
          <w:sz w:val="28"/>
          <w:szCs w:val="28"/>
          <w:u w:color="00AAAB"/>
        </w:rPr>
      </w:pPr>
      <w:r w:rsidRPr="00532DE5">
        <w:rPr>
          <w:rFonts w:ascii="Garamond" w:hAnsi="Garamond"/>
          <w:color w:val="002060"/>
          <w:sz w:val="28"/>
          <w:szCs w:val="28"/>
          <w:u w:color="00AAAB"/>
        </w:rPr>
        <w:t>Suggested Discussion or Debate Topics</w:t>
      </w:r>
    </w:p>
    <w:p w14:paraId="140C26DC" w14:textId="024EDF9D" w:rsidR="00BE6D00" w:rsidRPr="00D86953" w:rsidRDefault="008D7794" w:rsidP="008D7794">
      <w:pPr>
        <w:pStyle w:val="Pa35"/>
        <w:numPr>
          <w:ilvl w:val="0"/>
          <w:numId w:val="14"/>
        </w:numPr>
        <w:spacing w:after="200" w:line="276" w:lineRule="auto"/>
        <w:jc w:val="both"/>
        <w:rPr>
          <w:rFonts w:ascii="Garamond" w:hAnsi="Garamond"/>
        </w:rPr>
      </w:pPr>
      <w:r>
        <w:rPr>
          <w:rFonts w:ascii="Garamond" w:hAnsi="Garamond"/>
        </w:rPr>
        <w:t xml:space="preserve">How would you develop definitions of what it means to be human? How is your own culture reflected in this definition? </w:t>
      </w:r>
    </w:p>
    <w:p w14:paraId="55C360A7" w14:textId="0BBAB53F" w:rsidR="00BE6D00" w:rsidRPr="00D86953" w:rsidRDefault="008D7794" w:rsidP="008D7794">
      <w:pPr>
        <w:pStyle w:val="Pa35"/>
        <w:numPr>
          <w:ilvl w:val="0"/>
          <w:numId w:val="14"/>
        </w:numPr>
        <w:spacing w:after="200" w:line="276" w:lineRule="auto"/>
        <w:jc w:val="both"/>
        <w:rPr>
          <w:rFonts w:ascii="Garamond" w:hAnsi="Garamond"/>
        </w:rPr>
      </w:pPr>
      <w:r>
        <w:rPr>
          <w:rFonts w:ascii="Garamond" w:hAnsi="Garamond"/>
        </w:rPr>
        <w:t>Before coming to this class, what was your understanding of “culture”? In what ways do you think the mass media have shaped this understanding? How has it changed (if at all)?</w:t>
      </w:r>
    </w:p>
    <w:p w14:paraId="4AC25466" w14:textId="40E80009" w:rsidR="00BE6D00" w:rsidRPr="00D86953" w:rsidRDefault="008D7794" w:rsidP="008D7794">
      <w:pPr>
        <w:pStyle w:val="Pa35"/>
        <w:numPr>
          <w:ilvl w:val="0"/>
          <w:numId w:val="14"/>
        </w:numPr>
        <w:spacing w:after="200" w:line="276" w:lineRule="auto"/>
        <w:jc w:val="both"/>
        <w:rPr>
          <w:rFonts w:ascii="Garamond" w:hAnsi="Garamond"/>
        </w:rPr>
      </w:pPr>
      <w:r>
        <w:rPr>
          <w:rFonts w:ascii="Garamond" w:hAnsi="Garamond"/>
        </w:rPr>
        <w:t>Does cultural relativism ask us to abandon any sense of morality? Why or why not?</w:t>
      </w:r>
    </w:p>
    <w:p w14:paraId="794D6260" w14:textId="345F5BF9" w:rsidR="00BE6D00" w:rsidRPr="00D86953" w:rsidRDefault="008D7794" w:rsidP="008D7794">
      <w:pPr>
        <w:pStyle w:val="Pa35"/>
        <w:numPr>
          <w:ilvl w:val="0"/>
          <w:numId w:val="14"/>
        </w:numPr>
        <w:spacing w:after="200" w:line="276" w:lineRule="auto"/>
        <w:jc w:val="both"/>
        <w:rPr>
          <w:rFonts w:ascii="Garamond" w:hAnsi="Garamond"/>
        </w:rPr>
      </w:pPr>
      <w:r>
        <w:rPr>
          <w:rFonts w:ascii="Garamond" w:hAnsi="Garamond"/>
        </w:rPr>
        <w:t>Anthropology claims to be unique among academic disciplines that concentrate on what it means to be human. Do you agree with this statement? Why or why not?</w:t>
      </w:r>
    </w:p>
    <w:p w14:paraId="01917CDD" w14:textId="0892B91E" w:rsidR="00BE6D00" w:rsidRPr="00D86953" w:rsidRDefault="008D7794" w:rsidP="008D7794">
      <w:pPr>
        <w:pStyle w:val="Pa35"/>
        <w:numPr>
          <w:ilvl w:val="0"/>
          <w:numId w:val="14"/>
        </w:numPr>
        <w:spacing w:after="200" w:line="276" w:lineRule="auto"/>
        <w:jc w:val="both"/>
        <w:rPr>
          <w:rFonts w:ascii="Garamond" w:hAnsi="Garamond"/>
        </w:rPr>
      </w:pPr>
      <w:r>
        <w:rPr>
          <w:rFonts w:ascii="Garamond" w:hAnsi="Garamond"/>
        </w:rPr>
        <w:t>What does it mean to say that cultural relativism is a methodological concept? Are there potential dangers to being too relativistic?</w:t>
      </w:r>
    </w:p>
    <w:p w14:paraId="4122D193" w14:textId="1F2BB7E1" w:rsidR="00BE6D00" w:rsidRPr="00D86953" w:rsidRDefault="008D7794" w:rsidP="008D7794">
      <w:pPr>
        <w:pStyle w:val="Pa35"/>
        <w:numPr>
          <w:ilvl w:val="0"/>
          <w:numId w:val="14"/>
        </w:numPr>
        <w:spacing w:after="200" w:line="276" w:lineRule="auto"/>
        <w:jc w:val="both"/>
        <w:rPr>
          <w:rFonts w:ascii="Garamond" w:hAnsi="Garamond"/>
        </w:rPr>
      </w:pPr>
      <w:r>
        <w:rPr>
          <w:rFonts w:ascii="Garamond" w:hAnsi="Garamond"/>
        </w:rPr>
        <w:t>Are there times in your life when you are being ethnocentric</w:t>
      </w:r>
      <w:r w:rsidR="00532DE5">
        <w:rPr>
          <w:rFonts w:ascii="Garamond" w:hAnsi="Garamond"/>
        </w:rPr>
        <w:t>,</w:t>
      </w:r>
      <w:r>
        <w:rPr>
          <w:rFonts w:ascii="Garamond" w:hAnsi="Garamond"/>
        </w:rPr>
        <w:t xml:space="preserve"> either consciously or unconsciously? Explain. </w:t>
      </w:r>
    </w:p>
    <w:p w14:paraId="59BB58F5" w14:textId="09ADC676" w:rsidR="00BE6D00" w:rsidRPr="00D86953" w:rsidRDefault="008D7794" w:rsidP="008D7794">
      <w:pPr>
        <w:pStyle w:val="Default"/>
        <w:numPr>
          <w:ilvl w:val="0"/>
          <w:numId w:val="14"/>
        </w:numPr>
      </w:pPr>
      <w:r w:rsidRPr="00D86953">
        <w:rPr>
          <w:rFonts w:ascii="Garamond" w:eastAsia="Arial Unicode MS" w:hAnsi="Garamond" w:cs="Arial Unicode MS"/>
        </w:rPr>
        <w:t>Ca</w:t>
      </w:r>
      <w:r w:rsidRPr="00D86953">
        <w:rPr>
          <w:rFonts w:ascii="Garamond" w:hAnsi="Garamond"/>
        </w:rPr>
        <w:t>n anthropology be useful in the protection of First Nations</w:t>
      </w:r>
      <w:r w:rsidR="00532DE5">
        <w:rPr>
          <w:rFonts w:ascii="Garamond" w:hAnsi="Garamond"/>
        </w:rPr>
        <w:t>’</w:t>
      </w:r>
      <w:r w:rsidRPr="00D86953">
        <w:rPr>
          <w:rFonts w:ascii="Garamond" w:hAnsi="Garamond"/>
        </w:rPr>
        <w:t xml:space="preserve"> cultural heritage sites? </w:t>
      </w:r>
    </w:p>
    <w:p w14:paraId="7BC52B6D" w14:textId="709D6A2F" w:rsidR="00BE6D00" w:rsidRPr="00D86953" w:rsidRDefault="008D7794" w:rsidP="008D7794">
      <w:pPr>
        <w:pStyle w:val="Default"/>
        <w:numPr>
          <w:ilvl w:val="0"/>
          <w:numId w:val="14"/>
        </w:numPr>
        <w:rPr>
          <w:rFonts w:ascii="Garamond" w:hAnsi="Garamond"/>
        </w:rPr>
      </w:pPr>
      <w:r>
        <w:rPr>
          <w:rFonts w:ascii="Garamond" w:hAnsi="Garamond"/>
        </w:rPr>
        <w:t>How can archaeologists</w:t>
      </w:r>
      <w:r w:rsidR="00532DE5">
        <w:rPr>
          <w:rFonts w:ascii="Garamond" w:hAnsi="Garamond"/>
        </w:rPr>
        <w:t>’</w:t>
      </w:r>
      <w:r>
        <w:rPr>
          <w:rFonts w:ascii="Garamond" w:hAnsi="Garamond"/>
        </w:rPr>
        <w:t xml:space="preserve"> fixation on material culture be of use to First Nations in Canada?</w:t>
      </w:r>
    </w:p>
    <w:p w14:paraId="21783FCF" w14:textId="3F3FB82B" w:rsidR="00BE6D00" w:rsidRPr="00D86953" w:rsidRDefault="008D7794" w:rsidP="008D7794">
      <w:pPr>
        <w:pStyle w:val="Default"/>
        <w:numPr>
          <w:ilvl w:val="0"/>
          <w:numId w:val="14"/>
        </w:numPr>
        <w:rPr>
          <w:rFonts w:ascii="Garamond" w:hAnsi="Garamond"/>
        </w:rPr>
      </w:pPr>
      <w:r>
        <w:rPr>
          <w:rFonts w:ascii="Garamond" w:hAnsi="Garamond"/>
        </w:rPr>
        <w:t xml:space="preserve">Are </w:t>
      </w:r>
      <w:r w:rsidR="00532DE5">
        <w:rPr>
          <w:rFonts w:ascii="Garamond" w:hAnsi="Garamond"/>
        </w:rPr>
        <w:t>there</w:t>
      </w:r>
      <w:r>
        <w:rPr>
          <w:rFonts w:ascii="Garamond" w:hAnsi="Garamond"/>
        </w:rPr>
        <w:t xml:space="preserve"> aspects of nonhuman primate </w:t>
      </w:r>
      <w:proofErr w:type="spellStart"/>
      <w:r>
        <w:rPr>
          <w:rFonts w:ascii="Garamond" w:hAnsi="Garamond"/>
        </w:rPr>
        <w:t>behaviour</w:t>
      </w:r>
      <w:proofErr w:type="spellEnd"/>
      <w:r>
        <w:rPr>
          <w:rFonts w:ascii="Garamond" w:hAnsi="Garamond"/>
        </w:rPr>
        <w:t xml:space="preserve"> that are useful in understanding human </w:t>
      </w:r>
      <w:proofErr w:type="spellStart"/>
      <w:r>
        <w:rPr>
          <w:rFonts w:ascii="Garamond" w:hAnsi="Garamond"/>
        </w:rPr>
        <w:t>behaviour</w:t>
      </w:r>
      <w:proofErr w:type="spellEnd"/>
      <w:r>
        <w:rPr>
          <w:rFonts w:ascii="Garamond" w:hAnsi="Garamond"/>
        </w:rPr>
        <w:t>?</w:t>
      </w:r>
    </w:p>
    <w:p w14:paraId="50E8F5D0" w14:textId="4453340C" w:rsidR="008D7794" w:rsidRDefault="008D7794" w:rsidP="008D7794">
      <w:pPr>
        <w:pStyle w:val="Default"/>
        <w:numPr>
          <w:ilvl w:val="0"/>
          <w:numId w:val="14"/>
        </w:numPr>
        <w:rPr>
          <w:rFonts w:ascii="Garamond" w:hAnsi="Garamond"/>
        </w:rPr>
      </w:pPr>
      <w:r>
        <w:rPr>
          <w:rFonts w:ascii="Garamond" w:hAnsi="Garamond"/>
        </w:rPr>
        <w:t>Can you think of ways that applied anthropology in Canada could be used to advance the rights of Indigenous peoples?</w:t>
      </w:r>
    </w:p>
    <w:p w14:paraId="7ACE17AE" w14:textId="77777777" w:rsidR="008D7794" w:rsidRPr="008D7794" w:rsidRDefault="008D7794" w:rsidP="008D7794">
      <w:pPr>
        <w:pStyle w:val="Default"/>
        <w:rPr>
          <w:rFonts w:ascii="Garamond" w:hAnsi="Garamond"/>
        </w:rPr>
      </w:pPr>
    </w:p>
    <w:p w14:paraId="2831A136" w14:textId="7468C705" w:rsidR="001171E5" w:rsidRPr="00527335" w:rsidRDefault="008D7794" w:rsidP="008D7794">
      <w:pPr>
        <w:pStyle w:val="Heading2"/>
        <w:spacing w:before="0" w:after="200"/>
        <w:jc w:val="both"/>
        <w:rPr>
          <w:rFonts w:ascii="Garamond" w:hAnsi="Garamond"/>
          <w:color w:val="002060"/>
          <w:sz w:val="28"/>
          <w:szCs w:val="28"/>
          <w:u w:color="00AAAB"/>
        </w:rPr>
      </w:pPr>
      <w:r w:rsidRPr="00527335">
        <w:rPr>
          <w:rFonts w:ascii="Garamond" w:hAnsi="Garamond"/>
          <w:color w:val="002060"/>
          <w:sz w:val="28"/>
          <w:szCs w:val="28"/>
          <w:u w:color="00AAAB"/>
        </w:rPr>
        <w:lastRenderedPageBreak/>
        <w:t>Academic Articles</w:t>
      </w:r>
    </w:p>
    <w:p w14:paraId="03EE077C" w14:textId="288DB026" w:rsidR="001171E5" w:rsidRPr="001171E5" w:rsidRDefault="001171E5" w:rsidP="008D7794">
      <w:pPr>
        <w:pStyle w:val="NoSpacing"/>
        <w:numPr>
          <w:ilvl w:val="0"/>
          <w:numId w:val="16"/>
        </w:numPr>
        <w:jc w:val="both"/>
        <w:rPr>
          <w:rFonts w:ascii="Garamond" w:hAnsi="Garamond"/>
          <w:sz w:val="24"/>
          <w:szCs w:val="24"/>
        </w:rPr>
      </w:pPr>
      <w:r>
        <w:rPr>
          <w:rStyle w:val="None"/>
          <w:rFonts w:ascii="Garamond" w:hAnsi="Garamond"/>
          <w:sz w:val="24"/>
          <w:szCs w:val="24"/>
        </w:rPr>
        <w:t>Arnett, Chris. 201</w:t>
      </w:r>
      <w:r w:rsidR="00056C1A">
        <w:rPr>
          <w:rStyle w:val="None"/>
          <w:rFonts w:ascii="Garamond" w:hAnsi="Garamond"/>
          <w:sz w:val="24"/>
          <w:szCs w:val="24"/>
        </w:rPr>
        <w:t>2</w:t>
      </w:r>
      <w:r>
        <w:rPr>
          <w:rStyle w:val="None"/>
          <w:rFonts w:ascii="Garamond" w:hAnsi="Garamond"/>
          <w:sz w:val="24"/>
          <w:szCs w:val="24"/>
        </w:rPr>
        <w:t xml:space="preserve">. </w:t>
      </w:r>
      <w:r w:rsidR="00056C1A">
        <w:rPr>
          <w:rStyle w:val="None"/>
          <w:rFonts w:ascii="Garamond" w:hAnsi="Garamond"/>
          <w:sz w:val="24"/>
          <w:szCs w:val="24"/>
        </w:rPr>
        <w:t>“</w:t>
      </w:r>
      <w:r>
        <w:rPr>
          <w:rStyle w:val="None"/>
          <w:rFonts w:ascii="Garamond" w:hAnsi="Garamond"/>
          <w:sz w:val="24"/>
          <w:szCs w:val="24"/>
        </w:rPr>
        <w:t xml:space="preserve">Archaeological Investigations </w:t>
      </w:r>
      <w:r w:rsidR="00056C1A">
        <w:rPr>
          <w:rStyle w:val="None"/>
          <w:rFonts w:ascii="Garamond" w:hAnsi="Garamond"/>
          <w:sz w:val="24"/>
          <w:szCs w:val="24"/>
        </w:rPr>
        <w:t>a</w:t>
      </w:r>
      <w:r>
        <w:rPr>
          <w:rStyle w:val="None"/>
          <w:rFonts w:ascii="Garamond" w:hAnsi="Garamond"/>
          <w:sz w:val="24"/>
          <w:szCs w:val="24"/>
        </w:rPr>
        <w:t xml:space="preserve">t </w:t>
      </w:r>
      <w:proofErr w:type="spellStart"/>
      <w:r>
        <w:rPr>
          <w:rStyle w:val="None"/>
          <w:rFonts w:ascii="Garamond" w:hAnsi="Garamond"/>
          <w:sz w:val="24"/>
          <w:szCs w:val="24"/>
        </w:rPr>
        <w:t>TSeTSeQU</w:t>
      </w:r>
      <w:proofErr w:type="spellEnd"/>
      <w:r>
        <w:rPr>
          <w:rStyle w:val="None"/>
          <w:rFonts w:ascii="Garamond" w:hAnsi="Garamond"/>
          <w:sz w:val="24"/>
          <w:szCs w:val="24"/>
        </w:rPr>
        <w:t xml:space="preserve"> (E</w:t>
      </w:r>
      <w:r w:rsidR="00056C1A">
        <w:rPr>
          <w:rStyle w:val="None"/>
          <w:rFonts w:ascii="Garamond" w:hAnsi="Garamond"/>
          <w:sz w:val="24"/>
          <w:szCs w:val="24"/>
        </w:rPr>
        <w:t>b</w:t>
      </w:r>
      <w:r>
        <w:rPr>
          <w:rStyle w:val="None"/>
          <w:rFonts w:ascii="Garamond" w:hAnsi="Garamond"/>
          <w:sz w:val="24"/>
          <w:szCs w:val="24"/>
        </w:rPr>
        <w:t>R</w:t>
      </w:r>
      <w:r w:rsidR="00056C1A">
        <w:rPr>
          <w:rStyle w:val="None"/>
          <w:rFonts w:ascii="Garamond" w:hAnsi="Garamond"/>
          <w:sz w:val="24"/>
          <w:szCs w:val="24"/>
        </w:rPr>
        <w:t>k</w:t>
      </w:r>
      <w:r>
        <w:rPr>
          <w:rStyle w:val="None"/>
          <w:rFonts w:ascii="Garamond" w:hAnsi="Garamond"/>
          <w:sz w:val="24"/>
          <w:szCs w:val="24"/>
        </w:rPr>
        <w:t>-2)</w:t>
      </w:r>
      <w:r w:rsidR="00056C1A">
        <w:rPr>
          <w:rStyle w:val="None"/>
          <w:rFonts w:ascii="Garamond" w:hAnsi="Garamond"/>
          <w:sz w:val="24"/>
          <w:szCs w:val="24"/>
        </w:rPr>
        <w:t xml:space="preserve">, an </w:t>
      </w:r>
      <w:r>
        <w:rPr>
          <w:rStyle w:val="None"/>
          <w:rFonts w:ascii="Garamond" w:hAnsi="Garamond"/>
          <w:sz w:val="24"/>
          <w:szCs w:val="24"/>
        </w:rPr>
        <w:t xml:space="preserve">Nlaka’pamux Rock Painting Site </w:t>
      </w:r>
      <w:r w:rsidR="00056C1A">
        <w:rPr>
          <w:rStyle w:val="None"/>
          <w:rFonts w:ascii="Garamond" w:hAnsi="Garamond"/>
          <w:sz w:val="24"/>
          <w:szCs w:val="24"/>
        </w:rPr>
        <w:t>o</w:t>
      </w:r>
      <w:r>
        <w:rPr>
          <w:rStyle w:val="None"/>
          <w:rFonts w:ascii="Garamond" w:hAnsi="Garamond"/>
          <w:sz w:val="24"/>
          <w:szCs w:val="24"/>
        </w:rPr>
        <w:t>n the Stein River, British Columbia,</w:t>
      </w:r>
      <w:r w:rsidR="00056C1A">
        <w:rPr>
          <w:rStyle w:val="None"/>
          <w:rFonts w:ascii="Garamond" w:hAnsi="Garamond"/>
          <w:sz w:val="24"/>
          <w:szCs w:val="24"/>
        </w:rPr>
        <w:t>”</w:t>
      </w:r>
      <w:r>
        <w:rPr>
          <w:rStyle w:val="None"/>
          <w:rFonts w:ascii="Garamond" w:hAnsi="Garamond"/>
          <w:sz w:val="24"/>
          <w:szCs w:val="24"/>
        </w:rPr>
        <w:t xml:space="preserve"> </w:t>
      </w:r>
      <w:r>
        <w:rPr>
          <w:rStyle w:val="None"/>
          <w:rFonts w:ascii="Garamond" w:hAnsi="Garamond"/>
          <w:i/>
          <w:iCs/>
          <w:sz w:val="24"/>
          <w:szCs w:val="24"/>
        </w:rPr>
        <w:t xml:space="preserve">The Midden </w:t>
      </w:r>
      <w:r>
        <w:rPr>
          <w:rFonts w:ascii="Garamond" w:hAnsi="Garamond"/>
          <w:sz w:val="24"/>
          <w:szCs w:val="24"/>
        </w:rPr>
        <w:t>44</w:t>
      </w:r>
      <w:r w:rsidR="00056C1A">
        <w:rPr>
          <w:rFonts w:ascii="Garamond" w:hAnsi="Garamond"/>
          <w:sz w:val="24"/>
          <w:szCs w:val="24"/>
        </w:rPr>
        <w:t xml:space="preserve">, </w:t>
      </w:r>
      <w:r>
        <w:rPr>
          <w:rFonts w:ascii="Garamond" w:hAnsi="Garamond"/>
          <w:sz w:val="24"/>
          <w:szCs w:val="24"/>
        </w:rPr>
        <w:t>3/4</w:t>
      </w:r>
      <w:r w:rsidR="00056C1A">
        <w:rPr>
          <w:rFonts w:ascii="Garamond" w:hAnsi="Garamond"/>
          <w:sz w:val="24"/>
          <w:szCs w:val="24"/>
        </w:rPr>
        <w:t>: 17-28</w:t>
      </w:r>
      <w:r>
        <w:rPr>
          <w:rFonts w:ascii="Garamond" w:hAnsi="Garamond"/>
          <w:sz w:val="24"/>
          <w:szCs w:val="24"/>
        </w:rPr>
        <w:t xml:space="preserve">. </w:t>
      </w:r>
    </w:p>
    <w:p w14:paraId="5A1DC210" w14:textId="09F7D689" w:rsidR="00BE6D00" w:rsidRPr="001171E5" w:rsidRDefault="008D7794" w:rsidP="008D7794">
      <w:pPr>
        <w:pStyle w:val="NoSpacing"/>
        <w:numPr>
          <w:ilvl w:val="0"/>
          <w:numId w:val="16"/>
        </w:numPr>
        <w:jc w:val="both"/>
        <w:rPr>
          <w:rFonts w:ascii="Garamond" w:hAnsi="Garamond"/>
          <w:sz w:val="24"/>
          <w:szCs w:val="24"/>
        </w:rPr>
      </w:pPr>
      <w:r>
        <w:rPr>
          <w:rFonts w:ascii="Garamond" w:hAnsi="Garamond"/>
          <w:sz w:val="24"/>
          <w:szCs w:val="24"/>
        </w:rPr>
        <w:t xml:space="preserve">Boas, Franz. 1948. </w:t>
      </w:r>
      <w:r>
        <w:rPr>
          <w:rFonts w:ascii="Garamond" w:hAnsi="Garamond"/>
          <w:i/>
          <w:iCs/>
          <w:sz w:val="24"/>
          <w:szCs w:val="24"/>
        </w:rPr>
        <w:t>Race, Language and Culture</w:t>
      </w:r>
      <w:r>
        <w:rPr>
          <w:rFonts w:ascii="Garamond" w:hAnsi="Garamond"/>
          <w:sz w:val="24"/>
          <w:szCs w:val="24"/>
        </w:rPr>
        <w:t xml:space="preserve"> (New York: Macmillan). </w:t>
      </w:r>
    </w:p>
    <w:p w14:paraId="4C5E5185" w14:textId="3225F3FF" w:rsidR="00BE6D00" w:rsidRPr="001171E5" w:rsidRDefault="008D7794" w:rsidP="008D7794">
      <w:pPr>
        <w:pStyle w:val="NoSpacing"/>
        <w:numPr>
          <w:ilvl w:val="0"/>
          <w:numId w:val="16"/>
        </w:numPr>
        <w:jc w:val="both"/>
        <w:rPr>
          <w:rFonts w:ascii="Garamond" w:hAnsi="Garamond"/>
          <w:sz w:val="24"/>
          <w:szCs w:val="24"/>
        </w:rPr>
      </w:pPr>
      <w:proofErr w:type="spellStart"/>
      <w:r>
        <w:rPr>
          <w:rFonts w:ascii="Garamond" w:hAnsi="Garamond"/>
          <w:spacing w:val="-2"/>
          <w:sz w:val="24"/>
          <w:szCs w:val="24"/>
        </w:rPr>
        <w:t>Borofsky</w:t>
      </w:r>
      <w:proofErr w:type="spellEnd"/>
      <w:r>
        <w:rPr>
          <w:rFonts w:ascii="Garamond" w:hAnsi="Garamond"/>
          <w:spacing w:val="-2"/>
          <w:sz w:val="24"/>
          <w:szCs w:val="24"/>
        </w:rPr>
        <w:t xml:space="preserve">, Robert, Fredrik Barth, Richard A. </w:t>
      </w:r>
      <w:proofErr w:type="spellStart"/>
      <w:r>
        <w:rPr>
          <w:rFonts w:ascii="Garamond" w:hAnsi="Garamond"/>
          <w:spacing w:val="-2"/>
          <w:sz w:val="24"/>
          <w:szCs w:val="24"/>
        </w:rPr>
        <w:t>Shweder</w:t>
      </w:r>
      <w:proofErr w:type="spellEnd"/>
      <w:r>
        <w:rPr>
          <w:rFonts w:ascii="Garamond" w:hAnsi="Garamond"/>
          <w:spacing w:val="-2"/>
          <w:sz w:val="24"/>
          <w:szCs w:val="24"/>
        </w:rPr>
        <w:t xml:space="preserve">, Lars </w:t>
      </w:r>
      <w:proofErr w:type="spellStart"/>
      <w:r>
        <w:rPr>
          <w:rFonts w:ascii="Garamond" w:hAnsi="Garamond"/>
          <w:spacing w:val="-2"/>
          <w:sz w:val="24"/>
          <w:szCs w:val="24"/>
        </w:rPr>
        <w:t>Rodseth</w:t>
      </w:r>
      <w:proofErr w:type="spellEnd"/>
      <w:r>
        <w:rPr>
          <w:rFonts w:ascii="Garamond" w:hAnsi="Garamond"/>
          <w:spacing w:val="-2"/>
          <w:sz w:val="24"/>
          <w:szCs w:val="24"/>
        </w:rPr>
        <w:t xml:space="preserve">, and Nomi Maya </w:t>
      </w:r>
      <w:proofErr w:type="spellStart"/>
      <w:r>
        <w:rPr>
          <w:rFonts w:ascii="Garamond" w:hAnsi="Garamond"/>
          <w:spacing w:val="-2"/>
          <w:sz w:val="24"/>
          <w:szCs w:val="24"/>
        </w:rPr>
        <w:t>Stolzenberg</w:t>
      </w:r>
      <w:proofErr w:type="spellEnd"/>
      <w:r>
        <w:rPr>
          <w:rFonts w:ascii="Garamond" w:hAnsi="Garamond"/>
          <w:spacing w:val="-2"/>
          <w:sz w:val="24"/>
          <w:szCs w:val="24"/>
        </w:rPr>
        <w:t xml:space="preserve">. 2001. “When: A Conversation about Culture,” </w:t>
      </w:r>
      <w:r>
        <w:rPr>
          <w:rFonts w:ascii="Garamond" w:hAnsi="Garamond"/>
          <w:i/>
          <w:iCs/>
          <w:spacing w:val="-2"/>
          <w:sz w:val="24"/>
          <w:szCs w:val="24"/>
        </w:rPr>
        <w:t>American Anthropologist</w:t>
      </w:r>
      <w:r>
        <w:rPr>
          <w:rFonts w:ascii="Garamond" w:hAnsi="Garamond"/>
          <w:spacing w:val="-2"/>
          <w:sz w:val="24"/>
          <w:szCs w:val="24"/>
        </w:rPr>
        <w:t xml:space="preserve"> 103, 2: 432–46.</w:t>
      </w:r>
    </w:p>
    <w:p w14:paraId="04FBCE3E" w14:textId="631D8BBE" w:rsidR="001171E5" w:rsidRPr="001171E5" w:rsidRDefault="001171E5" w:rsidP="008D7794">
      <w:pPr>
        <w:pStyle w:val="NoSpacing"/>
        <w:numPr>
          <w:ilvl w:val="0"/>
          <w:numId w:val="16"/>
        </w:numPr>
        <w:jc w:val="both"/>
        <w:rPr>
          <w:rFonts w:ascii="Garamond" w:hAnsi="Garamond"/>
          <w:sz w:val="24"/>
          <w:szCs w:val="24"/>
        </w:rPr>
      </w:pPr>
      <w:r>
        <w:rPr>
          <w:rFonts w:ascii="Garamond" w:hAnsi="Garamond"/>
          <w:sz w:val="24"/>
          <w:szCs w:val="24"/>
        </w:rPr>
        <w:t xml:space="preserve">Hudson, Douglas. 2013. </w:t>
      </w:r>
      <w:r w:rsidR="00527335">
        <w:rPr>
          <w:rFonts w:ascii="Garamond" w:hAnsi="Garamond"/>
          <w:sz w:val="24"/>
          <w:szCs w:val="24"/>
        </w:rPr>
        <w:t>“</w:t>
      </w:r>
      <w:r>
        <w:rPr>
          <w:rFonts w:ascii="Garamond" w:hAnsi="Garamond"/>
          <w:sz w:val="24"/>
          <w:szCs w:val="24"/>
        </w:rPr>
        <w:t>The Okanagan</w:t>
      </w:r>
      <w:r w:rsidR="00527335">
        <w:rPr>
          <w:rFonts w:ascii="Garamond" w:hAnsi="Garamond"/>
          <w:sz w:val="24"/>
          <w:szCs w:val="24"/>
        </w:rPr>
        <w:t>,”</w:t>
      </w:r>
      <w:r>
        <w:rPr>
          <w:rFonts w:ascii="Garamond" w:hAnsi="Garamond"/>
          <w:sz w:val="24"/>
          <w:szCs w:val="24"/>
        </w:rPr>
        <w:t xml:space="preserve"> </w:t>
      </w:r>
      <w:r w:rsidR="00527335">
        <w:rPr>
          <w:rFonts w:ascii="Garamond" w:hAnsi="Garamond"/>
          <w:sz w:val="24"/>
          <w:szCs w:val="24"/>
        </w:rPr>
        <w:t>i</w:t>
      </w:r>
      <w:r>
        <w:rPr>
          <w:rFonts w:ascii="Garamond" w:hAnsi="Garamond"/>
          <w:sz w:val="24"/>
          <w:szCs w:val="24"/>
        </w:rPr>
        <w:t xml:space="preserve">n </w:t>
      </w:r>
      <w:r w:rsidR="00527335" w:rsidRPr="00527335">
        <w:rPr>
          <w:rFonts w:ascii="Garamond" w:hAnsi="Garamond"/>
          <w:sz w:val="24"/>
          <w:szCs w:val="24"/>
        </w:rPr>
        <w:t xml:space="preserve">C. Roderick Wilson and Christopher Fletcher </w:t>
      </w:r>
      <w:r>
        <w:rPr>
          <w:rFonts w:ascii="Garamond" w:hAnsi="Garamond"/>
          <w:sz w:val="24"/>
          <w:szCs w:val="24"/>
        </w:rPr>
        <w:t xml:space="preserve">(eds), </w:t>
      </w:r>
      <w:r w:rsidRPr="00527335">
        <w:rPr>
          <w:rFonts w:ascii="Garamond" w:hAnsi="Garamond"/>
          <w:i/>
          <w:iCs/>
          <w:sz w:val="24"/>
          <w:szCs w:val="24"/>
        </w:rPr>
        <w:t>Native Peoples</w:t>
      </w:r>
      <w:r w:rsidR="00527335">
        <w:rPr>
          <w:rFonts w:ascii="Garamond" w:hAnsi="Garamond"/>
          <w:i/>
          <w:iCs/>
          <w:sz w:val="24"/>
          <w:szCs w:val="24"/>
        </w:rPr>
        <w:t>:</w:t>
      </w:r>
      <w:r w:rsidRPr="00527335">
        <w:rPr>
          <w:rFonts w:ascii="Garamond" w:hAnsi="Garamond"/>
          <w:i/>
          <w:iCs/>
          <w:sz w:val="24"/>
          <w:szCs w:val="24"/>
        </w:rPr>
        <w:t xml:space="preserve"> The Canadian Experience</w:t>
      </w:r>
      <w:r>
        <w:rPr>
          <w:rFonts w:ascii="Garamond" w:hAnsi="Garamond"/>
          <w:sz w:val="24"/>
          <w:szCs w:val="24"/>
        </w:rPr>
        <w:t xml:space="preserve">, </w:t>
      </w:r>
      <w:r w:rsidR="00527335">
        <w:rPr>
          <w:rFonts w:ascii="Garamond" w:hAnsi="Garamond"/>
          <w:sz w:val="24"/>
          <w:szCs w:val="24"/>
        </w:rPr>
        <w:t xml:space="preserve">Fourth Edition (Don Mills: </w:t>
      </w:r>
      <w:r>
        <w:rPr>
          <w:rFonts w:ascii="Garamond" w:hAnsi="Garamond"/>
          <w:sz w:val="24"/>
          <w:szCs w:val="24"/>
        </w:rPr>
        <w:t>Oxford University Press</w:t>
      </w:r>
      <w:r w:rsidR="00527335">
        <w:rPr>
          <w:rFonts w:ascii="Garamond" w:hAnsi="Garamond"/>
          <w:sz w:val="24"/>
          <w:szCs w:val="24"/>
        </w:rPr>
        <w:t>)</w:t>
      </w:r>
      <w:r>
        <w:rPr>
          <w:rFonts w:ascii="Garamond" w:hAnsi="Garamond"/>
          <w:sz w:val="24"/>
          <w:szCs w:val="24"/>
        </w:rPr>
        <w:t xml:space="preserve">. </w:t>
      </w:r>
    </w:p>
    <w:p w14:paraId="5D4371A5" w14:textId="207A66DB" w:rsidR="00BE6D00" w:rsidRPr="001171E5" w:rsidRDefault="008D7794" w:rsidP="008D7794">
      <w:pPr>
        <w:pStyle w:val="NoSpacing"/>
        <w:numPr>
          <w:ilvl w:val="0"/>
          <w:numId w:val="16"/>
        </w:numPr>
        <w:jc w:val="both"/>
        <w:rPr>
          <w:rFonts w:ascii="Garamond" w:hAnsi="Garamond"/>
          <w:sz w:val="24"/>
          <w:szCs w:val="24"/>
        </w:rPr>
      </w:pPr>
      <w:r>
        <w:rPr>
          <w:rFonts w:ascii="Garamond" w:hAnsi="Garamond"/>
          <w:sz w:val="24"/>
          <w:szCs w:val="24"/>
        </w:rPr>
        <w:t xml:space="preserve"> Klassen, Michael</w:t>
      </w:r>
      <w:r w:rsidR="00527335">
        <w:rPr>
          <w:rFonts w:ascii="Garamond" w:hAnsi="Garamond"/>
          <w:sz w:val="24"/>
          <w:szCs w:val="24"/>
        </w:rPr>
        <w:t xml:space="preserve"> A.</w:t>
      </w:r>
      <w:r>
        <w:rPr>
          <w:rFonts w:ascii="Garamond" w:hAnsi="Garamond"/>
          <w:sz w:val="24"/>
          <w:szCs w:val="24"/>
        </w:rPr>
        <w:t xml:space="preserve">, Rick </w:t>
      </w:r>
      <w:proofErr w:type="spellStart"/>
      <w:r>
        <w:rPr>
          <w:rFonts w:ascii="Garamond" w:hAnsi="Garamond"/>
          <w:sz w:val="24"/>
          <w:szCs w:val="24"/>
        </w:rPr>
        <w:t>Bud</w:t>
      </w:r>
      <w:r w:rsidR="00527335">
        <w:rPr>
          <w:rFonts w:ascii="Garamond" w:hAnsi="Garamond"/>
          <w:sz w:val="24"/>
          <w:szCs w:val="24"/>
        </w:rPr>
        <w:t>h</w:t>
      </w:r>
      <w:r>
        <w:rPr>
          <w:rFonts w:ascii="Garamond" w:hAnsi="Garamond"/>
          <w:sz w:val="24"/>
          <w:szCs w:val="24"/>
        </w:rPr>
        <w:t>wa</w:t>
      </w:r>
      <w:proofErr w:type="spellEnd"/>
      <w:r>
        <w:rPr>
          <w:rFonts w:ascii="Garamond" w:hAnsi="Garamond"/>
          <w:sz w:val="24"/>
          <w:szCs w:val="24"/>
        </w:rPr>
        <w:t xml:space="preserve">, </w:t>
      </w:r>
      <w:r w:rsidR="00527335">
        <w:rPr>
          <w:rFonts w:ascii="Garamond" w:hAnsi="Garamond"/>
          <w:sz w:val="24"/>
          <w:szCs w:val="24"/>
        </w:rPr>
        <w:t xml:space="preserve">and </w:t>
      </w:r>
      <w:r>
        <w:rPr>
          <w:rFonts w:ascii="Garamond" w:hAnsi="Garamond"/>
          <w:sz w:val="24"/>
          <w:szCs w:val="24"/>
        </w:rPr>
        <w:t>Rudy Reimer</w:t>
      </w:r>
      <w:r w:rsidR="00527335">
        <w:rPr>
          <w:rFonts w:ascii="Garamond" w:hAnsi="Garamond"/>
          <w:sz w:val="24"/>
          <w:szCs w:val="24"/>
        </w:rPr>
        <w:t>/</w:t>
      </w:r>
      <w:proofErr w:type="spellStart"/>
      <w:r>
        <w:rPr>
          <w:rFonts w:ascii="Garamond" w:hAnsi="Garamond"/>
          <w:sz w:val="24"/>
          <w:szCs w:val="24"/>
        </w:rPr>
        <w:t>Yum</w:t>
      </w:r>
      <w:r w:rsidR="00527335" w:rsidRPr="00527335">
        <w:rPr>
          <w:rFonts w:ascii="Garamond" w:hAnsi="Garamond"/>
          <w:sz w:val="24"/>
          <w:szCs w:val="24"/>
          <w:u w:val="single"/>
        </w:rPr>
        <w:t>k</w:t>
      </w:r>
      <w:r>
        <w:rPr>
          <w:rFonts w:ascii="Garamond" w:hAnsi="Garamond"/>
          <w:sz w:val="24"/>
          <w:szCs w:val="24"/>
        </w:rPr>
        <w:t>s</w:t>
      </w:r>
      <w:proofErr w:type="spellEnd"/>
      <w:r>
        <w:rPr>
          <w:rFonts w:ascii="Garamond" w:hAnsi="Garamond"/>
          <w:sz w:val="24"/>
          <w:szCs w:val="24"/>
        </w:rPr>
        <w:t>. 2009. “First Nations</w:t>
      </w:r>
      <w:r w:rsidR="00527335">
        <w:rPr>
          <w:rFonts w:ascii="Garamond" w:hAnsi="Garamond"/>
          <w:sz w:val="24"/>
          <w:szCs w:val="24"/>
        </w:rPr>
        <w:t>,</w:t>
      </w:r>
      <w:r>
        <w:rPr>
          <w:rFonts w:ascii="Garamond" w:hAnsi="Garamond"/>
          <w:sz w:val="24"/>
          <w:szCs w:val="24"/>
        </w:rPr>
        <w:t xml:space="preserve"> Forestry</w:t>
      </w:r>
      <w:r w:rsidR="00527335">
        <w:rPr>
          <w:rFonts w:ascii="Garamond" w:hAnsi="Garamond"/>
          <w:sz w:val="24"/>
          <w:szCs w:val="24"/>
        </w:rPr>
        <w:t>,</w:t>
      </w:r>
      <w:r>
        <w:rPr>
          <w:rFonts w:ascii="Garamond" w:hAnsi="Garamond"/>
          <w:sz w:val="24"/>
          <w:szCs w:val="24"/>
        </w:rPr>
        <w:t xml:space="preserve"> and the Transformation of Archaeological Practice in British Columb</w:t>
      </w:r>
      <w:r w:rsidR="00527335">
        <w:rPr>
          <w:rFonts w:ascii="Garamond" w:hAnsi="Garamond"/>
          <w:sz w:val="24"/>
          <w:szCs w:val="24"/>
        </w:rPr>
        <w:t>i</w:t>
      </w:r>
      <w:r>
        <w:rPr>
          <w:rFonts w:ascii="Garamond" w:hAnsi="Garamond"/>
          <w:sz w:val="24"/>
          <w:szCs w:val="24"/>
        </w:rPr>
        <w:t>a</w:t>
      </w:r>
      <w:r w:rsidR="00527335">
        <w:rPr>
          <w:rFonts w:ascii="Garamond" w:hAnsi="Garamond"/>
          <w:sz w:val="24"/>
          <w:szCs w:val="24"/>
        </w:rPr>
        <w:t>, Canada,</w:t>
      </w:r>
      <w:r>
        <w:rPr>
          <w:rFonts w:ascii="Garamond" w:hAnsi="Garamond"/>
          <w:sz w:val="24"/>
          <w:szCs w:val="24"/>
        </w:rPr>
        <w:t xml:space="preserve">” </w:t>
      </w:r>
      <w:r w:rsidRPr="00527335">
        <w:rPr>
          <w:rFonts w:ascii="Garamond" w:hAnsi="Garamond"/>
          <w:i/>
          <w:iCs/>
          <w:sz w:val="24"/>
          <w:szCs w:val="24"/>
        </w:rPr>
        <w:t>Heritage Manag</w:t>
      </w:r>
      <w:r w:rsidR="00527335" w:rsidRPr="00527335">
        <w:rPr>
          <w:rFonts w:ascii="Garamond" w:hAnsi="Garamond"/>
          <w:i/>
          <w:iCs/>
          <w:sz w:val="24"/>
          <w:szCs w:val="24"/>
        </w:rPr>
        <w:t>e</w:t>
      </w:r>
      <w:r w:rsidRPr="00527335">
        <w:rPr>
          <w:rFonts w:ascii="Garamond" w:hAnsi="Garamond"/>
          <w:i/>
          <w:iCs/>
          <w:sz w:val="24"/>
          <w:szCs w:val="24"/>
        </w:rPr>
        <w:t>ment</w:t>
      </w:r>
      <w:r w:rsidR="00527335">
        <w:rPr>
          <w:rFonts w:ascii="Garamond" w:hAnsi="Garamond"/>
          <w:sz w:val="24"/>
          <w:szCs w:val="24"/>
        </w:rPr>
        <w:t xml:space="preserve"> </w:t>
      </w:r>
      <w:r>
        <w:rPr>
          <w:rFonts w:ascii="Garamond" w:hAnsi="Garamond"/>
          <w:sz w:val="24"/>
          <w:szCs w:val="24"/>
        </w:rPr>
        <w:t xml:space="preserve">2, </w:t>
      </w:r>
      <w:r w:rsidR="00527335">
        <w:rPr>
          <w:rFonts w:ascii="Garamond" w:hAnsi="Garamond"/>
          <w:sz w:val="24"/>
          <w:szCs w:val="24"/>
        </w:rPr>
        <w:t>2: 199-238.</w:t>
      </w:r>
    </w:p>
    <w:p w14:paraId="6E605034" w14:textId="3BA9EBC3" w:rsidR="00BE6D00" w:rsidRPr="001171E5" w:rsidRDefault="008D7794" w:rsidP="008D7794">
      <w:pPr>
        <w:pStyle w:val="NoSpacing"/>
        <w:numPr>
          <w:ilvl w:val="0"/>
          <w:numId w:val="16"/>
        </w:numPr>
        <w:jc w:val="both"/>
        <w:rPr>
          <w:rStyle w:val="None"/>
          <w:rFonts w:ascii="Garamond" w:hAnsi="Garamond"/>
          <w:sz w:val="24"/>
          <w:szCs w:val="24"/>
        </w:rPr>
      </w:pPr>
      <w:r>
        <w:rPr>
          <w:rStyle w:val="None"/>
          <w:rFonts w:ascii="Garamond" w:hAnsi="Garamond"/>
          <w:sz w:val="24"/>
          <w:szCs w:val="24"/>
        </w:rPr>
        <w:t>Reimer, Rudy</w:t>
      </w:r>
      <w:r w:rsidR="00D712E3">
        <w:rPr>
          <w:rStyle w:val="None"/>
          <w:rFonts w:ascii="Garamond" w:hAnsi="Garamond"/>
          <w:sz w:val="24"/>
          <w:szCs w:val="24"/>
        </w:rPr>
        <w:t>/</w:t>
      </w:r>
      <w:proofErr w:type="spellStart"/>
      <w:r>
        <w:rPr>
          <w:rStyle w:val="None"/>
          <w:rFonts w:ascii="Garamond" w:hAnsi="Garamond"/>
          <w:sz w:val="24"/>
          <w:szCs w:val="24"/>
        </w:rPr>
        <w:t>Yum</w:t>
      </w:r>
      <w:r w:rsidRPr="00D712E3">
        <w:rPr>
          <w:rStyle w:val="None"/>
          <w:rFonts w:ascii="Garamond" w:hAnsi="Garamond"/>
          <w:sz w:val="24"/>
          <w:szCs w:val="24"/>
          <w:u w:val="single"/>
        </w:rPr>
        <w:t>k</w:t>
      </w:r>
      <w:r>
        <w:rPr>
          <w:rStyle w:val="None"/>
          <w:rFonts w:ascii="Garamond" w:hAnsi="Garamond"/>
          <w:sz w:val="24"/>
          <w:szCs w:val="24"/>
        </w:rPr>
        <w:t>s</w:t>
      </w:r>
      <w:proofErr w:type="spellEnd"/>
      <w:r w:rsidR="00D712E3">
        <w:rPr>
          <w:rStyle w:val="None"/>
          <w:rFonts w:ascii="Garamond" w:hAnsi="Garamond"/>
          <w:sz w:val="24"/>
          <w:szCs w:val="24"/>
        </w:rPr>
        <w:t>. 2007.</w:t>
      </w:r>
      <w:r>
        <w:rPr>
          <w:rStyle w:val="None"/>
          <w:rFonts w:ascii="Garamond" w:hAnsi="Garamond"/>
          <w:sz w:val="24"/>
          <w:szCs w:val="24"/>
        </w:rPr>
        <w:t xml:space="preserve"> </w:t>
      </w:r>
      <w:r w:rsidR="00D712E3">
        <w:rPr>
          <w:rStyle w:val="None"/>
          <w:rFonts w:ascii="Garamond" w:hAnsi="Garamond"/>
          <w:sz w:val="24"/>
          <w:szCs w:val="24"/>
        </w:rPr>
        <w:t>“</w:t>
      </w:r>
      <w:proofErr w:type="spellStart"/>
      <w:r w:rsidR="00D712E3" w:rsidRPr="00D712E3">
        <w:rPr>
          <w:rStyle w:val="None"/>
          <w:rFonts w:ascii="Garamond" w:hAnsi="Garamond"/>
          <w:sz w:val="24"/>
          <w:szCs w:val="24"/>
        </w:rPr>
        <w:t>Smaylilh</w:t>
      </w:r>
      <w:proofErr w:type="spellEnd"/>
      <w:r w:rsidR="00D712E3" w:rsidRPr="00D712E3">
        <w:rPr>
          <w:rStyle w:val="None"/>
          <w:rFonts w:ascii="Garamond" w:hAnsi="Garamond"/>
          <w:sz w:val="24"/>
          <w:szCs w:val="24"/>
        </w:rPr>
        <w:t xml:space="preserve"> or Wild People Archaeology</w:t>
      </w:r>
      <w:r>
        <w:rPr>
          <w:rStyle w:val="None"/>
          <w:rFonts w:ascii="Garamond" w:hAnsi="Garamond"/>
          <w:sz w:val="24"/>
          <w:szCs w:val="24"/>
        </w:rPr>
        <w:t>,</w:t>
      </w:r>
      <w:r w:rsidR="00D712E3">
        <w:rPr>
          <w:rStyle w:val="None"/>
          <w:rFonts w:ascii="Garamond" w:hAnsi="Garamond"/>
          <w:sz w:val="24"/>
          <w:szCs w:val="24"/>
        </w:rPr>
        <w:t>”</w:t>
      </w:r>
      <w:r>
        <w:rPr>
          <w:rStyle w:val="None"/>
          <w:rFonts w:ascii="Garamond" w:hAnsi="Garamond"/>
          <w:sz w:val="24"/>
          <w:szCs w:val="24"/>
        </w:rPr>
        <w:t xml:space="preserve"> </w:t>
      </w:r>
      <w:r w:rsidR="00D712E3" w:rsidRPr="00D712E3">
        <w:rPr>
          <w:rStyle w:val="None"/>
          <w:rFonts w:ascii="Garamond" w:hAnsi="Garamond"/>
          <w:i/>
          <w:iCs/>
          <w:sz w:val="24"/>
          <w:szCs w:val="24"/>
        </w:rPr>
        <w:t>NEXUS</w:t>
      </w:r>
      <w:r w:rsidR="00D712E3">
        <w:rPr>
          <w:rStyle w:val="None"/>
          <w:rFonts w:ascii="Garamond" w:hAnsi="Garamond"/>
          <w:sz w:val="24"/>
          <w:szCs w:val="24"/>
        </w:rPr>
        <w:t xml:space="preserve"> 20, 1: 8-30.</w:t>
      </w:r>
      <w:r>
        <w:rPr>
          <w:rStyle w:val="None"/>
          <w:rFonts w:ascii="Garamond" w:hAnsi="Garamond"/>
          <w:sz w:val="24"/>
          <w:szCs w:val="24"/>
        </w:rPr>
        <w:t xml:space="preserve"> </w:t>
      </w:r>
    </w:p>
    <w:p w14:paraId="7CFEB2FF" w14:textId="677FFB1B" w:rsidR="00BE6D00" w:rsidRPr="001171E5" w:rsidRDefault="008D7794" w:rsidP="008D7794">
      <w:pPr>
        <w:pStyle w:val="NoSpacing"/>
        <w:numPr>
          <w:ilvl w:val="0"/>
          <w:numId w:val="16"/>
        </w:numPr>
        <w:jc w:val="both"/>
        <w:rPr>
          <w:rStyle w:val="None"/>
          <w:rFonts w:ascii="Garamond" w:hAnsi="Garamond"/>
          <w:sz w:val="24"/>
          <w:szCs w:val="24"/>
        </w:rPr>
      </w:pPr>
      <w:proofErr w:type="spellStart"/>
      <w:r>
        <w:rPr>
          <w:rStyle w:val="None"/>
          <w:rFonts w:ascii="Garamond" w:hAnsi="Garamond"/>
          <w:sz w:val="24"/>
          <w:szCs w:val="24"/>
        </w:rPr>
        <w:t>Sahlins</w:t>
      </w:r>
      <w:proofErr w:type="spellEnd"/>
      <w:r>
        <w:rPr>
          <w:rStyle w:val="None"/>
          <w:rFonts w:ascii="Garamond" w:hAnsi="Garamond"/>
          <w:sz w:val="24"/>
          <w:szCs w:val="24"/>
        </w:rPr>
        <w:t xml:space="preserve">, Marshall. 1999. “Two or Three Things that I Know about Culture,” </w:t>
      </w:r>
      <w:r>
        <w:rPr>
          <w:rStyle w:val="None"/>
          <w:rFonts w:ascii="Garamond" w:hAnsi="Garamond"/>
          <w:i/>
          <w:iCs/>
          <w:sz w:val="24"/>
          <w:szCs w:val="24"/>
        </w:rPr>
        <w:t>The Journal of the Royal Anthropological Institute</w:t>
      </w:r>
      <w:r>
        <w:rPr>
          <w:rStyle w:val="None"/>
          <w:rFonts w:ascii="Garamond" w:hAnsi="Garamond"/>
          <w:sz w:val="24"/>
          <w:szCs w:val="24"/>
        </w:rPr>
        <w:t xml:space="preserve"> 5, 3: 399–421.</w:t>
      </w:r>
    </w:p>
    <w:p w14:paraId="110A370C" w14:textId="0D58C76E" w:rsidR="00BE6D00" w:rsidRPr="001171E5" w:rsidRDefault="008D7794" w:rsidP="008D7794">
      <w:pPr>
        <w:pStyle w:val="NoSpacing"/>
        <w:numPr>
          <w:ilvl w:val="0"/>
          <w:numId w:val="16"/>
        </w:numPr>
        <w:jc w:val="both"/>
        <w:rPr>
          <w:rStyle w:val="None"/>
          <w:rFonts w:ascii="Garamond" w:hAnsi="Garamond"/>
          <w:sz w:val="24"/>
          <w:szCs w:val="24"/>
        </w:rPr>
      </w:pPr>
      <w:r>
        <w:rPr>
          <w:rStyle w:val="None"/>
          <w:rFonts w:ascii="Garamond" w:hAnsi="Garamond"/>
          <w:spacing w:val="-2"/>
          <w:sz w:val="24"/>
          <w:szCs w:val="24"/>
        </w:rPr>
        <w:t xml:space="preserve">Smedley, Audrey. 1998. “‘Race’ and the Construction of Human Identity,” </w:t>
      </w:r>
      <w:r>
        <w:rPr>
          <w:rStyle w:val="None"/>
          <w:rFonts w:ascii="Garamond" w:hAnsi="Garamond"/>
          <w:i/>
          <w:iCs/>
          <w:spacing w:val="-2"/>
          <w:sz w:val="24"/>
          <w:szCs w:val="24"/>
        </w:rPr>
        <w:t>American</w:t>
      </w:r>
      <w:r>
        <w:rPr>
          <w:rStyle w:val="None"/>
          <w:rFonts w:ascii="Garamond" w:hAnsi="Garamond"/>
          <w:spacing w:val="-2"/>
          <w:sz w:val="24"/>
          <w:szCs w:val="24"/>
        </w:rPr>
        <w:t xml:space="preserve"> </w:t>
      </w:r>
      <w:r>
        <w:rPr>
          <w:rStyle w:val="None"/>
          <w:rFonts w:ascii="Garamond" w:hAnsi="Garamond"/>
          <w:i/>
          <w:iCs/>
          <w:spacing w:val="-2"/>
          <w:sz w:val="24"/>
          <w:szCs w:val="24"/>
        </w:rPr>
        <w:t>Anthropologist</w:t>
      </w:r>
      <w:r>
        <w:rPr>
          <w:rStyle w:val="None"/>
          <w:rFonts w:ascii="Garamond" w:hAnsi="Garamond"/>
          <w:spacing w:val="-2"/>
          <w:sz w:val="24"/>
          <w:szCs w:val="24"/>
        </w:rPr>
        <w:t xml:space="preserve"> 100, 3: 690–702.</w:t>
      </w:r>
    </w:p>
    <w:p w14:paraId="0BA60D03" w14:textId="49684E11" w:rsidR="00BE6D00" w:rsidRPr="001171E5" w:rsidRDefault="008D7794" w:rsidP="008D7794">
      <w:pPr>
        <w:pStyle w:val="NoSpacing"/>
        <w:numPr>
          <w:ilvl w:val="0"/>
          <w:numId w:val="16"/>
        </w:numPr>
        <w:jc w:val="both"/>
        <w:rPr>
          <w:rStyle w:val="None"/>
          <w:rFonts w:ascii="Garamond" w:hAnsi="Garamond"/>
          <w:sz w:val="24"/>
          <w:szCs w:val="24"/>
        </w:rPr>
      </w:pPr>
      <w:r>
        <w:rPr>
          <w:rStyle w:val="None"/>
          <w:rFonts w:ascii="Garamond" w:hAnsi="Garamond"/>
          <w:sz w:val="24"/>
          <w:szCs w:val="24"/>
        </w:rPr>
        <w:t xml:space="preserve">Stocking, George W., Jr.  1966. “Franz Boas and the Culture Concept in Historical Perspective,” </w:t>
      </w:r>
      <w:r>
        <w:rPr>
          <w:rStyle w:val="None"/>
          <w:rFonts w:ascii="Garamond" w:hAnsi="Garamond"/>
          <w:i/>
          <w:iCs/>
          <w:sz w:val="24"/>
          <w:szCs w:val="24"/>
        </w:rPr>
        <w:t>American Anthropologist</w:t>
      </w:r>
      <w:r>
        <w:rPr>
          <w:rStyle w:val="None"/>
          <w:rFonts w:ascii="Garamond" w:hAnsi="Garamond"/>
          <w:sz w:val="24"/>
          <w:szCs w:val="24"/>
        </w:rPr>
        <w:t xml:space="preserve"> 68, 4: 867–882.</w:t>
      </w:r>
    </w:p>
    <w:p w14:paraId="34C6B1EA" w14:textId="4F00CBCD" w:rsidR="00BE6D00" w:rsidRPr="008D7794" w:rsidRDefault="008D7794" w:rsidP="008D7794">
      <w:pPr>
        <w:pStyle w:val="NoSpacing"/>
        <w:numPr>
          <w:ilvl w:val="0"/>
          <w:numId w:val="16"/>
        </w:numPr>
        <w:jc w:val="both"/>
        <w:rPr>
          <w:rStyle w:val="None"/>
          <w:rFonts w:ascii="Garamond" w:hAnsi="Garamond"/>
          <w:sz w:val="24"/>
          <w:szCs w:val="24"/>
        </w:rPr>
      </w:pPr>
      <w:r>
        <w:rPr>
          <w:rStyle w:val="None"/>
          <w:rFonts w:ascii="Garamond" w:hAnsi="Garamond"/>
          <w:sz w:val="24"/>
          <w:szCs w:val="24"/>
        </w:rPr>
        <w:t>White, Leslie A. 1959.  “The Concept of Culture</w:t>
      </w:r>
      <w:r w:rsidR="00D712E3">
        <w:rPr>
          <w:rStyle w:val="None"/>
          <w:rFonts w:ascii="Garamond" w:hAnsi="Garamond"/>
          <w:sz w:val="24"/>
          <w:szCs w:val="24"/>
        </w:rPr>
        <w:t>,</w:t>
      </w:r>
      <w:r>
        <w:rPr>
          <w:rStyle w:val="None"/>
          <w:rFonts w:ascii="Garamond" w:hAnsi="Garamond"/>
          <w:sz w:val="24"/>
          <w:szCs w:val="24"/>
        </w:rPr>
        <w:t xml:space="preserve">” </w:t>
      </w:r>
      <w:r>
        <w:rPr>
          <w:rStyle w:val="None"/>
          <w:rFonts w:ascii="Garamond" w:hAnsi="Garamond"/>
          <w:i/>
          <w:iCs/>
          <w:sz w:val="24"/>
          <w:szCs w:val="24"/>
        </w:rPr>
        <w:t>American Anthropologist</w:t>
      </w:r>
      <w:r>
        <w:rPr>
          <w:rStyle w:val="None"/>
          <w:rFonts w:ascii="Garamond" w:hAnsi="Garamond"/>
          <w:sz w:val="24"/>
          <w:szCs w:val="24"/>
        </w:rPr>
        <w:t xml:space="preserve"> 61, 2: 227–51.</w:t>
      </w:r>
    </w:p>
    <w:p w14:paraId="45A41B13" w14:textId="77777777" w:rsidR="00BE6D00" w:rsidRDefault="00BE6D00" w:rsidP="008D7794">
      <w:pPr>
        <w:pStyle w:val="BodyA"/>
        <w:jc w:val="both"/>
        <w:rPr>
          <w:rStyle w:val="None"/>
          <w:rFonts w:ascii="Garamond" w:eastAsia="Garamond" w:hAnsi="Garamond" w:cs="Garamond"/>
          <w:sz w:val="24"/>
          <w:szCs w:val="24"/>
        </w:rPr>
      </w:pPr>
    </w:p>
    <w:p w14:paraId="3F47C53D" w14:textId="643420B5" w:rsidR="00BE6D00" w:rsidRPr="00D712E3" w:rsidRDefault="008D7794" w:rsidP="008D7794">
      <w:pPr>
        <w:pStyle w:val="Heading2"/>
        <w:spacing w:before="0" w:after="200"/>
        <w:jc w:val="both"/>
        <w:rPr>
          <w:rStyle w:val="None"/>
          <w:rFonts w:ascii="Garamond" w:eastAsia="Garamond" w:hAnsi="Garamond" w:cs="Garamond"/>
          <w:color w:val="002060"/>
          <w:sz w:val="28"/>
          <w:szCs w:val="28"/>
          <w:u w:color="00AAAB"/>
        </w:rPr>
      </w:pPr>
      <w:r w:rsidRPr="00D712E3">
        <w:rPr>
          <w:rStyle w:val="None"/>
          <w:rFonts w:ascii="Garamond" w:hAnsi="Garamond"/>
          <w:color w:val="002060"/>
          <w:sz w:val="28"/>
          <w:szCs w:val="28"/>
          <w:u w:color="00AAAB"/>
        </w:rPr>
        <w:t>Teaching Resources</w:t>
      </w:r>
    </w:p>
    <w:p w14:paraId="6BD012EC" w14:textId="46ABA540" w:rsidR="00F209C2" w:rsidRPr="00F209C2" w:rsidRDefault="00F209C2" w:rsidP="008D7794">
      <w:pPr>
        <w:pStyle w:val="ListParagraph"/>
        <w:numPr>
          <w:ilvl w:val="0"/>
          <w:numId w:val="18"/>
        </w:numPr>
        <w:jc w:val="both"/>
        <w:rPr>
          <w:rStyle w:val="None"/>
          <w:rFonts w:ascii="Garamond" w:hAnsi="Garamond"/>
          <w:sz w:val="24"/>
          <w:szCs w:val="24"/>
        </w:rPr>
      </w:pPr>
      <w:r>
        <w:rPr>
          <w:rStyle w:val="None"/>
          <w:rFonts w:ascii="Garamond" w:hAnsi="Garamond"/>
          <w:sz w:val="24"/>
          <w:szCs w:val="24"/>
        </w:rPr>
        <w:t xml:space="preserve">A Forensic Anthropologist on the Difficulties of Identifying Human Remains </w:t>
      </w:r>
      <w:hyperlink r:id="rId7" w:history="1">
        <w:r w:rsidRPr="00AD3254">
          <w:rPr>
            <w:rStyle w:val="Hyperlink"/>
            <w:rFonts w:ascii="Garamond" w:hAnsi="Garamond"/>
            <w:color w:val="0000FF"/>
            <w:sz w:val="24"/>
            <w:szCs w:val="24"/>
            <w:u w:color="0000FF"/>
          </w:rPr>
          <w:t>https://www.ctvnews.ca/canada/a-forensic-anthropologist-on-the-potential-difficulties-of-identifying-remains-at-former-residential-school-sites-1.5842193</w:t>
        </w:r>
      </w:hyperlink>
      <w:r w:rsidRPr="00AD3254">
        <w:rPr>
          <w:rStyle w:val="None"/>
          <w:rFonts w:ascii="Garamond" w:hAnsi="Garamond"/>
          <w:color w:val="0000FF"/>
          <w:sz w:val="24"/>
          <w:szCs w:val="24"/>
        </w:rPr>
        <w:t xml:space="preserve"> </w:t>
      </w:r>
    </w:p>
    <w:p w14:paraId="4E72593B" w14:textId="193A475A" w:rsidR="00F209C2" w:rsidRPr="00F209C2" w:rsidRDefault="00F209C2" w:rsidP="008D7794">
      <w:pPr>
        <w:pStyle w:val="BodyA"/>
        <w:numPr>
          <w:ilvl w:val="0"/>
          <w:numId w:val="18"/>
        </w:numPr>
        <w:jc w:val="both"/>
        <w:rPr>
          <w:rStyle w:val="None"/>
          <w:rFonts w:ascii="Garamond" w:hAnsi="Garamond"/>
          <w:sz w:val="24"/>
          <w:szCs w:val="24"/>
        </w:rPr>
      </w:pPr>
      <w:r>
        <w:rPr>
          <w:rStyle w:val="None"/>
          <w:rFonts w:ascii="Garamond" w:hAnsi="Garamond"/>
          <w:sz w:val="24"/>
          <w:szCs w:val="24"/>
        </w:rPr>
        <w:t>American Anthropological Association—</w:t>
      </w:r>
      <w:r w:rsidRPr="009D0236">
        <w:rPr>
          <w:rStyle w:val="None"/>
          <w:rFonts w:ascii="Garamond" w:hAnsi="Garamond"/>
          <w:sz w:val="24"/>
          <w:szCs w:val="24"/>
        </w:rPr>
        <w:t>Learning Resources for Higher Education</w:t>
      </w:r>
      <w:r>
        <w:rPr>
          <w:rStyle w:val="None"/>
          <w:rFonts w:ascii="Garamond" w:hAnsi="Garamond"/>
          <w:sz w:val="24"/>
          <w:szCs w:val="24"/>
        </w:rPr>
        <w:t xml:space="preserve"> </w:t>
      </w:r>
      <w:hyperlink r:id="rId8" w:history="1">
        <w:r w:rsidRPr="009D0236">
          <w:rPr>
            <w:rStyle w:val="Hyperlink"/>
            <w:rFonts w:ascii="Garamond" w:hAnsi="Garamond"/>
            <w:color w:val="0000FF"/>
            <w:sz w:val="24"/>
            <w:szCs w:val="24"/>
            <w:u w:color="0000FF"/>
          </w:rPr>
          <w:t>https://www.americananthro.org/LearnAndTeach/Content.aspx?ItemNumber=2644</w:t>
        </w:r>
      </w:hyperlink>
      <w:r w:rsidRPr="009D0236">
        <w:rPr>
          <w:rFonts w:ascii="Garamond" w:hAnsi="Garamond"/>
          <w:color w:val="0000FF"/>
          <w:sz w:val="24"/>
          <w:szCs w:val="24"/>
          <w:u w:color="0000FF"/>
        </w:rPr>
        <w:t xml:space="preserve"> </w:t>
      </w:r>
      <w:r w:rsidRPr="009D0236">
        <w:rPr>
          <w:color w:val="0000FF"/>
          <w:u w:color="0000FF"/>
        </w:rPr>
        <w:t xml:space="preserve"> </w:t>
      </w:r>
    </w:p>
    <w:p w14:paraId="5C3B282A" w14:textId="497FFF4F" w:rsidR="00BE6D00" w:rsidRPr="00D712E3" w:rsidRDefault="008D7794" w:rsidP="008D7794">
      <w:pPr>
        <w:pStyle w:val="BodyA"/>
        <w:numPr>
          <w:ilvl w:val="0"/>
          <w:numId w:val="18"/>
        </w:numPr>
        <w:jc w:val="both"/>
        <w:rPr>
          <w:rStyle w:val="None"/>
          <w:rFonts w:ascii="Garamond" w:hAnsi="Garamond"/>
          <w:sz w:val="24"/>
          <w:szCs w:val="24"/>
        </w:rPr>
      </w:pPr>
      <w:r>
        <w:rPr>
          <w:rStyle w:val="None"/>
          <w:rFonts w:ascii="Garamond" w:hAnsi="Garamond"/>
          <w:spacing w:val="-2"/>
          <w:sz w:val="24"/>
          <w:szCs w:val="24"/>
        </w:rPr>
        <w:t xml:space="preserve">Applied Anthropology </w:t>
      </w:r>
      <w:hyperlink r:id="rId9" w:history="1">
        <w:r>
          <w:rPr>
            <w:rStyle w:val="Hyperlink1"/>
            <w:rFonts w:ascii="Garamond" w:hAnsi="Garamond"/>
            <w:sz w:val="24"/>
            <w:szCs w:val="24"/>
          </w:rPr>
          <w:t>http://www.thecanadianencyclopedia.ca/en/article/applied-anthropology/</w:t>
        </w:r>
      </w:hyperlink>
    </w:p>
    <w:p w14:paraId="36D99120" w14:textId="4B5A3D12" w:rsidR="00BE6D00" w:rsidRPr="00F62D9D" w:rsidRDefault="008D7794" w:rsidP="008D7794">
      <w:pPr>
        <w:pStyle w:val="BodyA"/>
        <w:numPr>
          <w:ilvl w:val="0"/>
          <w:numId w:val="18"/>
        </w:numPr>
        <w:jc w:val="both"/>
        <w:rPr>
          <w:rStyle w:val="None"/>
          <w:rFonts w:ascii="Garamond" w:hAnsi="Garamond"/>
          <w:color w:val="0000FF"/>
          <w:sz w:val="24"/>
          <w:szCs w:val="24"/>
        </w:rPr>
      </w:pPr>
      <w:r>
        <w:rPr>
          <w:rStyle w:val="None"/>
          <w:rFonts w:ascii="Garamond" w:hAnsi="Garamond"/>
          <w:sz w:val="24"/>
          <w:szCs w:val="24"/>
        </w:rPr>
        <w:t xml:space="preserve">Archaeology at Parks Canada </w:t>
      </w:r>
      <w:hyperlink r:id="rId10" w:history="1">
        <w:r w:rsidR="00473481" w:rsidRPr="00676F04">
          <w:rPr>
            <w:rStyle w:val="Hyperlink"/>
            <w:rFonts w:ascii="Garamond" w:hAnsi="Garamond"/>
            <w:sz w:val="24"/>
            <w:szCs w:val="24"/>
          </w:rPr>
          <w:t>ht</w:t>
        </w:r>
        <w:r w:rsidR="00473481" w:rsidRPr="00676F04">
          <w:rPr>
            <w:rStyle w:val="Hyperlink"/>
            <w:rFonts w:ascii="Garamond" w:hAnsi="Garamond"/>
            <w:sz w:val="24"/>
            <w:szCs w:val="24"/>
          </w:rPr>
          <w:t>tps://parks.canada.ca/culture/arch/</w:t>
        </w:r>
      </w:hyperlink>
      <w:r w:rsidR="00D712E3" w:rsidRPr="00F62D9D">
        <w:rPr>
          <w:rStyle w:val="None"/>
          <w:rFonts w:ascii="Garamond" w:hAnsi="Garamond"/>
          <w:color w:val="0000FF"/>
          <w:sz w:val="24"/>
          <w:szCs w:val="24"/>
        </w:rPr>
        <w:t xml:space="preserve"> </w:t>
      </w:r>
    </w:p>
    <w:p w14:paraId="6F894987" w14:textId="2F9EB292" w:rsidR="00BE6D00" w:rsidRPr="00F209C2" w:rsidRDefault="008D7794" w:rsidP="008D7794">
      <w:pPr>
        <w:pStyle w:val="BodyA"/>
        <w:numPr>
          <w:ilvl w:val="0"/>
          <w:numId w:val="18"/>
        </w:numPr>
        <w:jc w:val="both"/>
        <w:rPr>
          <w:rStyle w:val="Hyperlink2"/>
          <w:rFonts w:ascii="Garamond" w:hAnsi="Garamond"/>
          <w:color w:val="000000"/>
          <w:sz w:val="24"/>
          <w:szCs w:val="24"/>
          <w:u w:val="none" w:color="000000"/>
        </w:rPr>
      </w:pPr>
      <w:r>
        <w:rPr>
          <w:rStyle w:val="None"/>
          <w:rFonts w:ascii="Garamond" w:hAnsi="Garamond"/>
          <w:sz w:val="24"/>
          <w:szCs w:val="24"/>
        </w:rPr>
        <w:lastRenderedPageBreak/>
        <w:t xml:space="preserve">Canadian Archaeological Association </w:t>
      </w:r>
      <w:hyperlink r:id="rId11" w:history="1">
        <w:r w:rsidR="00281632">
          <w:rPr>
            <w:rStyle w:val="Hyperlink2"/>
            <w:rFonts w:ascii="Garamond" w:hAnsi="Garamond"/>
            <w:sz w:val="24"/>
            <w:szCs w:val="24"/>
          </w:rPr>
          <w:t>https://canadianarchaeology.com/caa/</w:t>
        </w:r>
      </w:hyperlink>
    </w:p>
    <w:p w14:paraId="510EC7DA" w14:textId="7510333D" w:rsidR="00F209C2" w:rsidRPr="00F209C2" w:rsidRDefault="00F209C2" w:rsidP="008D7794">
      <w:pPr>
        <w:pStyle w:val="BodyA"/>
        <w:numPr>
          <w:ilvl w:val="0"/>
          <w:numId w:val="18"/>
        </w:numPr>
        <w:jc w:val="both"/>
        <w:rPr>
          <w:rStyle w:val="None"/>
          <w:rFonts w:ascii="Garamond" w:hAnsi="Garamond"/>
          <w:sz w:val="24"/>
          <w:szCs w:val="24"/>
        </w:rPr>
      </w:pPr>
      <w:proofErr w:type="spellStart"/>
      <w:r>
        <w:rPr>
          <w:rStyle w:val="None"/>
          <w:rFonts w:ascii="Garamond" w:hAnsi="Garamond"/>
          <w:sz w:val="24"/>
          <w:szCs w:val="24"/>
        </w:rPr>
        <w:t>eHRAF</w:t>
      </w:r>
      <w:proofErr w:type="spellEnd"/>
      <w:r>
        <w:rPr>
          <w:rStyle w:val="None"/>
          <w:rFonts w:ascii="Garamond" w:hAnsi="Garamond"/>
          <w:sz w:val="24"/>
          <w:szCs w:val="24"/>
        </w:rPr>
        <w:t xml:space="preserve"> World Cultures (Human Relations Area Files), Yale University </w:t>
      </w:r>
      <w:hyperlink r:id="rId12" w:history="1">
        <w:r>
          <w:rPr>
            <w:rStyle w:val="Hyperlink3"/>
          </w:rPr>
          <w:t>http://</w:t>
        </w:r>
        <w:r>
          <w:rPr>
            <w:rStyle w:val="Hyperlink3"/>
          </w:rPr>
          <w:t>hraf.yale.edu/products/ehraf-world-cultures</w:t>
        </w:r>
      </w:hyperlink>
      <w:r w:rsidRPr="009D0236">
        <w:rPr>
          <w:rStyle w:val="None"/>
          <w:rFonts w:ascii="Garamond" w:hAnsi="Garamond"/>
          <w:sz w:val="24"/>
          <w:szCs w:val="24"/>
        </w:rPr>
        <w:t xml:space="preserve">  </w:t>
      </w:r>
    </w:p>
    <w:p w14:paraId="48D3ABA2" w14:textId="59FE0CE8" w:rsidR="00BE6D00" w:rsidRPr="00D712E3" w:rsidRDefault="008D7794" w:rsidP="008D7794">
      <w:pPr>
        <w:pStyle w:val="BodyA"/>
        <w:numPr>
          <w:ilvl w:val="0"/>
          <w:numId w:val="18"/>
        </w:numPr>
        <w:jc w:val="both"/>
        <w:rPr>
          <w:rStyle w:val="None"/>
          <w:rFonts w:ascii="Garamond" w:hAnsi="Garamond"/>
          <w:sz w:val="24"/>
          <w:szCs w:val="24"/>
        </w:rPr>
      </w:pPr>
      <w:r>
        <w:rPr>
          <w:rStyle w:val="None"/>
          <w:rFonts w:ascii="Garamond" w:hAnsi="Garamond"/>
          <w:sz w:val="24"/>
          <w:szCs w:val="24"/>
        </w:rPr>
        <w:t xml:space="preserve">Hidden from History—The Canadian Holocaust </w:t>
      </w:r>
      <w:hyperlink r:id="rId13" w:history="1">
        <w:r>
          <w:rPr>
            <w:rStyle w:val="Hyperlink2"/>
            <w:rFonts w:ascii="Garamond" w:hAnsi="Garamond"/>
            <w:sz w:val="24"/>
            <w:szCs w:val="24"/>
          </w:rPr>
          <w:t>http://canadiangenocide.na</w:t>
        </w:r>
        <w:r>
          <w:rPr>
            <w:rStyle w:val="Hyperlink2"/>
            <w:rFonts w:ascii="Garamond" w:hAnsi="Garamond"/>
            <w:sz w:val="24"/>
            <w:szCs w:val="24"/>
          </w:rPr>
          <w:t>tiveweb.org/</w:t>
        </w:r>
      </w:hyperlink>
    </w:p>
    <w:p w14:paraId="01787617" w14:textId="32F48B75" w:rsidR="00BE6D00" w:rsidRPr="00F209C2" w:rsidRDefault="008D7794" w:rsidP="008D7794">
      <w:pPr>
        <w:pStyle w:val="BodyA"/>
        <w:numPr>
          <w:ilvl w:val="0"/>
          <w:numId w:val="18"/>
        </w:numPr>
        <w:jc w:val="both"/>
        <w:rPr>
          <w:rStyle w:val="Hyperlink2"/>
          <w:rFonts w:ascii="Garamond" w:hAnsi="Garamond"/>
          <w:color w:val="000000"/>
          <w:sz w:val="24"/>
          <w:szCs w:val="24"/>
          <w:u w:val="none" w:color="000000"/>
        </w:rPr>
      </w:pPr>
      <w:r>
        <w:rPr>
          <w:rStyle w:val="None"/>
          <w:rFonts w:ascii="Garamond" w:hAnsi="Garamond"/>
          <w:sz w:val="24"/>
          <w:szCs w:val="24"/>
        </w:rPr>
        <w:t xml:space="preserve">Informant (Debated Terminology) </w:t>
      </w:r>
      <w:hyperlink r:id="rId14" w:history="1">
        <w:r>
          <w:rPr>
            <w:rStyle w:val="Hyperlink2"/>
            <w:rFonts w:ascii="Garamond" w:hAnsi="Garamond"/>
            <w:sz w:val="24"/>
            <w:szCs w:val="24"/>
          </w:rPr>
          <w:t>www.anthrobase.com/Dic/eng/def/informant.htm</w:t>
        </w:r>
      </w:hyperlink>
    </w:p>
    <w:p w14:paraId="23D6312E" w14:textId="75BB8766" w:rsidR="00F209C2" w:rsidRPr="00F209C2" w:rsidRDefault="00F209C2" w:rsidP="008D7794">
      <w:pPr>
        <w:pStyle w:val="ListParagraph"/>
        <w:numPr>
          <w:ilvl w:val="0"/>
          <w:numId w:val="18"/>
        </w:numPr>
        <w:jc w:val="both"/>
        <w:rPr>
          <w:rStyle w:val="Hyperlink2"/>
          <w:rFonts w:ascii="Garamond" w:hAnsi="Garamond"/>
          <w:color w:val="000000"/>
          <w:sz w:val="24"/>
          <w:szCs w:val="24"/>
          <w:u w:val="none" w:color="000000"/>
        </w:rPr>
      </w:pPr>
      <w:r>
        <w:rPr>
          <w:rStyle w:val="None"/>
          <w:rFonts w:ascii="Garamond" w:hAnsi="Garamond"/>
          <w:sz w:val="24"/>
          <w:szCs w:val="24"/>
        </w:rPr>
        <w:t xml:space="preserve">Material Culture - Artifacts and the Meaning(s) They Carry: What Can the Material Culture of a Society Tell Scientists? </w:t>
      </w:r>
      <w:hyperlink r:id="rId15" w:history="1">
        <w:r>
          <w:rPr>
            <w:rStyle w:val="Hyperlink4"/>
          </w:rPr>
          <w:t>https://www.thoughtco.com/material-culture-artifacts-meanings-they-carry-171783</w:t>
        </w:r>
      </w:hyperlink>
      <w:r w:rsidRPr="009D0236">
        <w:rPr>
          <w:rStyle w:val="None"/>
          <w:rFonts w:ascii="Garamond" w:hAnsi="Garamond"/>
          <w:sz w:val="24"/>
          <w:szCs w:val="24"/>
        </w:rPr>
        <w:t xml:space="preserve"> </w:t>
      </w:r>
    </w:p>
    <w:p w14:paraId="785A5CC1" w14:textId="4F6ACCF2" w:rsidR="00F209C2" w:rsidRPr="00F209C2" w:rsidRDefault="00F209C2" w:rsidP="008D7794">
      <w:pPr>
        <w:pStyle w:val="ListParagraph"/>
        <w:numPr>
          <w:ilvl w:val="0"/>
          <w:numId w:val="18"/>
        </w:numPr>
        <w:jc w:val="both"/>
        <w:rPr>
          <w:rStyle w:val="Hyperlink2"/>
          <w:rFonts w:ascii="Garamond" w:hAnsi="Garamond"/>
          <w:color w:val="000000"/>
          <w:sz w:val="24"/>
          <w:szCs w:val="24"/>
          <w:u w:val="none" w:color="000000"/>
        </w:rPr>
      </w:pPr>
      <w:r>
        <w:rPr>
          <w:rStyle w:val="None"/>
          <w:rFonts w:ascii="Garamond" w:hAnsi="Garamond"/>
          <w:sz w:val="24"/>
          <w:szCs w:val="24"/>
        </w:rPr>
        <w:t xml:space="preserve">The Culture Concept </w:t>
      </w:r>
      <w:hyperlink r:id="rId16" w:history="1">
        <w:r>
          <w:rPr>
            <w:rStyle w:val="Hyperlink3"/>
          </w:rPr>
          <w:t>http://ak.vbroek.org/2014/01/03/the-culture-concept/</w:t>
        </w:r>
      </w:hyperlink>
      <w:r w:rsidRPr="009D0236">
        <w:rPr>
          <w:rStyle w:val="None"/>
          <w:rFonts w:ascii="Garamond" w:hAnsi="Garamond"/>
          <w:sz w:val="24"/>
          <w:szCs w:val="24"/>
        </w:rPr>
        <w:t xml:space="preserve"> </w:t>
      </w:r>
    </w:p>
    <w:p w14:paraId="5B22D242" w14:textId="071D28B6" w:rsidR="00F209C2" w:rsidRPr="00F209C2" w:rsidRDefault="00F209C2" w:rsidP="008D7794">
      <w:pPr>
        <w:pStyle w:val="BodyA"/>
        <w:numPr>
          <w:ilvl w:val="0"/>
          <w:numId w:val="18"/>
        </w:numPr>
        <w:jc w:val="both"/>
        <w:rPr>
          <w:rStyle w:val="None"/>
          <w:rFonts w:ascii="Garamond" w:hAnsi="Garamond"/>
          <w:sz w:val="24"/>
          <w:szCs w:val="24"/>
        </w:rPr>
      </w:pPr>
      <w:r>
        <w:rPr>
          <w:rStyle w:val="None"/>
          <w:rFonts w:ascii="Garamond" w:hAnsi="Garamond"/>
          <w:sz w:val="24"/>
          <w:szCs w:val="24"/>
        </w:rPr>
        <w:t xml:space="preserve">Wild Archaeology, TV Series, APTN. </w:t>
      </w:r>
      <w:hyperlink r:id="rId17" w:history="1">
        <w:r w:rsidRPr="009D0236">
          <w:rPr>
            <w:rStyle w:val="Hyperlink"/>
            <w:rFonts w:ascii="Garamond" w:hAnsi="Garamond"/>
            <w:color w:val="0000FF"/>
            <w:sz w:val="24"/>
            <w:szCs w:val="24"/>
            <w:u w:color="0000FF"/>
          </w:rPr>
          <w:t>https://www.aptntv.ca/wildarchaeology/</w:t>
        </w:r>
      </w:hyperlink>
      <w:r w:rsidRPr="009D0236">
        <w:rPr>
          <w:rStyle w:val="None"/>
          <w:rFonts w:ascii="Garamond" w:hAnsi="Garamond"/>
          <w:color w:val="0000FF"/>
          <w:sz w:val="24"/>
          <w:szCs w:val="24"/>
        </w:rPr>
        <w:t xml:space="preserve"> </w:t>
      </w:r>
    </w:p>
    <w:p w14:paraId="0E02C6B2" w14:textId="3B4CE7AB" w:rsidR="00BE6D00" w:rsidRPr="00D712E3" w:rsidRDefault="009D0236" w:rsidP="008D7794">
      <w:pPr>
        <w:pStyle w:val="BodyA"/>
        <w:numPr>
          <w:ilvl w:val="0"/>
          <w:numId w:val="18"/>
        </w:numPr>
        <w:jc w:val="both"/>
        <w:rPr>
          <w:rStyle w:val="None"/>
          <w:rFonts w:ascii="Garamond" w:hAnsi="Garamond"/>
          <w:sz w:val="24"/>
          <w:szCs w:val="24"/>
        </w:rPr>
      </w:pPr>
      <w:r w:rsidRPr="009D0236">
        <w:rPr>
          <w:rStyle w:val="None"/>
          <w:rFonts w:ascii="Garamond" w:hAnsi="Garamond"/>
          <w:spacing w:val="-10"/>
          <w:sz w:val="24"/>
          <w:szCs w:val="24"/>
        </w:rPr>
        <w:t xml:space="preserve">Your </w:t>
      </w:r>
      <w:r w:rsidR="00AD3254">
        <w:rPr>
          <w:rStyle w:val="None"/>
          <w:rFonts w:ascii="Garamond" w:hAnsi="Garamond"/>
          <w:spacing w:val="-10"/>
          <w:sz w:val="24"/>
          <w:szCs w:val="24"/>
        </w:rPr>
        <w:t>Q</w:t>
      </w:r>
      <w:r w:rsidRPr="009D0236">
        <w:rPr>
          <w:rStyle w:val="None"/>
          <w:rFonts w:ascii="Garamond" w:hAnsi="Garamond"/>
          <w:spacing w:val="-10"/>
          <w:sz w:val="24"/>
          <w:szCs w:val="24"/>
        </w:rPr>
        <w:t xml:space="preserve">uestions </w:t>
      </w:r>
      <w:r w:rsidR="00AD3254">
        <w:rPr>
          <w:rStyle w:val="None"/>
          <w:rFonts w:ascii="Garamond" w:hAnsi="Garamond"/>
          <w:spacing w:val="-10"/>
          <w:sz w:val="24"/>
          <w:szCs w:val="24"/>
        </w:rPr>
        <w:t>A</w:t>
      </w:r>
      <w:r w:rsidRPr="009D0236">
        <w:rPr>
          <w:rStyle w:val="None"/>
          <w:rFonts w:ascii="Garamond" w:hAnsi="Garamond"/>
          <w:spacing w:val="-10"/>
          <w:sz w:val="24"/>
          <w:szCs w:val="24"/>
        </w:rPr>
        <w:t xml:space="preserve">nswered about Canada's </w:t>
      </w:r>
      <w:r w:rsidR="00AD3254">
        <w:rPr>
          <w:rStyle w:val="None"/>
          <w:rFonts w:ascii="Garamond" w:hAnsi="Garamond"/>
          <w:spacing w:val="-10"/>
          <w:sz w:val="24"/>
          <w:szCs w:val="24"/>
        </w:rPr>
        <w:t>R</w:t>
      </w:r>
      <w:r w:rsidRPr="009D0236">
        <w:rPr>
          <w:rStyle w:val="None"/>
          <w:rFonts w:ascii="Garamond" w:hAnsi="Garamond"/>
          <w:spacing w:val="-10"/>
          <w:sz w:val="24"/>
          <w:szCs w:val="24"/>
        </w:rPr>
        <w:t xml:space="preserve">esidential </w:t>
      </w:r>
      <w:r w:rsidR="00AD3254">
        <w:rPr>
          <w:rStyle w:val="None"/>
          <w:rFonts w:ascii="Garamond" w:hAnsi="Garamond"/>
          <w:spacing w:val="-10"/>
          <w:sz w:val="24"/>
          <w:szCs w:val="24"/>
        </w:rPr>
        <w:t>S</w:t>
      </w:r>
      <w:r w:rsidRPr="009D0236">
        <w:rPr>
          <w:rStyle w:val="None"/>
          <w:rFonts w:ascii="Garamond" w:hAnsi="Garamond"/>
          <w:spacing w:val="-10"/>
          <w:sz w:val="24"/>
          <w:szCs w:val="24"/>
        </w:rPr>
        <w:t xml:space="preserve">chool </w:t>
      </w:r>
      <w:r w:rsidR="00AD3254">
        <w:rPr>
          <w:rStyle w:val="None"/>
          <w:rFonts w:ascii="Garamond" w:hAnsi="Garamond"/>
          <w:spacing w:val="-10"/>
          <w:sz w:val="24"/>
          <w:szCs w:val="24"/>
        </w:rPr>
        <w:t>S</w:t>
      </w:r>
      <w:r w:rsidRPr="009D0236">
        <w:rPr>
          <w:rStyle w:val="None"/>
          <w:rFonts w:ascii="Garamond" w:hAnsi="Garamond"/>
          <w:spacing w:val="-10"/>
          <w:sz w:val="24"/>
          <w:szCs w:val="24"/>
        </w:rPr>
        <w:t>ystem</w:t>
      </w:r>
      <w:r>
        <w:rPr>
          <w:rStyle w:val="None"/>
          <w:rFonts w:ascii="Garamond" w:hAnsi="Garamond"/>
          <w:spacing w:val="-10"/>
          <w:sz w:val="24"/>
          <w:szCs w:val="24"/>
        </w:rPr>
        <w:t xml:space="preserve"> </w:t>
      </w:r>
      <w:hyperlink r:id="rId18" w:history="1">
        <w:r w:rsidRPr="009D0236">
          <w:rPr>
            <w:rStyle w:val="Hyperlink"/>
            <w:rFonts w:ascii="Garamond" w:hAnsi="Garamond"/>
            <w:color w:val="0000FF"/>
            <w:spacing w:val="-10"/>
            <w:sz w:val="24"/>
            <w:szCs w:val="24"/>
            <w:u w:color="0000FF"/>
          </w:rPr>
          <w:t>https://www.cbc.ca/news/canada/canada-residential-schools-kamloops-faq-1.6051632</w:t>
        </w:r>
      </w:hyperlink>
      <w:r w:rsidRPr="009D0236">
        <w:rPr>
          <w:rStyle w:val="None"/>
          <w:rFonts w:ascii="Garamond" w:hAnsi="Garamond"/>
          <w:color w:val="0000FF"/>
          <w:spacing w:val="-10"/>
          <w:sz w:val="24"/>
          <w:szCs w:val="24"/>
        </w:rPr>
        <w:t xml:space="preserve"> </w:t>
      </w:r>
    </w:p>
    <w:sectPr w:rsidR="00BE6D00" w:rsidRPr="00D712E3">
      <w:footerReference w:type="default" r:id="rId1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F7B3" w14:textId="77777777" w:rsidR="00974C4A" w:rsidRDefault="00974C4A">
      <w:r>
        <w:separator/>
      </w:r>
    </w:p>
  </w:endnote>
  <w:endnote w:type="continuationSeparator" w:id="0">
    <w:p w14:paraId="25E73277" w14:textId="77777777" w:rsidR="00974C4A" w:rsidRDefault="0097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7E62" w14:textId="45263332" w:rsidR="00BE6D00" w:rsidRPr="00652B5C" w:rsidRDefault="008D7794">
    <w:pPr>
      <w:pStyle w:val="Footer"/>
      <w:spacing w:after="0" w:line="240" w:lineRule="auto"/>
      <w:jc w:val="center"/>
      <w:rPr>
        <w:rFonts w:ascii="Garamond" w:eastAsia="Garamond" w:hAnsi="Garamond" w:cs="Garamond"/>
        <w:color w:val="002060"/>
        <w:sz w:val="20"/>
        <w:szCs w:val="20"/>
        <w:u w:color="EC9136"/>
      </w:rPr>
    </w:pPr>
    <w:r w:rsidRPr="00652B5C">
      <w:rPr>
        <w:rFonts w:ascii="Garamond" w:hAnsi="Garamond"/>
        <w:i/>
        <w:iCs/>
        <w:color w:val="002060"/>
        <w:sz w:val="20"/>
        <w:szCs w:val="20"/>
        <w:u w:color="EC9136"/>
      </w:rPr>
      <w:t>Cultural Anthropology: A Perspective on the Human Condition</w:t>
    </w:r>
    <w:r w:rsidRPr="00652B5C">
      <w:rPr>
        <w:rFonts w:ascii="Garamond" w:hAnsi="Garamond"/>
        <w:color w:val="002060"/>
        <w:sz w:val="20"/>
        <w:szCs w:val="20"/>
        <w:u w:color="EC9136"/>
      </w:rPr>
      <w:t>, F</w:t>
    </w:r>
    <w:r w:rsidR="00652B5C">
      <w:rPr>
        <w:rFonts w:ascii="Garamond" w:hAnsi="Garamond"/>
        <w:color w:val="002060"/>
        <w:sz w:val="20"/>
        <w:szCs w:val="20"/>
        <w:u w:color="EC9136"/>
      </w:rPr>
      <w:t>if</w:t>
    </w:r>
    <w:r w:rsidRPr="00652B5C">
      <w:rPr>
        <w:rFonts w:ascii="Garamond" w:hAnsi="Garamond"/>
        <w:color w:val="002060"/>
        <w:sz w:val="20"/>
        <w:szCs w:val="20"/>
        <w:u w:color="EC9136"/>
      </w:rPr>
      <w:t>th Canadian Edition</w:t>
    </w:r>
  </w:p>
  <w:p w14:paraId="3C023A03" w14:textId="2BB4AC28" w:rsidR="00BE6D00" w:rsidRPr="00652B5C" w:rsidRDefault="008D7794">
    <w:pPr>
      <w:pStyle w:val="Footer"/>
      <w:spacing w:after="0" w:line="240" w:lineRule="auto"/>
      <w:jc w:val="center"/>
      <w:rPr>
        <w:color w:val="002060"/>
      </w:rPr>
    </w:pPr>
    <w:r w:rsidRPr="00652B5C">
      <w:rPr>
        <w:rFonts w:ascii="Garamond" w:hAnsi="Garamond"/>
        <w:color w:val="002060"/>
        <w:sz w:val="20"/>
        <w:szCs w:val="20"/>
        <w:u w:color="EC9136"/>
      </w:rPr>
      <w:t>© Oxford University Press Canada, 20</w:t>
    </w:r>
    <w:r w:rsidR="00652B5C">
      <w:rPr>
        <w:rFonts w:ascii="Garamond" w:hAnsi="Garamond"/>
        <w:color w:val="002060"/>
        <w:sz w:val="20"/>
        <w:szCs w:val="20"/>
        <w:u w:color="EC913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13EC" w14:textId="77777777" w:rsidR="00974C4A" w:rsidRDefault="00974C4A">
      <w:r>
        <w:separator/>
      </w:r>
    </w:p>
  </w:footnote>
  <w:footnote w:type="continuationSeparator" w:id="0">
    <w:p w14:paraId="41C31F59" w14:textId="77777777" w:rsidR="00974C4A" w:rsidRDefault="0097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CBE"/>
    <w:multiLevelType w:val="hybridMultilevel"/>
    <w:tmpl w:val="E11EC992"/>
    <w:numStyleLink w:val="ImportedStyle3"/>
  </w:abstractNum>
  <w:abstractNum w:abstractNumId="1" w15:restartNumberingAfterBreak="0">
    <w:nsid w:val="06E074F6"/>
    <w:multiLevelType w:val="hybridMultilevel"/>
    <w:tmpl w:val="C67E8B5A"/>
    <w:styleLink w:val="ImportedStyle7"/>
    <w:lvl w:ilvl="0" w:tplc="A4001034">
      <w:start w:val="1"/>
      <w:numFmt w:val="decimal"/>
      <w:lvlText w:val="%1."/>
      <w:lvlJc w:val="left"/>
      <w:pPr>
        <w:ind w:left="36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1" w:tplc="FC0C0478">
      <w:start w:val="1"/>
      <w:numFmt w:val="lowerLetter"/>
      <w:lvlText w:val="%2."/>
      <w:lvlJc w:val="left"/>
      <w:pPr>
        <w:ind w:left="108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2" w:tplc="E8AA4088">
      <w:start w:val="1"/>
      <w:numFmt w:val="lowerRoman"/>
      <w:lvlText w:val="%3."/>
      <w:lvlJc w:val="left"/>
      <w:pPr>
        <w:ind w:left="1800" w:hanging="293"/>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3" w:tplc="371C8740">
      <w:start w:val="1"/>
      <w:numFmt w:val="decimal"/>
      <w:lvlText w:val="%4."/>
      <w:lvlJc w:val="left"/>
      <w:pPr>
        <w:ind w:left="252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4" w:tplc="02749216">
      <w:start w:val="1"/>
      <w:numFmt w:val="lowerLetter"/>
      <w:lvlText w:val="%5."/>
      <w:lvlJc w:val="left"/>
      <w:pPr>
        <w:ind w:left="324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5" w:tplc="EEE20B38">
      <w:start w:val="1"/>
      <w:numFmt w:val="lowerRoman"/>
      <w:lvlText w:val="%6."/>
      <w:lvlJc w:val="left"/>
      <w:pPr>
        <w:ind w:left="3960" w:hanging="293"/>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6" w:tplc="D666829A">
      <w:start w:val="1"/>
      <w:numFmt w:val="decimal"/>
      <w:lvlText w:val="%7."/>
      <w:lvlJc w:val="left"/>
      <w:pPr>
        <w:ind w:left="468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7" w:tplc="D74AC754">
      <w:start w:val="1"/>
      <w:numFmt w:val="lowerLetter"/>
      <w:lvlText w:val="%8."/>
      <w:lvlJc w:val="left"/>
      <w:pPr>
        <w:ind w:left="540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8" w:tplc="6368E836">
      <w:start w:val="1"/>
      <w:numFmt w:val="lowerRoman"/>
      <w:lvlText w:val="%9."/>
      <w:lvlJc w:val="left"/>
      <w:pPr>
        <w:ind w:left="6120" w:hanging="293"/>
      </w:pPr>
      <w:rPr>
        <w:rFonts w:hAnsi="Arial Unicode MS"/>
        <w:caps w:val="0"/>
        <w:smallCaps w:val="0"/>
        <w:strike w:val="0"/>
        <w:dstrike w:val="0"/>
        <w:outline w:val="0"/>
        <w:emboss w:val="0"/>
        <w:imprint w:val="0"/>
        <w:color w:val="EC9136"/>
        <w:spacing w:val="0"/>
        <w:w w:val="100"/>
        <w:kern w:val="0"/>
        <w:position w:val="0"/>
        <w:highlight w:val="none"/>
        <w:vertAlign w:val="baseline"/>
      </w:rPr>
    </w:lvl>
  </w:abstractNum>
  <w:abstractNum w:abstractNumId="2" w15:restartNumberingAfterBreak="0">
    <w:nsid w:val="13142667"/>
    <w:multiLevelType w:val="hybridMultilevel"/>
    <w:tmpl w:val="46440D6E"/>
    <w:numStyleLink w:val="ImportedStyle9"/>
  </w:abstractNum>
  <w:abstractNum w:abstractNumId="3" w15:restartNumberingAfterBreak="0">
    <w:nsid w:val="27E830A6"/>
    <w:multiLevelType w:val="hybridMultilevel"/>
    <w:tmpl w:val="1A5EDF10"/>
    <w:styleLink w:val="ImportedStyle6"/>
    <w:lvl w:ilvl="0" w:tplc="1264CC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1" w:tplc="A540F0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2" w:tplc="157CA2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3" w:tplc="E5B4D62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4" w:tplc="15FE28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5" w:tplc="D37487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6" w:tplc="D6FADF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7" w:tplc="ACC694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8" w:tplc="BC8A73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abstractNum>
  <w:abstractNum w:abstractNumId="4" w15:restartNumberingAfterBreak="0">
    <w:nsid w:val="344C7AFF"/>
    <w:multiLevelType w:val="hybridMultilevel"/>
    <w:tmpl w:val="C9F68AD8"/>
    <w:numStyleLink w:val="ImportedStyle5"/>
  </w:abstractNum>
  <w:abstractNum w:abstractNumId="5" w15:restartNumberingAfterBreak="0">
    <w:nsid w:val="35007243"/>
    <w:multiLevelType w:val="hybridMultilevel"/>
    <w:tmpl w:val="9D368762"/>
    <w:styleLink w:val="ImportedStyle8"/>
    <w:lvl w:ilvl="0" w:tplc="292E2F30">
      <w:start w:val="1"/>
      <w:numFmt w:val="bullet"/>
      <w:lvlText w:val="·"/>
      <w:lvlJc w:val="left"/>
      <w:pPr>
        <w:tabs>
          <w:tab w:val="num" w:pos="360"/>
        </w:tabs>
        <w:ind w:left="720" w:hanging="72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1" w:tplc="9D36885E">
      <w:start w:val="1"/>
      <w:numFmt w:val="bullet"/>
      <w:lvlText w:val="o"/>
      <w:lvlJc w:val="left"/>
      <w:pPr>
        <w:tabs>
          <w:tab w:val="left" w:pos="360"/>
          <w:tab w:val="num" w:pos="1440"/>
        </w:tabs>
        <w:ind w:left="1800" w:hanging="108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2" w:tplc="1FF095E2">
      <w:start w:val="1"/>
      <w:numFmt w:val="bullet"/>
      <w:lvlText w:val="▪"/>
      <w:lvlJc w:val="left"/>
      <w:pPr>
        <w:tabs>
          <w:tab w:val="left" w:pos="360"/>
          <w:tab w:val="num" w:pos="2160"/>
        </w:tabs>
        <w:ind w:left="2520" w:hanging="108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3" w:tplc="96D6F9C8">
      <w:start w:val="1"/>
      <w:numFmt w:val="bullet"/>
      <w:lvlText w:val="·"/>
      <w:lvlJc w:val="left"/>
      <w:pPr>
        <w:tabs>
          <w:tab w:val="left" w:pos="360"/>
          <w:tab w:val="num" w:pos="2880"/>
        </w:tabs>
        <w:ind w:left="3240" w:hanging="108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4" w:tplc="F4C27C52">
      <w:start w:val="1"/>
      <w:numFmt w:val="bullet"/>
      <w:lvlText w:val="o"/>
      <w:lvlJc w:val="left"/>
      <w:pPr>
        <w:tabs>
          <w:tab w:val="left" w:pos="360"/>
          <w:tab w:val="num" w:pos="3600"/>
        </w:tabs>
        <w:ind w:left="3960" w:hanging="108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5" w:tplc="F62A5CC2">
      <w:start w:val="1"/>
      <w:numFmt w:val="bullet"/>
      <w:lvlText w:val="▪"/>
      <w:lvlJc w:val="left"/>
      <w:pPr>
        <w:tabs>
          <w:tab w:val="left" w:pos="360"/>
          <w:tab w:val="num" w:pos="4320"/>
        </w:tabs>
        <w:ind w:left="4680" w:hanging="108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6" w:tplc="E0E2FD96">
      <w:start w:val="1"/>
      <w:numFmt w:val="bullet"/>
      <w:lvlText w:val="·"/>
      <w:lvlJc w:val="left"/>
      <w:pPr>
        <w:tabs>
          <w:tab w:val="left" w:pos="360"/>
          <w:tab w:val="num" w:pos="5040"/>
        </w:tabs>
        <w:ind w:left="5400" w:hanging="108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7" w:tplc="053879FE">
      <w:start w:val="1"/>
      <w:numFmt w:val="bullet"/>
      <w:lvlText w:val="o"/>
      <w:lvlJc w:val="left"/>
      <w:pPr>
        <w:tabs>
          <w:tab w:val="left" w:pos="360"/>
          <w:tab w:val="num" w:pos="5760"/>
        </w:tabs>
        <w:ind w:left="6120" w:hanging="108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8" w:tplc="AC7A5B7C">
      <w:start w:val="1"/>
      <w:numFmt w:val="bullet"/>
      <w:lvlText w:val="▪"/>
      <w:lvlJc w:val="left"/>
      <w:pPr>
        <w:tabs>
          <w:tab w:val="left" w:pos="360"/>
          <w:tab w:val="num" w:pos="6480"/>
        </w:tabs>
        <w:ind w:left="6840" w:hanging="108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abstractNum>
  <w:abstractNum w:abstractNumId="6" w15:restartNumberingAfterBreak="0">
    <w:nsid w:val="3A30079D"/>
    <w:multiLevelType w:val="hybridMultilevel"/>
    <w:tmpl w:val="1A5EDF10"/>
    <w:numStyleLink w:val="ImportedStyle6"/>
  </w:abstractNum>
  <w:abstractNum w:abstractNumId="7" w15:restartNumberingAfterBreak="0">
    <w:nsid w:val="3C95621B"/>
    <w:multiLevelType w:val="hybridMultilevel"/>
    <w:tmpl w:val="EBDE3DFC"/>
    <w:styleLink w:val="ImportedStyle4"/>
    <w:lvl w:ilvl="0" w:tplc="701A03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1" w:tplc="7F08F9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2" w:tplc="EAD81E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3" w:tplc="4EB85B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4" w:tplc="808CE4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5" w:tplc="1B4C95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6" w:tplc="2E1444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7" w:tplc="35B6E1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8" w:tplc="9E7A3C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abstractNum>
  <w:abstractNum w:abstractNumId="8" w15:restartNumberingAfterBreak="0">
    <w:nsid w:val="47815893"/>
    <w:multiLevelType w:val="hybridMultilevel"/>
    <w:tmpl w:val="C67E8B5A"/>
    <w:numStyleLink w:val="ImportedStyle7"/>
  </w:abstractNum>
  <w:abstractNum w:abstractNumId="9" w15:restartNumberingAfterBreak="0">
    <w:nsid w:val="4B81649F"/>
    <w:multiLevelType w:val="hybridMultilevel"/>
    <w:tmpl w:val="C9F68AD8"/>
    <w:styleLink w:val="ImportedStyle5"/>
    <w:lvl w:ilvl="0" w:tplc="03F884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1" w:tplc="00CA91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2" w:tplc="DADE18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3" w:tplc="F00C81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4" w:tplc="71AC38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5" w:tplc="291EC3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6" w:tplc="D12896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7" w:tplc="64769A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8" w:tplc="B72232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abstractNum>
  <w:abstractNum w:abstractNumId="10" w15:restartNumberingAfterBreak="0">
    <w:nsid w:val="587C6352"/>
    <w:multiLevelType w:val="hybridMultilevel"/>
    <w:tmpl w:val="955ECC10"/>
    <w:numStyleLink w:val="ImportedStyle2"/>
  </w:abstractNum>
  <w:abstractNum w:abstractNumId="11" w15:restartNumberingAfterBreak="0">
    <w:nsid w:val="5D735E35"/>
    <w:multiLevelType w:val="hybridMultilevel"/>
    <w:tmpl w:val="9D368762"/>
    <w:numStyleLink w:val="ImportedStyle8"/>
  </w:abstractNum>
  <w:abstractNum w:abstractNumId="12" w15:restartNumberingAfterBreak="0">
    <w:nsid w:val="5D7E6DB3"/>
    <w:multiLevelType w:val="hybridMultilevel"/>
    <w:tmpl w:val="955ECC10"/>
    <w:styleLink w:val="ImportedStyle2"/>
    <w:lvl w:ilvl="0" w:tplc="259072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1" w:tplc="14DA3D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2" w:tplc="498AC8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3" w:tplc="0310C7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4" w:tplc="3DD200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5" w:tplc="1A8A71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6" w:tplc="760C24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7" w:tplc="8D64B7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8" w:tplc="3378D3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abstractNum>
  <w:abstractNum w:abstractNumId="13" w15:restartNumberingAfterBreak="0">
    <w:nsid w:val="61A847BE"/>
    <w:multiLevelType w:val="hybridMultilevel"/>
    <w:tmpl w:val="1B38B8C6"/>
    <w:styleLink w:val="ImportedStyle1"/>
    <w:lvl w:ilvl="0" w:tplc="F7181856">
      <w:start w:val="1"/>
      <w:numFmt w:val="decimal"/>
      <w:lvlText w:val="%1."/>
      <w:lvlJc w:val="left"/>
      <w:pPr>
        <w:ind w:left="36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1" w:tplc="F9CEE7A6">
      <w:start w:val="1"/>
      <w:numFmt w:val="lowerLetter"/>
      <w:lvlText w:val="%2."/>
      <w:lvlJc w:val="left"/>
      <w:pPr>
        <w:ind w:left="108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2" w:tplc="7A3A95BC">
      <w:start w:val="1"/>
      <w:numFmt w:val="lowerRoman"/>
      <w:lvlText w:val="%3."/>
      <w:lvlJc w:val="left"/>
      <w:pPr>
        <w:ind w:left="1800" w:hanging="293"/>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3" w:tplc="F77CF23A">
      <w:start w:val="1"/>
      <w:numFmt w:val="decimal"/>
      <w:lvlText w:val="%4."/>
      <w:lvlJc w:val="left"/>
      <w:pPr>
        <w:ind w:left="252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4" w:tplc="3076925C">
      <w:start w:val="1"/>
      <w:numFmt w:val="lowerLetter"/>
      <w:lvlText w:val="%5."/>
      <w:lvlJc w:val="left"/>
      <w:pPr>
        <w:ind w:left="324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5" w:tplc="7DEAF31A">
      <w:start w:val="1"/>
      <w:numFmt w:val="lowerRoman"/>
      <w:lvlText w:val="%6."/>
      <w:lvlJc w:val="left"/>
      <w:pPr>
        <w:ind w:left="3960" w:hanging="293"/>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6" w:tplc="DD7C5C10">
      <w:start w:val="1"/>
      <w:numFmt w:val="decimal"/>
      <w:lvlText w:val="%7."/>
      <w:lvlJc w:val="left"/>
      <w:pPr>
        <w:ind w:left="468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7" w:tplc="49C434C2">
      <w:start w:val="1"/>
      <w:numFmt w:val="lowerLetter"/>
      <w:lvlText w:val="%8."/>
      <w:lvlJc w:val="left"/>
      <w:pPr>
        <w:ind w:left="5400" w:hanging="360"/>
      </w:pPr>
      <w:rPr>
        <w:rFonts w:hAnsi="Arial Unicode MS"/>
        <w:caps w:val="0"/>
        <w:smallCaps w:val="0"/>
        <w:strike w:val="0"/>
        <w:dstrike w:val="0"/>
        <w:outline w:val="0"/>
        <w:emboss w:val="0"/>
        <w:imprint w:val="0"/>
        <w:color w:val="EC9136"/>
        <w:spacing w:val="0"/>
        <w:w w:val="100"/>
        <w:kern w:val="0"/>
        <w:position w:val="0"/>
        <w:highlight w:val="none"/>
        <w:vertAlign w:val="baseline"/>
      </w:rPr>
    </w:lvl>
    <w:lvl w:ilvl="8" w:tplc="813659CE">
      <w:start w:val="1"/>
      <w:numFmt w:val="lowerRoman"/>
      <w:lvlText w:val="%9."/>
      <w:lvlJc w:val="left"/>
      <w:pPr>
        <w:ind w:left="6120" w:hanging="293"/>
      </w:pPr>
      <w:rPr>
        <w:rFonts w:hAnsi="Arial Unicode MS"/>
        <w:caps w:val="0"/>
        <w:smallCaps w:val="0"/>
        <w:strike w:val="0"/>
        <w:dstrike w:val="0"/>
        <w:outline w:val="0"/>
        <w:emboss w:val="0"/>
        <w:imprint w:val="0"/>
        <w:color w:val="EC9136"/>
        <w:spacing w:val="0"/>
        <w:w w:val="100"/>
        <w:kern w:val="0"/>
        <w:position w:val="0"/>
        <w:highlight w:val="none"/>
        <w:vertAlign w:val="baseline"/>
      </w:rPr>
    </w:lvl>
  </w:abstractNum>
  <w:abstractNum w:abstractNumId="14" w15:restartNumberingAfterBreak="0">
    <w:nsid w:val="6B310DD0"/>
    <w:multiLevelType w:val="hybridMultilevel"/>
    <w:tmpl w:val="1B38B8C6"/>
    <w:numStyleLink w:val="ImportedStyle1"/>
  </w:abstractNum>
  <w:abstractNum w:abstractNumId="15" w15:restartNumberingAfterBreak="0">
    <w:nsid w:val="79F87CBA"/>
    <w:multiLevelType w:val="hybridMultilevel"/>
    <w:tmpl w:val="EBDE3DFC"/>
    <w:numStyleLink w:val="ImportedStyle4"/>
  </w:abstractNum>
  <w:abstractNum w:abstractNumId="16" w15:restartNumberingAfterBreak="0">
    <w:nsid w:val="7A8B00A0"/>
    <w:multiLevelType w:val="hybridMultilevel"/>
    <w:tmpl w:val="46440D6E"/>
    <w:styleLink w:val="ImportedStyle9"/>
    <w:lvl w:ilvl="0" w:tplc="868291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1" w:tplc="50AADB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2" w:tplc="EF9CC0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3" w:tplc="526212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4" w:tplc="1688E6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5" w:tplc="12C0C8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6" w:tplc="48B22F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7" w:tplc="66100A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8" w:tplc="E63290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abstractNum>
  <w:abstractNum w:abstractNumId="17" w15:restartNumberingAfterBreak="0">
    <w:nsid w:val="7CDB2E39"/>
    <w:multiLevelType w:val="hybridMultilevel"/>
    <w:tmpl w:val="E11EC992"/>
    <w:styleLink w:val="ImportedStyle3"/>
    <w:lvl w:ilvl="0" w:tplc="66624A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1" w:tplc="8486AB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2" w:tplc="63A07B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3" w:tplc="8AF8D7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4" w:tplc="2D50A2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5" w:tplc="EB6E5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6" w:tplc="8DC68B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EC9136"/>
        <w:spacing w:val="0"/>
        <w:w w:val="100"/>
        <w:kern w:val="0"/>
        <w:position w:val="0"/>
        <w:highlight w:val="none"/>
        <w:vertAlign w:val="baseline"/>
      </w:rPr>
    </w:lvl>
    <w:lvl w:ilvl="7" w:tplc="0DCA60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lvl w:ilvl="8" w:tplc="E40C52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EC9136"/>
        <w:spacing w:val="0"/>
        <w:w w:val="100"/>
        <w:kern w:val="0"/>
        <w:position w:val="0"/>
        <w:highlight w:val="none"/>
        <w:vertAlign w:val="baseline"/>
      </w:rPr>
    </w:lvl>
  </w:abstractNum>
  <w:num w:numId="1" w16cid:durableId="2120830104">
    <w:abstractNumId w:val="13"/>
  </w:num>
  <w:num w:numId="2" w16cid:durableId="104228675">
    <w:abstractNumId w:val="14"/>
    <w:lvlOverride w:ilvl="0">
      <w:lvl w:ilvl="0" w:tplc="D108DB68">
        <w:start w:val="1"/>
        <w:numFmt w:val="decimal"/>
        <w:lvlText w:val="%1."/>
        <w:lvlJc w:val="left"/>
        <w:pPr>
          <w:ind w:left="360" w:hanging="360"/>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3" w16cid:durableId="1971082591">
    <w:abstractNumId w:val="12"/>
  </w:num>
  <w:num w:numId="4" w16cid:durableId="715543372">
    <w:abstractNumId w:val="10"/>
    <w:lvlOverride w:ilvl="0">
      <w:lvl w:ilvl="0" w:tplc="34FACC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Override>
  </w:num>
  <w:num w:numId="5" w16cid:durableId="875242770">
    <w:abstractNumId w:val="17"/>
  </w:num>
  <w:num w:numId="6" w16cid:durableId="2061519117">
    <w:abstractNumId w:val="0"/>
    <w:lvlOverride w:ilvl="0">
      <w:lvl w:ilvl="0" w:tplc="CC6A7E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Override>
  </w:num>
  <w:num w:numId="7" w16cid:durableId="52432530">
    <w:abstractNumId w:val="7"/>
  </w:num>
  <w:num w:numId="8" w16cid:durableId="400635867">
    <w:abstractNumId w:val="15"/>
    <w:lvlOverride w:ilvl="0">
      <w:lvl w:ilvl="0" w:tplc="53C4FF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Override>
  </w:num>
  <w:num w:numId="9" w16cid:durableId="680932585">
    <w:abstractNumId w:val="9"/>
  </w:num>
  <w:num w:numId="10" w16cid:durableId="1651447283">
    <w:abstractNumId w:val="4"/>
  </w:num>
  <w:num w:numId="11" w16cid:durableId="1965574714">
    <w:abstractNumId w:val="3"/>
  </w:num>
  <w:num w:numId="12" w16cid:durableId="412120587">
    <w:abstractNumId w:val="6"/>
    <w:lvlOverride w:ilvl="0">
      <w:lvl w:ilvl="0" w:tplc="B9E628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Override>
  </w:num>
  <w:num w:numId="13" w16cid:durableId="1454979533">
    <w:abstractNumId w:val="1"/>
  </w:num>
  <w:num w:numId="14" w16cid:durableId="1856533325">
    <w:abstractNumId w:val="8"/>
    <w:lvlOverride w:ilvl="0">
      <w:lvl w:ilvl="0" w:tplc="B1AED53C">
        <w:start w:val="1"/>
        <w:numFmt w:val="decimal"/>
        <w:lvlText w:val="%1."/>
        <w:lvlJc w:val="left"/>
        <w:pPr>
          <w:ind w:left="360" w:hanging="360"/>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15" w16cid:durableId="1922374323">
    <w:abstractNumId w:val="5"/>
  </w:num>
  <w:num w:numId="16" w16cid:durableId="1731801523">
    <w:abstractNumId w:val="11"/>
    <w:lvlOverride w:ilvl="0">
      <w:lvl w:ilvl="0" w:tplc="A3522760">
        <w:start w:val="1"/>
        <w:numFmt w:val="bullet"/>
        <w:lvlText w:val="·"/>
        <w:lvlJc w:val="left"/>
        <w:pPr>
          <w:tabs>
            <w:tab w:val="num" w:pos="360"/>
          </w:tabs>
          <w:ind w:left="720" w:hanging="720"/>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Override>
  </w:num>
  <w:num w:numId="17" w16cid:durableId="685207311">
    <w:abstractNumId w:val="16"/>
  </w:num>
  <w:num w:numId="18" w16cid:durableId="157036846">
    <w:abstractNumId w:val="2"/>
    <w:lvlOverride w:ilvl="0">
      <w:lvl w:ilvl="0" w:tplc="4ADC5B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206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00"/>
    <w:rsid w:val="00017FB2"/>
    <w:rsid w:val="00025F17"/>
    <w:rsid w:val="00034B56"/>
    <w:rsid w:val="00056C1A"/>
    <w:rsid w:val="00082C31"/>
    <w:rsid w:val="001171E5"/>
    <w:rsid w:val="00281632"/>
    <w:rsid w:val="003F118E"/>
    <w:rsid w:val="0042029B"/>
    <w:rsid w:val="004269DB"/>
    <w:rsid w:val="00436050"/>
    <w:rsid w:val="0045357A"/>
    <w:rsid w:val="00473481"/>
    <w:rsid w:val="00527335"/>
    <w:rsid w:val="00532DE5"/>
    <w:rsid w:val="00584F5E"/>
    <w:rsid w:val="0061481C"/>
    <w:rsid w:val="006413AB"/>
    <w:rsid w:val="00652B5C"/>
    <w:rsid w:val="006750A7"/>
    <w:rsid w:val="00691A9F"/>
    <w:rsid w:val="00785F81"/>
    <w:rsid w:val="00815036"/>
    <w:rsid w:val="0081630A"/>
    <w:rsid w:val="008D7794"/>
    <w:rsid w:val="00974C4A"/>
    <w:rsid w:val="009D0236"/>
    <w:rsid w:val="00A51E0D"/>
    <w:rsid w:val="00A726F9"/>
    <w:rsid w:val="00AD3254"/>
    <w:rsid w:val="00B57371"/>
    <w:rsid w:val="00BD1C85"/>
    <w:rsid w:val="00BE6D00"/>
    <w:rsid w:val="00C91005"/>
    <w:rsid w:val="00C93342"/>
    <w:rsid w:val="00D712E3"/>
    <w:rsid w:val="00D84EF9"/>
    <w:rsid w:val="00D86953"/>
    <w:rsid w:val="00DD387C"/>
    <w:rsid w:val="00F209C2"/>
    <w:rsid w:val="00F244CA"/>
    <w:rsid w:val="00F62D9D"/>
    <w:rsid w:val="00F9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E6EC"/>
  <w15:docId w15:val="{AF33B4B3-3EBC-4A65-859E-C7ED108F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712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A"/>
    <w:uiPriority w:val="9"/>
    <w:unhideWhenUsed/>
    <w:qFormat/>
    <w:pPr>
      <w:keepNext/>
      <w:keepLines/>
      <w:spacing w:before="200" w:line="276" w:lineRule="auto"/>
      <w:outlineLvl w:val="1"/>
    </w:pPr>
    <w:rPr>
      <w:rFonts w:ascii="Cambria" w:eastAsia="Cambria" w:hAnsi="Cambria" w:cs="Cambria"/>
      <w:b/>
      <w:bCs/>
      <w:color w:val="4F81BD"/>
      <w:sz w:val="26"/>
      <w:szCs w:val="26"/>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spacing w:after="200" w:line="276" w:lineRule="auto"/>
    </w:pPr>
    <w:rPr>
      <w:rFonts w:ascii="Calibri" w:hAnsi="Calibri" w:cs="Arial Unicode MS"/>
      <w:color w:val="000000"/>
      <w:sz w:val="22"/>
      <w:szCs w:val="22"/>
      <w:u w:color="000000"/>
    </w:rPr>
  </w:style>
  <w:style w:type="paragraph" w:customStyle="1" w:styleId="Heading">
    <w:name w:val="Heading"/>
    <w:next w:val="BodyA"/>
    <w:pPr>
      <w:keepNext/>
      <w:keepLines/>
      <w:spacing w:before="480" w:line="276" w:lineRule="auto"/>
      <w:outlineLvl w:val="0"/>
    </w:pPr>
    <w:rPr>
      <w:rFonts w:ascii="Cambria" w:eastAsia="Cambria" w:hAnsi="Cambria" w:cs="Cambria"/>
      <w:b/>
      <w:bCs/>
      <w:color w:val="365F91"/>
      <w:sz w:val="28"/>
      <w:szCs w:val="28"/>
      <w:u w:color="365F91"/>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NoSpacing">
    <w:name w:val="No Spacing"/>
    <w:pPr>
      <w:spacing w:after="200" w:line="276" w:lineRule="auto"/>
    </w:pPr>
    <w:rPr>
      <w:rFonts w:ascii="Calibri" w:hAnsi="Calibri" w:cs="Arial Unicode MS"/>
      <w:color w:val="000000"/>
      <w:sz w:val="22"/>
      <w:szCs w:val="22"/>
      <w:u w:color="000000"/>
    </w:rPr>
  </w:style>
  <w:style w:type="paragraph" w:customStyle="1" w:styleId="Default">
    <w:name w:val="Default"/>
    <w:pPr>
      <w:spacing w:after="200" w:line="276" w:lineRule="auto"/>
    </w:pPr>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customStyle="1" w:styleId="Pa35">
    <w:name w:val="Pa35"/>
    <w:next w:val="Default"/>
    <w:pPr>
      <w:spacing w:line="181" w:lineRule="atLeast"/>
    </w:pPr>
    <w:rPr>
      <w:rFonts w:cs="Arial Unicode MS"/>
      <w:color w:val="000000"/>
      <w:sz w:val="24"/>
      <w:szCs w:val="24"/>
      <w:u w:color="000000"/>
    </w:r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9">
    <w:name w:val="Imported Style 9"/>
    <w:pPr>
      <w:numPr>
        <w:numId w:val="17"/>
      </w:numPr>
    </w:pPr>
  </w:style>
  <w:style w:type="character" w:customStyle="1" w:styleId="Hyperlink1">
    <w:name w:val="Hyperlink.1"/>
    <w:basedOn w:val="None"/>
    <w:rPr>
      <w:outline w:val="0"/>
      <w:color w:val="0000FF"/>
      <w:spacing w:val="0"/>
      <w:u w:val="single" w:color="0000FF"/>
      <w:lang w:val="en-US"/>
    </w:rPr>
  </w:style>
  <w:style w:type="character" w:customStyle="1" w:styleId="Hyperlink2">
    <w:name w:val="Hyperlink.2"/>
    <w:basedOn w:val="None"/>
    <w:rPr>
      <w:outline w:val="0"/>
      <w:color w:val="0000FF"/>
      <w:u w:val="single" w:color="0000FF"/>
      <w:lang w:val="en-US"/>
    </w:rPr>
  </w:style>
  <w:style w:type="character" w:customStyle="1" w:styleId="Hyperlink3">
    <w:name w:val="Hyperlink.3"/>
    <w:basedOn w:val="None"/>
    <w:rPr>
      <w:rFonts w:ascii="Garamond" w:eastAsia="Garamond" w:hAnsi="Garamond" w:cs="Garamond"/>
      <w:outline w:val="0"/>
      <w:color w:val="0000FF"/>
      <w:sz w:val="24"/>
      <w:szCs w:val="24"/>
      <w:u w:val="single" w:color="0000FF"/>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character" w:customStyle="1" w:styleId="Hyperlink4">
    <w:name w:val="Hyperlink.4"/>
    <w:basedOn w:val="None"/>
    <w:rPr>
      <w:rFonts w:ascii="Garamond" w:eastAsia="Garamond" w:hAnsi="Garamond" w:cs="Garamond"/>
      <w:outline w:val="0"/>
      <w:color w:val="0000FF"/>
      <w:sz w:val="24"/>
      <w:szCs w:val="24"/>
      <w:u w:val="single" w:color="0000FF"/>
    </w:rPr>
  </w:style>
  <w:style w:type="paragraph" w:styleId="Revision">
    <w:name w:val="Revision"/>
    <w:hidden/>
    <w:uiPriority w:val="99"/>
    <w:semiHidden/>
    <w:rsid w:val="00034B5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652B5C"/>
    <w:pPr>
      <w:tabs>
        <w:tab w:val="center" w:pos="4680"/>
        <w:tab w:val="right" w:pos="9360"/>
      </w:tabs>
    </w:pPr>
  </w:style>
  <w:style w:type="character" w:customStyle="1" w:styleId="HeaderChar">
    <w:name w:val="Header Char"/>
    <w:basedOn w:val="DefaultParagraphFont"/>
    <w:link w:val="Header"/>
    <w:uiPriority w:val="99"/>
    <w:rsid w:val="00652B5C"/>
    <w:rPr>
      <w:sz w:val="24"/>
      <w:szCs w:val="24"/>
    </w:rPr>
  </w:style>
  <w:style w:type="character" w:customStyle="1" w:styleId="Heading1Char">
    <w:name w:val="Heading 1 Char"/>
    <w:basedOn w:val="DefaultParagraphFont"/>
    <w:link w:val="Heading1"/>
    <w:uiPriority w:val="9"/>
    <w:rsid w:val="00D712E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712E3"/>
    <w:rPr>
      <w:color w:val="605E5C"/>
      <w:shd w:val="clear" w:color="auto" w:fill="E1DFDD"/>
    </w:rPr>
  </w:style>
  <w:style w:type="character" w:styleId="FollowedHyperlink">
    <w:name w:val="FollowedHyperlink"/>
    <w:basedOn w:val="DefaultParagraphFont"/>
    <w:uiPriority w:val="99"/>
    <w:semiHidden/>
    <w:unhideWhenUsed/>
    <w:rsid w:val="00D712E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5313">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86883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ericananthro.org/LearnAndTeach/Content.aspx?ItemNumber=2644" TargetMode="External"/><Relationship Id="rId13" Type="http://schemas.openxmlformats.org/officeDocument/2006/relationships/hyperlink" Target="http://canadiangenocide.nativeweb.org/" TargetMode="External"/><Relationship Id="rId18" Type="http://schemas.openxmlformats.org/officeDocument/2006/relationships/hyperlink" Target="https://www.cbc.ca/news/canada/canada-residential-schools-kamloops-faq-1.60516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tvnews.ca/canada/a-forensic-anthropologist-on-the-potential-difficulties-of-identifying-remains-at-former-residential-school-sites-1.5842193" TargetMode="External"/><Relationship Id="rId12" Type="http://schemas.openxmlformats.org/officeDocument/2006/relationships/hyperlink" Target="http://hraf.yale.edu/products/ehraf-world-cultures" TargetMode="External"/><Relationship Id="rId17" Type="http://schemas.openxmlformats.org/officeDocument/2006/relationships/hyperlink" Target="https://www.aptntv.ca/wildarchaeology/" TargetMode="External"/><Relationship Id="rId2" Type="http://schemas.openxmlformats.org/officeDocument/2006/relationships/styles" Target="styles.xml"/><Relationship Id="rId16" Type="http://schemas.openxmlformats.org/officeDocument/2006/relationships/hyperlink" Target="http://ak.vbroek.org/2014/01/03/the-culture-concep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adianarchaeology.com/caa/" TargetMode="External"/><Relationship Id="rId5" Type="http://schemas.openxmlformats.org/officeDocument/2006/relationships/footnotes" Target="footnotes.xml"/><Relationship Id="rId15" Type="http://schemas.openxmlformats.org/officeDocument/2006/relationships/hyperlink" Target="https://www.thoughtco.com/material-culture-artifacts-meanings-they-carry-171783" TargetMode="External"/><Relationship Id="rId10" Type="http://schemas.openxmlformats.org/officeDocument/2006/relationships/hyperlink" Target="https://parks.canada.ca/culture/ar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canadianencyclopedia.ca/en/article/applied-anthropology/" TargetMode="External"/><Relationship Id="rId14" Type="http://schemas.openxmlformats.org/officeDocument/2006/relationships/hyperlink" Target="http://www.anthrobase.com/Dic/eng/def/informant.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2933</Words>
  <Characters>14551</Characters>
  <Application>Microsoft Office Word</Application>
  <DocSecurity>0</DocSecurity>
  <Lines>234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Guttman-Moy</dc:creator>
  <cp:lastModifiedBy>Felix Torres</cp:lastModifiedBy>
  <cp:revision>16</cp:revision>
  <dcterms:created xsi:type="dcterms:W3CDTF">2023-04-06T05:27:00Z</dcterms:created>
  <dcterms:modified xsi:type="dcterms:W3CDTF">2023-05-24T15:49:00Z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2023-04-06T05:27:48Z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9c51bf4b-7df4-4e16-8904-a52896c2301b</vt:lpwstr>
  </property>
  <property fmtid="{D5CDD505-2E9C-101B-9397-08002B2CF9AE}" pid="8" name="MSIP_Label_be5cb09a-2992-49d6-8ac9-5f63e7b1ad2f_ContentBits">
    <vt:lpwstr>0</vt:lpwstr>
  </property>
</Properties>
</file>