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DC34" w14:textId="5DEB0022" w:rsidR="002D28A3" w:rsidRPr="00E96C63" w:rsidRDefault="002D28A3" w:rsidP="00D10372">
      <w:pPr>
        <w:jc w:val="both"/>
        <w:rPr>
          <w:rFonts w:ascii="Arial" w:eastAsia="Times New Roman" w:hAnsi="Arial" w:cs="Arial"/>
          <w:b/>
          <w:bCs/>
          <w:color w:val="000000"/>
          <w:lang w:eastAsia="en-GB"/>
        </w:rPr>
      </w:pPr>
      <w:r w:rsidRPr="00E96C63">
        <w:rPr>
          <w:rFonts w:ascii="Arial" w:eastAsia="Times New Roman" w:hAnsi="Arial" w:cs="Arial"/>
          <w:b/>
          <w:bCs/>
          <w:color w:val="000000"/>
          <w:lang w:eastAsia="en-GB"/>
        </w:rPr>
        <w:t xml:space="preserve">Update – </w:t>
      </w:r>
      <w:r w:rsidR="00242B70">
        <w:rPr>
          <w:rFonts w:ascii="Arial" w:eastAsia="Times New Roman" w:hAnsi="Arial" w:cs="Arial"/>
          <w:b/>
          <w:bCs/>
          <w:color w:val="000000"/>
          <w:lang w:eastAsia="en-GB"/>
        </w:rPr>
        <w:t xml:space="preserve">September </w:t>
      </w:r>
      <w:r w:rsidRPr="00E96C63">
        <w:rPr>
          <w:rFonts w:ascii="Arial" w:eastAsia="Times New Roman" w:hAnsi="Arial" w:cs="Arial"/>
          <w:b/>
          <w:bCs/>
          <w:color w:val="000000"/>
          <w:lang w:eastAsia="en-GB"/>
        </w:rPr>
        <w:t>202</w:t>
      </w:r>
      <w:r w:rsidR="00242B70">
        <w:rPr>
          <w:rFonts w:ascii="Arial" w:eastAsia="Times New Roman" w:hAnsi="Arial" w:cs="Arial"/>
          <w:b/>
          <w:bCs/>
          <w:color w:val="000000"/>
          <w:lang w:eastAsia="en-GB"/>
        </w:rPr>
        <w:t>5</w:t>
      </w:r>
    </w:p>
    <w:p w14:paraId="6FB8E3F5" w14:textId="230E339A" w:rsidR="00AC5CE1" w:rsidRDefault="00AC5CE1" w:rsidP="00D10372">
      <w:pPr>
        <w:jc w:val="both"/>
        <w:rPr>
          <w:rFonts w:ascii="Arial" w:eastAsia="Times New Roman" w:hAnsi="Arial" w:cs="Arial"/>
          <w:b/>
          <w:bCs/>
          <w:color w:val="000000"/>
          <w:lang w:eastAsia="en-GB"/>
        </w:rPr>
      </w:pPr>
    </w:p>
    <w:p w14:paraId="72DE6FB0" w14:textId="3B222183" w:rsidR="00AC5CE1" w:rsidRDefault="00AC5CE1" w:rsidP="00D10372">
      <w:pPr>
        <w:jc w:val="both"/>
        <w:rPr>
          <w:rFonts w:ascii="Arial" w:eastAsia="Times New Roman" w:hAnsi="Arial" w:cs="Arial"/>
          <w:b/>
          <w:bCs/>
          <w:color w:val="000000"/>
          <w:lang w:eastAsia="en-GB"/>
        </w:rPr>
      </w:pPr>
      <w:r>
        <w:rPr>
          <w:rFonts w:ascii="Arial" w:eastAsia="Times New Roman" w:hAnsi="Arial" w:cs="Arial"/>
          <w:b/>
          <w:bCs/>
          <w:color w:val="000000"/>
          <w:lang w:eastAsia="en-GB"/>
        </w:rPr>
        <w:t>Chapter 1</w:t>
      </w:r>
    </w:p>
    <w:p w14:paraId="276C68EC" w14:textId="0501E068" w:rsidR="00AC5CE1" w:rsidRDefault="00AC5CE1" w:rsidP="00D10372">
      <w:pPr>
        <w:jc w:val="both"/>
        <w:rPr>
          <w:rFonts w:ascii="Arial" w:eastAsia="Times New Roman" w:hAnsi="Arial" w:cs="Arial"/>
          <w:b/>
          <w:bCs/>
          <w:color w:val="000000"/>
          <w:lang w:eastAsia="en-GB"/>
        </w:rPr>
      </w:pPr>
    </w:p>
    <w:p w14:paraId="632D2831" w14:textId="70C5D96E" w:rsidR="008C0E2E" w:rsidRPr="00512838" w:rsidRDefault="00242B70"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Section </w:t>
      </w:r>
      <w:r w:rsidR="00633ECA">
        <w:rPr>
          <w:rFonts w:ascii="Arial" w:eastAsia="Times New Roman" w:hAnsi="Arial" w:cs="Arial"/>
          <w:color w:val="000000"/>
          <w:lang w:eastAsia="en-GB"/>
        </w:rPr>
        <w:t>1.2.1 of the main text noted the Law Commission’s suggestion that the term ‘will-maker’ should replace ‘testator’ and ‘testatrix’.</w:t>
      </w:r>
      <w:r w:rsidR="008C0E2E">
        <w:rPr>
          <w:rFonts w:ascii="Arial" w:eastAsia="Times New Roman" w:hAnsi="Arial" w:cs="Arial"/>
          <w:color w:val="000000"/>
          <w:lang w:eastAsia="en-GB"/>
        </w:rPr>
        <w:t xml:space="preserve"> </w:t>
      </w:r>
      <w:r w:rsidR="00512838">
        <w:rPr>
          <w:rFonts w:ascii="Arial" w:eastAsia="Times New Roman" w:hAnsi="Arial" w:cs="Arial"/>
          <w:color w:val="000000"/>
          <w:lang w:eastAsia="en-GB"/>
        </w:rPr>
        <w:t xml:space="preserve">In their final report on </w:t>
      </w:r>
      <w:r w:rsidR="00512838">
        <w:rPr>
          <w:rFonts w:ascii="Arial" w:eastAsia="Times New Roman" w:hAnsi="Arial" w:cs="Arial"/>
          <w:i/>
          <w:iCs/>
          <w:color w:val="000000"/>
          <w:lang w:eastAsia="en-GB"/>
        </w:rPr>
        <w:t xml:space="preserve">Modernising Wills Law </w:t>
      </w:r>
      <w:r w:rsidR="00512838">
        <w:rPr>
          <w:rFonts w:ascii="Arial" w:eastAsia="Times New Roman" w:hAnsi="Arial" w:cs="Arial"/>
          <w:color w:val="000000"/>
          <w:lang w:eastAsia="en-GB"/>
        </w:rPr>
        <w:t xml:space="preserve">(Law Com. No. 419, 2025 – see further the update to Chapter 3 below), the Commission noted that a substantial majority of consultees disagreed with the </w:t>
      </w:r>
      <w:r w:rsidR="006D0CF8">
        <w:rPr>
          <w:rFonts w:ascii="Arial" w:eastAsia="Times New Roman" w:hAnsi="Arial" w:cs="Arial"/>
          <w:color w:val="000000"/>
          <w:lang w:eastAsia="en-GB"/>
        </w:rPr>
        <w:t xml:space="preserve">suggestion (vol. I, para. 1.65), and the Commission therefore uses ‘testator’ as a gender-neutral term throughout its Draft </w:t>
      </w:r>
      <w:r w:rsidR="00815284">
        <w:rPr>
          <w:rFonts w:ascii="Arial" w:eastAsia="Times New Roman" w:hAnsi="Arial" w:cs="Arial"/>
          <w:color w:val="000000"/>
          <w:lang w:eastAsia="en-GB"/>
        </w:rPr>
        <w:t xml:space="preserve">Wills </w:t>
      </w:r>
      <w:r w:rsidR="006D0CF8">
        <w:rPr>
          <w:rFonts w:ascii="Arial" w:eastAsia="Times New Roman" w:hAnsi="Arial" w:cs="Arial"/>
          <w:color w:val="000000"/>
          <w:lang w:eastAsia="en-GB"/>
        </w:rPr>
        <w:t>Bill (vol. II).</w:t>
      </w:r>
    </w:p>
    <w:p w14:paraId="6F031D3F" w14:textId="57D36095" w:rsidR="00242B70" w:rsidRPr="00521CF2" w:rsidRDefault="00633ECA"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 </w:t>
      </w:r>
    </w:p>
    <w:p w14:paraId="340AB1E0" w14:textId="27C2A2A2" w:rsidR="00AC5CE1" w:rsidRDefault="00AC5CE1" w:rsidP="00D36417">
      <w:pPr>
        <w:jc w:val="both"/>
        <w:rPr>
          <w:rFonts w:ascii="Arial" w:eastAsia="Times New Roman" w:hAnsi="Arial" w:cs="Arial"/>
          <w:color w:val="000000"/>
          <w:lang w:eastAsia="en-GB"/>
        </w:rPr>
      </w:pPr>
      <w:r>
        <w:rPr>
          <w:rFonts w:ascii="Arial" w:eastAsia="Times New Roman" w:hAnsi="Arial" w:cs="Arial"/>
          <w:color w:val="000000"/>
          <w:lang w:eastAsia="en-GB"/>
        </w:rPr>
        <w:t xml:space="preserve">Section 1.3.2 of the main text described how changing family patterns might affect </w:t>
      </w:r>
      <w:r w:rsidR="00931018">
        <w:rPr>
          <w:rFonts w:ascii="Arial" w:eastAsia="Times New Roman" w:hAnsi="Arial" w:cs="Arial"/>
          <w:color w:val="000000"/>
          <w:lang w:eastAsia="en-GB"/>
        </w:rPr>
        <w:t xml:space="preserve">(views on) </w:t>
      </w:r>
      <w:r>
        <w:rPr>
          <w:rFonts w:ascii="Arial" w:eastAsia="Times New Roman" w:hAnsi="Arial" w:cs="Arial"/>
          <w:color w:val="000000"/>
          <w:lang w:eastAsia="en-GB"/>
        </w:rPr>
        <w:t>succession law and policy. The Office for National Statistics, ‘</w:t>
      </w:r>
      <w:r w:rsidRPr="00AC5CE1">
        <w:rPr>
          <w:rFonts w:ascii="Arial" w:eastAsia="Times New Roman" w:hAnsi="Arial" w:cs="Arial"/>
          <w:color w:val="000000"/>
          <w:lang w:eastAsia="en-GB"/>
        </w:rPr>
        <w:t>Families and households in the UK: 2</w:t>
      </w:r>
      <w:r w:rsidR="00143064">
        <w:rPr>
          <w:rFonts w:ascii="Arial" w:eastAsia="Times New Roman" w:hAnsi="Arial" w:cs="Arial"/>
          <w:color w:val="000000"/>
          <w:lang w:eastAsia="en-GB"/>
        </w:rPr>
        <w:t>0</w:t>
      </w:r>
      <w:r w:rsidR="003F7FBE">
        <w:rPr>
          <w:rFonts w:ascii="Arial" w:eastAsia="Times New Roman" w:hAnsi="Arial" w:cs="Arial"/>
          <w:color w:val="000000"/>
          <w:lang w:eastAsia="en-GB"/>
        </w:rPr>
        <w:t>2</w:t>
      </w:r>
      <w:r w:rsidR="00F60256">
        <w:rPr>
          <w:rFonts w:ascii="Arial" w:eastAsia="Times New Roman" w:hAnsi="Arial" w:cs="Arial"/>
          <w:color w:val="000000"/>
          <w:lang w:eastAsia="en-GB"/>
        </w:rPr>
        <w:t>4</w:t>
      </w:r>
      <w:r>
        <w:rPr>
          <w:rFonts w:ascii="Arial" w:eastAsia="Times New Roman" w:hAnsi="Arial" w:cs="Arial"/>
          <w:color w:val="000000"/>
          <w:lang w:eastAsia="en-GB"/>
        </w:rPr>
        <w:t>’</w:t>
      </w:r>
      <w:r w:rsidR="003F7FBE">
        <w:rPr>
          <w:rFonts w:ascii="Arial" w:eastAsia="Times New Roman" w:hAnsi="Arial" w:cs="Arial"/>
          <w:color w:val="000000"/>
          <w:lang w:eastAsia="en-GB"/>
        </w:rPr>
        <w:t xml:space="preserve"> (202</w:t>
      </w:r>
      <w:r w:rsidR="00BD0614">
        <w:rPr>
          <w:rFonts w:ascii="Arial" w:eastAsia="Times New Roman" w:hAnsi="Arial" w:cs="Arial"/>
          <w:color w:val="000000"/>
          <w:lang w:eastAsia="en-GB"/>
        </w:rPr>
        <w:t>5</w:t>
      </w:r>
      <w:r w:rsidR="003F7FBE">
        <w:rPr>
          <w:rFonts w:ascii="Arial" w:eastAsia="Times New Roman" w:hAnsi="Arial" w:cs="Arial"/>
          <w:color w:val="000000"/>
          <w:lang w:eastAsia="en-GB"/>
        </w:rPr>
        <w:t>)</w:t>
      </w:r>
      <w:r>
        <w:rPr>
          <w:rFonts w:ascii="Arial" w:eastAsia="Times New Roman" w:hAnsi="Arial" w:cs="Arial"/>
          <w:color w:val="000000"/>
          <w:lang w:eastAsia="en-GB"/>
        </w:rPr>
        <w:t xml:space="preserve"> </w:t>
      </w:r>
      <w:r w:rsidR="00BD0614">
        <w:rPr>
          <w:rFonts w:ascii="Arial" w:eastAsia="Times New Roman" w:hAnsi="Arial" w:cs="Arial"/>
          <w:color w:val="000000"/>
          <w:lang w:eastAsia="en-GB"/>
        </w:rPr>
        <w:t>6</w:t>
      </w:r>
      <w:r>
        <w:rPr>
          <w:rFonts w:ascii="Arial" w:eastAsia="Times New Roman" w:hAnsi="Arial" w:cs="Arial"/>
          <w:color w:val="000000"/>
          <w:lang w:eastAsia="en-GB"/>
        </w:rPr>
        <w:t xml:space="preserve"> reported that </w:t>
      </w:r>
      <w:r w:rsidR="003F7FBE">
        <w:rPr>
          <w:rFonts w:ascii="Arial" w:eastAsia="Times New Roman" w:hAnsi="Arial" w:cs="Arial"/>
          <w:color w:val="000000"/>
          <w:lang w:eastAsia="en-GB"/>
        </w:rPr>
        <w:t xml:space="preserve">while </w:t>
      </w:r>
      <w:r w:rsidR="0061234B">
        <w:rPr>
          <w:rFonts w:ascii="Arial" w:eastAsia="Times New Roman" w:hAnsi="Arial" w:cs="Arial"/>
          <w:color w:val="000000"/>
          <w:lang w:eastAsia="en-GB"/>
        </w:rPr>
        <w:t>‘</w:t>
      </w:r>
      <w:r w:rsidR="0007419E">
        <w:rPr>
          <w:rFonts w:ascii="Arial" w:eastAsia="Times New Roman" w:hAnsi="Arial" w:cs="Arial"/>
          <w:color w:val="000000"/>
          <w:lang w:eastAsia="en-GB"/>
        </w:rPr>
        <w:t>[m]</w:t>
      </w:r>
      <w:proofErr w:type="spellStart"/>
      <w:r w:rsidR="00153C43" w:rsidRPr="00153C43">
        <w:rPr>
          <w:rFonts w:ascii="Arial" w:eastAsia="Times New Roman" w:hAnsi="Arial" w:cs="Arial"/>
          <w:color w:val="000000"/>
          <w:lang w:eastAsia="en-GB"/>
        </w:rPr>
        <w:t>arried</w:t>
      </w:r>
      <w:proofErr w:type="spellEnd"/>
      <w:r w:rsidR="00153C43" w:rsidRPr="00153C43">
        <w:rPr>
          <w:rFonts w:ascii="Arial" w:eastAsia="Times New Roman" w:hAnsi="Arial" w:cs="Arial"/>
          <w:color w:val="000000"/>
          <w:lang w:eastAsia="en-GB"/>
        </w:rPr>
        <w:t xml:space="preserve"> couple families were the most common family type in 2024</w:t>
      </w:r>
      <w:r w:rsidR="0007419E">
        <w:rPr>
          <w:rFonts w:ascii="Arial" w:eastAsia="Times New Roman" w:hAnsi="Arial" w:cs="Arial"/>
          <w:color w:val="000000"/>
          <w:lang w:eastAsia="en-GB"/>
        </w:rPr>
        <w:t>’</w:t>
      </w:r>
      <w:r w:rsidR="00CF6149" w:rsidRPr="00CF6149">
        <w:rPr>
          <w:rFonts w:ascii="Arial" w:eastAsia="Times New Roman" w:hAnsi="Arial" w:cs="Arial"/>
          <w:color w:val="000000"/>
          <w:lang w:eastAsia="en-GB"/>
        </w:rPr>
        <w:t>,</w:t>
      </w:r>
      <w:r w:rsidR="00CF6149">
        <w:rPr>
          <w:rFonts w:ascii="Arial" w:eastAsia="Times New Roman" w:hAnsi="Arial" w:cs="Arial"/>
          <w:color w:val="000000"/>
          <w:lang w:eastAsia="en-GB"/>
        </w:rPr>
        <w:t xml:space="preserve"> </w:t>
      </w:r>
      <w:r w:rsidR="00CF6149" w:rsidRPr="00CF6149">
        <w:rPr>
          <w:rFonts w:ascii="Arial" w:eastAsia="Times New Roman" w:hAnsi="Arial" w:cs="Arial"/>
          <w:color w:val="000000"/>
          <w:lang w:eastAsia="en-GB"/>
        </w:rPr>
        <w:t>accounting for 65</w:t>
      </w:r>
      <w:r w:rsidR="0007419E">
        <w:rPr>
          <w:rFonts w:ascii="Arial" w:eastAsia="Times New Roman" w:hAnsi="Arial" w:cs="Arial"/>
          <w:color w:val="000000"/>
          <w:lang w:eastAsia="en-GB"/>
        </w:rPr>
        <w:t>.1</w:t>
      </w:r>
      <w:r w:rsidR="00E85C80">
        <w:rPr>
          <w:rFonts w:ascii="Arial" w:eastAsia="Times New Roman" w:hAnsi="Arial" w:cs="Arial"/>
          <w:color w:val="000000"/>
          <w:lang w:eastAsia="en-GB"/>
        </w:rPr>
        <w:t xml:space="preserve"> per cent</w:t>
      </w:r>
      <w:r w:rsidR="00CF6149" w:rsidRPr="00CF6149">
        <w:rPr>
          <w:rFonts w:ascii="Arial" w:eastAsia="Times New Roman" w:hAnsi="Arial" w:cs="Arial"/>
          <w:color w:val="000000"/>
          <w:lang w:eastAsia="en-GB"/>
        </w:rPr>
        <w:t xml:space="preserve"> of all families</w:t>
      </w:r>
      <w:r w:rsidR="00931018">
        <w:rPr>
          <w:rFonts w:ascii="Arial" w:eastAsia="Times New Roman" w:hAnsi="Arial" w:cs="Arial"/>
          <w:color w:val="000000"/>
          <w:lang w:eastAsia="en-GB"/>
        </w:rPr>
        <w:t>,</w:t>
      </w:r>
      <w:r w:rsidR="0061234B" w:rsidRPr="0061234B">
        <w:rPr>
          <w:rFonts w:ascii="Arial" w:eastAsia="Times New Roman" w:hAnsi="Arial" w:cs="Arial"/>
          <w:color w:val="000000"/>
          <w:lang w:eastAsia="en-GB"/>
        </w:rPr>
        <w:t xml:space="preserve"> </w:t>
      </w:r>
      <w:r w:rsidR="00931018">
        <w:rPr>
          <w:rFonts w:ascii="Arial" w:eastAsia="Times New Roman" w:hAnsi="Arial" w:cs="Arial"/>
          <w:color w:val="000000"/>
          <w:lang w:eastAsia="en-GB"/>
        </w:rPr>
        <w:t>‘</w:t>
      </w:r>
      <w:r w:rsidR="002A0BF2">
        <w:rPr>
          <w:rFonts w:ascii="Arial" w:eastAsia="Times New Roman" w:hAnsi="Arial" w:cs="Arial"/>
          <w:color w:val="000000"/>
          <w:lang w:eastAsia="en-GB"/>
        </w:rPr>
        <w:t>[t</w:t>
      </w:r>
      <w:r w:rsidR="00D36417">
        <w:rPr>
          <w:rFonts w:ascii="Arial" w:eastAsia="Times New Roman" w:hAnsi="Arial" w:cs="Arial"/>
          <w:color w:val="000000"/>
          <w:lang w:eastAsia="en-GB"/>
        </w:rPr>
        <w:t>]</w:t>
      </w:r>
      <w:proofErr w:type="gramStart"/>
      <w:r w:rsidR="002A0BF2" w:rsidRPr="002A0BF2">
        <w:rPr>
          <w:rFonts w:ascii="Arial" w:eastAsia="Times New Roman" w:hAnsi="Arial" w:cs="Arial"/>
          <w:color w:val="000000"/>
          <w:lang w:eastAsia="en-GB"/>
        </w:rPr>
        <w:t>he</w:t>
      </w:r>
      <w:proofErr w:type="gramEnd"/>
      <w:r w:rsidR="002A0BF2">
        <w:rPr>
          <w:rFonts w:ascii="Arial" w:eastAsia="Times New Roman" w:hAnsi="Arial" w:cs="Arial"/>
          <w:color w:val="000000"/>
          <w:lang w:eastAsia="en-GB"/>
        </w:rPr>
        <w:t xml:space="preserve"> </w:t>
      </w:r>
      <w:r w:rsidR="002A0BF2" w:rsidRPr="002A0BF2">
        <w:rPr>
          <w:rFonts w:ascii="Arial" w:eastAsia="Times New Roman" w:hAnsi="Arial" w:cs="Arial"/>
          <w:color w:val="000000"/>
          <w:lang w:eastAsia="en-GB"/>
        </w:rPr>
        <w:t xml:space="preserve">proportion of families who were married couple families </w:t>
      </w:r>
      <w:proofErr w:type="gramStart"/>
      <w:r w:rsidR="002A0BF2" w:rsidRPr="002A0BF2">
        <w:rPr>
          <w:rFonts w:ascii="Arial" w:eastAsia="Times New Roman" w:hAnsi="Arial" w:cs="Arial"/>
          <w:color w:val="000000"/>
          <w:lang w:eastAsia="en-GB"/>
        </w:rPr>
        <w:t>has</w:t>
      </w:r>
      <w:proofErr w:type="gramEnd"/>
      <w:r w:rsidR="002A0BF2" w:rsidRPr="002A0BF2">
        <w:rPr>
          <w:rFonts w:ascii="Arial" w:eastAsia="Times New Roman" w:hAnsi="Arial" w:cs="Arial"/>
          <w:color w:val="000000"/>
          <w:lang w:eastAsia="en-GB"/>
        </w:rPr>
        <w:t xml:space="preserve"> reduced from 67.1% in 2014</w:t>
      </w:r>
      <w:r w:rsidR="00931018">
        <w:rPr>
          <w:rFonts w:ascii="Arial" w:eastAsia="Times New Roman" w:hAnsi="Arial" w:cs="Arial"/>
          <w:color w:val="000000"/>
          <w:lang w:eastAsia="en-GB"/>
        </w:rPr>
        <w:t xml:space="preserve">’. Conversely, </w:t>
      </w:r>
      <w:r w:rsidR="00D36417">
        <w:rPr>
          <w:rFonts w:ascii="Arial" w:eastAsia="Times New Roman" w:hAnsi="Arial" w:cs="Arial"/>
          <w:color w:val="000000"/>
          <w:lang w:eastAsia="en-GB"/>
        </w:rPr>
        <w:t>‘[t]</w:t>
      </w:r>
      <w:proofErr w:type="gramStart"/>
      <w:r w:rsidR="00D36417" w:rsidRPr="00D36417">
        <w:rPr>
          <w:rFonts w:ascii="Arial" w:eastAsia="Times New Roman" w:hAnsi="Arial" w:cs="Arial"/>
          <w:color w:val="000000"/>
          <w:lang w:eastAsia="en-GB"/>
        </w:rPr>
        <w:t>he</w:t>
      </w:r>
      <w:proofErr w:type="gramEnd"/>
      <w:r w:rsidR="00D36417" w:rsidRPr="00D36417">
        <w:rPr>
          <w:rFonts w:ascii="Arial" w:eastAsia="Times New Roman" w:hAnsi="Arial" w:cs="Arial"/>
          <w:color w:val="000000"/>
          <w:lang w:eastAsia="en-GB"/>
        </w:rPr>
        <w:t xml:space="preserve"> number of cohabiting couple families in 2024 </w:t>
      </w:r>
      <w:proofErr w:type="gramStart"/>
      <w:r w:rsidR="00D36417" w:rsidRPr="00D36417">
        <w:rPr>
          <w:rFonts w:ascii="Arial" w:eastAsia="Times New Roman" w:hAnsi="Arial" w:cs="Arial"/>
          <w:color w:val="000000"/>
          <w:lang w:eastAsia="en-GB"/>
        </w:rPr>
        <w:t>was</w:t>
      </w:r>
      <w:proofErr w:type="gramEnd"/>
      <w:r w:rsidR="00D36417" w:rsidRPr="00D36417">
        <w:rPr>
          <w:rFonts w:ascii="Arial" w:eastAsia="Times New Roman" w:hAnsi="Arial" w:cs="Arial"/>
          <w:color w:val="000000"/>
          <w:lang w:eastAsia="en-GB"/>
        </w:rPr>
        <w:t xml:space="preserve"> 3.5 million (17.7% of all families), an increase from 3.1</w:t>
      </w:r>
      <w:r w:rsidR="00D36417">
        <w:rPr>
          <w:rFonts w:ascii="Arial" w:eastAsia="Times New Roman" w:hAnsi="Arial" w:cs="Arial"/>
          <w:color w:val="000000"/>
          <w:lang w:eastAsia="en-GB"/>
        </w:rPr>
        <w:t xml:space="preserve"> </w:t>
      </w:r>
      <w:r w:rsidR="00D36417" w:rsidRPr="00D36417">
        <w:rPr>
          <w:rFonts w:ascii="Arial" w:eastAsia="Times New Roman" w:hAnsi="Arial" w:cs="Arial"/>
          <w:color w:val="000000"/>
          <w:lang w:eastAsia="en-GB"/>
        </w:rPr>
        <w:t>million (16.4%) in 2014</w:t>
      </w:r>
      <w:r>
        <w:rPr>
          <w:rFonts w:ascii="Arial" w:eastAsia="Times New Roman" w:hAnsi="Arial" w:cs="Arial"/>
          <w:color w:val="000000"/>
          <w:lang w:eastAsia="en-GB"/>
        </w:rPr>
        <w:t xml:space="preserve">’. </w:t>
      </w:r>
      <w:r w:rsidR="002C2FBC">
        <w:rPr>
          <w:rFonts w:ascii="Arial" w:eastAsia="Times New Roman" w:hAnsi="Arial" w:cs="Arial"/>
          <w:color w:val="000000"/>
          <w:lang w:eastAsia="en-GB"/>
        </w:rPr>
        <w:t xml:space="preserve">In addition, </w:t>
      </w:r>
      <w:r w:rsidR="002C2FBC" w:rsidRPr="00AD4C59">
        <w:rPr>
          <w:rFonts w:ascii="Arial" w:eastAsia="Times New Roman" w:hAnsi="Arial" w:cs="Arial"/>
          <w:color w:val="000000"/>
          <w:lang w:eastAsia="en-GB"/>
        </w:rPr>
        <w:t>‘</w:t>
      </w:r>
      <w:r w:rsidR="00AD4C59" w:rsidRPr="007905C1">
        <w:rPr>
          <w:rFonts w:ascii="Arial" w:eastAsia="Times New Roman" w:hAnsi="Arial" w:cs="Arial"/>
          <w:color w:val="000000"/>
          <w:lang w:eastAsia="en-GB"/>
        </w:rPr>
        <w:t>[o]f those getting married in 2020, there was a lower proportion of couples where both partners married for</w:t>
      </w:r>
      <w:r w:rsidR="00AD4C59">
        <w:rPr>
          <w:rFonts w:ascii="Arial" w:eastAsia="Times New Roman" w:hAnsi="Arial" w:cs="Arial"/>
          <w:color w:val="000000"/>
          <w:lang w:eastAsia="en-GB"/>
        </w:rPr>
        <w:t xml:space="preserve"> </w:t>
      </w:r>
      <w:r w:rsidR="00AD4C59" w:rsidRPr="007905C1">
        <w:rPr>
          <w:rFonts w:ascii="Arial" w:eastAsia="Times New Roman" w:hAnsi="Arial" w:cs="Arial"/>
          <w:color w:val="000000"/>
          <w:lang w:eastAsia="en-GB"/>
        </w:rPr>
        <w:t>the first time compared with 2019; 63.2% of opposite-sex couples and 69.9% of same-sex couples</w:t>
      </w:r>
      <w:r w:rsidR="007136C9">
        <w:rPr>
          <w:rFonts w:ascii="Arial" w:eastAsia="Times New Roman" w:hAnsi="Arial" w:cs="Arial"/>
          <w:color w:val="000000"/>
          <w:lang w:eastAsia="en-GB"/>
        </w:rPr>
        <w:t>’</w:t>
      </w:r>
      <w:r w:rsidR="006B11DB">
        <w:rPr>
          <w:rFonts w:ascii="Arial" w:eastAsia="Times New Roman" w:hAnsi="Arial" w:cs="Arial"/>
          <w:color w:val="000000"/>
          <w:lang w:eastAsia="en-GB"/>
        </w:rPr>
        <w:t xml:space="preserve"> (Office for National Statistics, ‘</w:t>
      </w:r>
      <w:r w:rsidR="006B11DB" w:rsidRPr="006B11DB">
        <w:rPr>
          <w:rFonts w:ascii="Arial" w:eastAsia="Times New Roman" w:hAnsi="Arial" w:cs="Arial"/>
          <w:color w:val="000000"/>
          <w:lang w:eastAsia="en-GB"/>
        </w:rPr>
        <w:t>Marriages in England and Wales: 20</w:t>
      </w:r>
      <w:r w:rsidR="00AD4C59">
        <w:rPr>
          <w:rFonts w:ascii="Arial" w:eastAsia="Times New Roman" w:hAnsi="Arial" w:cs="Arial"/>
          <w:color w:val="000000"/>
          <w:lang w:eastAsia="en-GB"/>
        </w:rPr>
        <w:t>20</w:t>
      </w:r>
      <w:r w:rsidR="006B11DB">
        <w:rPr>
          <w:rFonts w:ascii="Arial" w:eastAsia="Times New Roman" w:hAnsi="Arial" w:cs="Arial"/>
          <w:color w:val="000000"/>
          <w:lang w:eastAsia="en-GB"/>
        </w:rPr>
        <w:t>’</w:t>
      </w:r>
      <w:r w:rsidR="00905B73">
        <w:rPr>
          <w:rFonts w:ascii="Arial" w:eastAsia="Times New Roman" w:hAnsi="Arial" w:cs="Arial"/>
          <w:color w:val="000000"/>
          <w:lang w:eastAsia="en-GB"/>
        </w:rPr>
        <w:t xml:space="preserve"> (20</w:t>
      </w:r>
      <w:r w:rsidR="007136C9">
        <w:rPr>
          <w:rFonts w:ascii="Arial" w:eastAsia="Times New Roman" w:hAnsi="Arial" w:cs="Arial"/>
          <w:color w:val="000000"/>
          <w:lang w:eastAsia="en-GB"/>
        </w:rPr>
        <w:t>22</w:t>
      </w:r>
      <w:r w:rsidR="00905B73">
        <w:rPr>
          <w:rFonts w:ascii="Arial" w:eastAsia="Times New Roman" w:hAnsi="Arial" w:cs="Arial"/>
          <w:color w:val="000000"/>
          <w:lang w:eastAsia="en-GB"/>
        </w:rPr>
        <w:t xml:space="preserve">) </w:t>
      </w:r>
      <w:r w:rsidR="00AD4C59">
        <w:rPr>
          <w:rFonts w:ascii="Arial" w:eastAsia="Times New Roman" w:hAnsi="Arial" w:cs="Arial"/>
          <w:color w:val="000000"/>
          <w:lang w:eastAsia="en-GB"/>
        </w:rPr>
        <w:t>1</w:t>
      </w:r>
      <w:r w:rsidR="006B11DB">
        <w:rPr>
          <w:rFonts w:ascii="Arial" w:eastAsia="Times New Roman" w:hAnsi="Arial" w:cs="Arial"/>
          <w:color w:val="000000"/>
          <w:lang w:eastAsia="en-GB"/>
        </w:rPr>
        <w:t>).</w:t>
      </w:r>
      <w:r w:rsidR="00921823">
        <w:rPr>
          <w:rFonts w:ascii="Arial" w:eastAsia="Times New Roman" w:hAnsi="Arial" w:cs="Arial"/>
          <w:color w:val="000000"/>
          <w:lang w:eastAsia="en-GB"/>
        </w:rPr>
        <w:t xml:space="preserve"> The figures for 2021 and 2022, however, were apparently different, since ‘[o]</w:t>
      </w:r>
      <w:proofErr w:type="spellStart"/>
      <w:r w:rsidR="00921823" w:rsidRPr="00921823">
        <w:rPr>
          <w:rFonts w:ascii="Arial" w:eastAsia="Times New Roman" w:hAnsi="Arial" w:cs="Arial"/>
          <w:color w:val="000000"/>
          <w:lang w:eastAsia="en-GB"/>
        </w:rPr>
        <w:t>ver</w:t>
      </w:r>
      <w:proofErr w:type="spellEnd"/>
      <w:r w:rsidR="00921823" w:rsidRPr="00921823">
        <w:rPr>
          <w:rFonts w:ascii="Arial" w:eastAsia="Times New Roman" w:hAnsi="Arial" w:cs="Arial"/>
          <w:color w:val="000000"/>
          <w:lang w:eastAsia="en-GB"/>
        </w:rPr>
        <w:t xml:space="preserve"> three-quarters of men and women forming opposite-sex marriages had never been previously married (77.4% and 78.7%, respectively)</w:t>
      </w:r>
      <w:r w:rsidR="00921823">
        <w:rPr>
          <w:rFonts w:ascii="Arial" w:eastAsia="Times New Roman" w:hAnsi="Arial" w:cs="Arial"/>
          <w:color w:val="000000"/>
          <w:lang w:eastAsia="en-GB"/>
        </w:rPr>
        <w:t>’ (Office for National Statistics, ‘</w:t>
      </w:r>
      <w:r w:rsidR="00921823" w:rsidRPr="006B11DB">
        <w:rPr>
          <w:rFonts w:ascii="Arial" w:eastAsia="Times New Roman" w:hAnsi="Arial" w:cs="Arial"/>
          <w:color w:val="000000"/>
          <w:lang w:eastAsia="en-GB"/>
        </w:rPr>
        <w:t>Marriages in England and Wales: 20</w:t>
      </w:r>
      <w:r w:rsidR="00921823">
        <w:rPr>
          <w:rFonts w:ascii="Arial" w:eastAsia="Times New Roman" w:hAnsi="Arial" w:cs="Arial"/>
          <w:color w:val="000000"/>
          <w:lang w:eastAsia="en-GB"/>
        </w:rPr>
        <w:t>2</w:t>
      </w:r>
      <w:r w:rsidR="00DA68C5">
        <w:rPr>
          <w:rFonts w:ascii="Arial" w:eastAsia="Times New Roman" w:hAnsi="Arial" w:cs="Arial"/>
          <w:color w:val="000000"/>
          <w:lang w:eastAsia="en-GB"/>
        </w:rPr>
        <w:t>1 and 2022</w:t>
      </w:r>
      <w:r w:rsidR="00921823">
        <w:rPr>
          <w:rFonts w:ascii="Arial" w:eastAsia="Times New Roman" w:hAnsi="Arial" w:cs="Arial"/>
          <w:color w:val="000000"/>
          <w:lang w:eastAsia="en-GB"/>
        </w:rPr>
        <w:t>’ (202</w:t>
      </w:r>
      <w:r w:rsidR="00DA68C5">
        <w:rPr>
          <w:rFonts w:ascii="Arial" w:eastAsia="Times New Roman" w:hAnsi="Arial" w:cs="Arial"/>
          <w:color w:val="000000"/>
          <w:lang w:eastAsia="en-GB"/>
        </w:rPr>
        <w:t>4</w:t>
      </w:r>
      <w:r w:rsidR="00921823">
        <w:rPr>
          <w:rFonts w:ascii="Arial" w:eastAsia="Times New Roman" w:hAnsi="Arial" w:cs="Arial"/>
          <w:color w:val="000000"/>
          <w:lang w:eastAsia="en-GB"/>
        </w:rPr>
        <w:t>)</w:t>
      </w:r>
      <w:r w:rsidR="00DA68C5">
        <w:rPr>
          <w:rFonts w:ascii="Arial" w:eastAsia="Times New Roman" w:hAnsi="Arial" w:cs="Arial"/>
          <w:color w:val="000000"/>
          <w:lang w:eastAsia="en-GB"/>
        </w:rPr>
        <w:t xml:space="preserve"> 4)</w:t>
      </w:r>
      <w:r w:rsidR="00924FF6">
        <w:rPr>
          <w:rFonts w:ascii="Arial" w:eastAsia="Times New Roman" w:hAnsi="Arial" w:cs="Arial"/>
          <w:color w:val="000000"/>
          <w:lang w:eastAsia="en-GB"/>
        </w:rPr>
        <w:t>.</w:t>
      </w:r>
    </w:p>
    <w:p w14:paraId="4A4274FC" w14:textId="728EC07C" w:rsidR="00635700" w:rsidRDefault="00635700" w:rsidP="00D10372">
      <w:pPr>
        <w:jc w:val="both"/>
        <w:rPr>
          <w:rFonts w:ascii="Arial" w:eastAsia="Times New Roman" w:hAnsi="Arial" w:cs="Arial"/>
          <w:color w:val="000000"/>
          <w:lang w:eastAsia="en-GB"/>
        </w:rPr>
      </w:pPr>
    </w:p>
    <w:p w14:paraId="763FF47B" w14:textId="3CCB98E6" w:rsidR="000644B9" w:rsidRDefault="00635700" w:rsidP="00635700">
      <w:pPr>
        <w:jc w:val="both"/>
        <w:rPr>
          <w:rFonts w:ascii="Arial" w:eastAsia="Times New Roman" w:hAnsi="Arial" w:cs="Arial"/>
          <w:color w:val="000000"/>
          <w:lang w:eastAsia="en-GB"/>
        </w:rPr>
      </w:pPr>
      <w:r>
        <w:rPr>
          <w:rFonts w:ascii="Arial" w:eastAsia="Times New Roman" w:hAnsi="Arial" w:cs="Arial"/>
          <w:color w:val="000000"/>
          <w:lang w:eastAsia="en-GB"/>
        </w:rPr>
        <w:t>Section 1.3.3 of the main text considered the potentially complex relationship between succession and home ownership. The</w:t>
      </w:r>
      <w:r w:rsidR="00B6702D">
        <w:rPr>
          <w:rFonts w:ascii="Arial" w:eastAsia="Times New Roman" w:hAnsi="Arial" w:cs="Arial"/>
          <w:color w:val="000000"/>
          <w:lang w:eastAsia="en-GB"/>
        </w:rPr>
        <w:t xml:space="preserve"> </w:t>
      </w:r>
      <w:r w:rsidR="00E969F0" w:rsidRPr="00E969F0">
        <w:rPr>
          <w:rFonts w:ascii="Arial" w:eastAsia="Times New Roman" w:hAnsi="Arial" w:cs="Arial"/>
          <w:color w:val="000000"/>
          <w:lang w:eastAsia="en-GB"/>
        </w:rPr>
        <w:t>Ministry of Housing, Communities and Local Government</w:t>
      </w:r>
      <w:r w:rsidR="00B6702D">
        <w:rPr>
          <w:rFonts w:ascii="Arial" w:eastAsia="Times New Roman" w:hAnsi="Arial" w:cs="Arial"/>
          <w:color w:val="000000"/>
          <w:lang w:eastAsia="en-GB"/>
        </w:rPr>
        <w:t>,</w:t>
      </w:r>
      <w:r>
        <w:rPr>
          <w:rFonts w:ascii="Arial" w:eastAsia="Times New Roman" w:hAnsi="Arial" w:cs="Arial"/>
          <w:color w:val="000000"/>
          <w:lang w:eastAsia="en-GB"/>
        </w:rPr>
        <w:t xml:space="preserve"> </w:t>
      </w:r>
      <w:r w:rsidR="009320DC">
        <w:rPr>
          <w:rFonts w:ascii="Arial" w:eastAsia="Times New Roman" w:hAnsi="Arial" w:cs="Arial"/>
          <w:color w:val="000000"/>
          <w:lang w:eastAsia="en-GB"/>
        </w:rPr>
        <w:t>‘</w:t>
      </w:r>
      <w:r w:rsidR="009320DC" w:rsidRPr="00521CF2">
        <w:rPr>
          <w:rFonts w:ascii="Arial" w:eastAsia="Times New Roman" w:hAnsi="Arial" w:cs="Arial"/>
          <w:color w:val="000000"/>
          <w:lang w:eastAsia="en-GB"/>
        </w:rPr>
        <w:t>English Housing Survey 2023 to 2024</w:t>
      </w:r>
      <w:r w:rsidR="00996F62">
        <w:rPr>
          <w:rFonts w:ascii="Arial" w:eastAsia="Times New Roman" w:hAnsi="Arial" w:cs="Arial"/>
          <w:color w:val="000000"/>
          <w:lang w:eastAsia="en-GB"/>
        </w:rPr>
        <w:t xml:space="preserve">: </w:t>
      </w:r>
      <w:r w:rsidR="00577F6C" w:rsidRPr="00577F6C">
        <w:rPr>
          <w:rFonts w:ascii="Arial" w:eastAsia="Times New Roman" w:hAnsi="Arial" w:cs="Arial"/>
          <w:color w:val="000000"/>
          <w:lang w:eastAsia="en-GB"/>
        </w:rPr>
        <w:t>Chapter 1: Profile of households and dwellings</w:t>
      </w:r>
      <w:r w:rsidR="00764FCB">
        <w:rPr>
          <w:rFonts w:ascii="Arial" w:eastAsia="Times New Roman" w:hAnsi="Arial" w:cs="Arial"/>
          <w:color w:val="000000"/>
          <w:lang w:eastAsia="en-GB"/>
        </w:rPr>
        <w:t>’</w:t>
      </w:r>
      <w:r w:rsidR="004758DD" w:rsidRPr="004758DD" w:rsidDel="009320DC">
        <w:rPr>
          <w:rFonts w:ascii="Arial" w:eastAsia="Times New Roman" w:hAnsi="Arial" w:cs="Arial"/>
          <w:color w:val="000000"/>
          <w:lang w:eastAsia="en-GB"/>
        </w:rPr>
        <w:t xml:space="preserve"> </w:t>
      </w:r>
      <w:r>
        <w:rPr>
          <w:rFonts w:ascii="Arial" w:eastAsia="Times New Roman" w:hAnsi="Arial" w:cs="Arial"/>
          <w:color w:val="000000"/>
          <w:lang w:eastAsia="en-GB"/>
        </w:rPr>
        <w:t>(</w:t>
      </w:r>
      <w:hyperlink r:id="rId11" w:history="1">
        <w:r w:rsidR="00AC19D2" w:rsidRPr="003A50E7">
          <w:rPr>
            <w:rStyle w:val="Hyperlink"/>
            <w:rFonts w:ascii="Arial" w:eastAsia="Times New Roman" w:hAnsi="Arial" w:cs="Arial"/>
            <w:lang w:eastAsia="en-GB"/>
          </w:rPr>
          <w:t>https://www.gov.uk/government/statistics/chapters-for-english-housing-survey-2023-to-2024-headline-findings-on-demographics-and-household-resilience/chapter-1-profile-of-households-and-dwellings</w:t>
        </w:r>
      </w:hyperlink>
      <w:r w:rsidR="00AC19D2">
        <w:rPr>
          <w:rFonts w:ascii="Arial" w:eastAsia="Times New Roman" w:hAnsi="Arial" w:cs="Arial"/>
          <w:color w:val="000000"/>
          <w:lang w:eastAsia="en-GB"/>
        </w:rPr>
        <w:t xml:space="preserve">, </w:t>
      </w:r>
      <w:r>
        <w:rPr>
          <w:rFonts w:ascii="Arial" w:eastAsia="Times New Roman" w:hAnsi="Arial" w:cs="Arial"/>
          <w:color w:val="000000"/>
          <w:lang w:eastAsia="en-GB"/>
        </w:rPr>
        <w:t>202</w:t>
      </w:r>
      <w:r w:rsidR="009320DC">
        <w:rPr>
          <w:rFonts w:ascii="Arial" w:eastAsia="Times New Roman" w:hAnsi="Arial" w:cs="Arial"/>
          <w:color w:val="000000"/>
          <w:lang w:eastAsia="en-GB"/>
        </w:rPr>
        <w:t>5</w:t>
      </w:r>
      <w:r>
        <w:rPr>
          <w:rFonts w:ascii="Arial" w:eastAsia="Times New Roman" w:hAnsi="Arial" w:cs="Arial"/>
          <w:color w:val="000000"/>
          <w:lang w:eastAsia="en-GB"/>
        </w:rPr>
        <w:t>) reported that</w:t>
      </w:r>
      <w:r w:rsidR="000644B9">
        <w:rPr>
          <w:rFonts w:ascii="Arial" w:eastAsia="Times New Roman" w:hAnsi="Arial" w:cs="Arial"/>
          <w:color w:val="000000"/>
          <w:lang w:eastAsia="en-GB"/>
        </w:rPr>
        <w:t>:</w:t>
      </w:r>
      <w:r>
        <w:rPr>
          <w:rFonts w:ascii="Arial" w:eastAsia="Times New Roman" w:hAnsi="Arial" w:cs="Arial"/>
          <w:color w:val="000000"/>
          <w:lang w:eastAsia="en-GB"/>
        </w:rPr>
        <w:t xml:space="preserve"> </w:t>
      </w:r>
    </w:p>
    <w:p w14:paraId="6FA20E58" w14:textId="77777777" w:rsidR="000644B9" w:rsidRDefault="000644B9" w:rsidP="00635700">
      <w:pPr>
        <w:jc w:val="both"/>
        <w:rPr>
          <w:rFonts w:ascii="Arial" w:eastAsia="Times New Roman" w:hAnsi="Arial" w:cs="Arial"/>
          <w:color w:val="000000"/>
          <w:lang w:eastAsia="en-GB"/>
        </w:rPr>
      </w:pPr>
    </w:p>
    <w:p w14:paraId="51D1A84B" w14:textId="61E21421" w:rsidR="000644B9" w:rsidRDefault="00764FCB" w:rsidP="00F850A7">
      <w:pPr>
        <w:ind w:left="720"/>
        <w:jc w:val="both"/>
        <w:rPr>
          <w:rFonts w:ascii="Arial" w:eastAsia="Times New Roman" w:hAnsi="Arial" w:cs="Arial"/>
          <w:color w:val="000000"/>
          <w:lang w:eastAsia="en-GB"/>
        </w:rPr>
      </w:pPr>
      <w:r w:rsidRPr="00764FCB">
        <w:rPr>
          <w:rFonts w:ascii="Arial" w:eastAsia="Times New Roman" w:hAnsi="Arial" w:cs="Arial"/>
          <w:b/>
          <w:bCs/>
          <w:color w:val="000000"/>
          <w:lang w:eastAsia="en-GB"/>
        </w:rPr>
        <w:t xml:space="preserve">Owner occupation </w:t>
      </w:r>
      <w:r w:rsidRPr="00521CF2">
        <w:rPr>
          <w:rFonts w:ascii="Arial" w:eastAsia="Times New Roman" w:hAnsi="Arial" w:cs="Arial"/>
          <w:color w:val="000000"/>
          <w:lang w:eastAsia="en-GB"/>
        </w:rPr>
        <w:t xml:space="preserve">remained the largest tenure group, with 16.0 million households, representing 65% of all households in England in 2023-24. Ownership rates were highest in 2003 at 71% of households but steadily declined post financial crisis in the early 2010’s to a low point in 2013-14 (63%). Over the last 10 years owner occupation increased to 65%, where it has </w:t>
      </w:r>
      <w:proofErr w:type="gramStart"/>
      <w:r w:rsidRPr="00521CF2">
        <w:rPr>
          <w:rFonts w:ascii="Arial" w:eastAsia="Times New Roman" w:hAnsi="Arial" w:cs="Arial"/>
          <w:color w:val="000000"/>
          <w:lang w:eastAsia="en-GB"/>
        </w:rPr>
        <w:t>remained  stable</w:t>
      </w:r>
      <w:proofErr w:type="gramEnd"/>
      <w:r w:rsidRPr="00521CF2">
        <w:rPr>
          <w:rFonts w:ascii="Arial" w:eastAsia="Times New Roman" w:hAnsi="Arial" w:cs="Arial"/>
          <w:color w:val="000000"/>
          <w:lang w:eastAsia="en-GB"/>
        </w:rPr>
        <w:t xml:space="preserve"> since 2019-20</w:t>
      </w:r>
      <w:r>
        <w:rPr>
          <w:rFonts w:ascii="Arial" w:eastAsia="Times New Roman" w:hAnsi="Arial" w:cs="Arial"/>
          <w:color w:val="000000"/>
          <w:lang w:eastAsia="en-GB"/>
        </w:rPr>
        <w:t>.</w:t>
      </w:r>
      <w:r w:rsidRPr="00764FCB" w:rsidDel="00764FCB">
        <w:rPr>
          <w:rFonts w:ascii="Arial" w:eastAsia="Times New Roman" w:hAnsi="Arial" w:cs="Arial"/>
          <w:b/>
          <w:bCs/>
          <w:color w:val="000000"/>
          <w:lang w:eastAsia="en-GB"/>
        </w:rPr>
        <w:t xml:space="preserve"> </w:t>
      </w:r>
      <w:r w:rsidR="00297272">
        <w:rPr>
          <w:rFonts w:ascii="Arial" w:eastAsia="Times New Roman" w:hAnsi="Arial" w:cs="Arial"/>
          <w:color w:val="000000"/>
          <w:lang w:eastAsia="en-GB"/>
        </w:rPr>
        <w:t xml:space="preserve"> </w:t>
      </w:r>
    </w:p>
    <w:p w14:paraId="002C4F86" w14:textId="77777777" w:rsidR="000644B9" w:rsidRDefault="000644B9" w:rsidP="000644B9">
      <w:pPr>
        <w:jc w:val="both"/>
        <w:rPr>
          <w:rFonts w:ascii="Arial" w:eastAsia="Times New Roman" w:hAnsi="Arial" w:cs="Arial"/>
          <w:color w:val="000000"/>
          <w:lang w:eastAsia="en-GB"/>
        </w:rPr>
      </w:pPr>
    </w:p>
    <w:p w14:paraId="28256E3F" w14:textId="2CC79859" w:rsidR="00635700" w:rsidRDefault="00635700" w:rsidP="000644B9">
      <w:pPr>
        <w:jc w:val="both"/>
        <w:rPr>
          <w:rFonts w:ascii="Arial" w:eastAsia="Times New Roman" w:hAnsi="Arial" w:cs="Arial"/>
          <w:color w:val="000000"/>
          <w:lang w:eastAsia="en-GB"/>
        </w:rPr>
      </w:pPr>
      <w:r>
        <w:rPr>
          <w:rFonts w:ascii="Arial" w:eastAsia="Times New Roman" w:hAnsi="Arial" w:cs="Arial"/>
          <w:color w:val="000000"/>
          <w:lang w:eastAsia="en-GB"/>
        </w:rPr>
        <w:t>In addition:</w:t>
      </w:r>
    </w:p>
    <w:p w14:paraId="1F868D56" w14:textId="77777777" w:rsidR="00A172E3" w:rsidRPr="00A172E3" w:rsidRDefault="00A172E3" w:rsidP="00A172E3">
      <w:pPr>
        <w:jc w:val="both"/>
        <w:rPr>
          <w:rFonts w:ascii="Arial" w:eastAsia="Times New Roman" w:hAnsi="Arial" w:cs="Arial"/>
          <w:color w:val="000000"/>
          <w:lang w:eastAsia="en-GB"/>
        </w:rPr>
      </w:pPr>
    </w:p>
    <w:p w14:paraId="69F5B9E5" w14:textId="6203B7AF" w:rsidR="00AA2FA5" w:rsidRPr="00AA2FA5" w:rsidRDefault="00AA2FA5" w:rsidP="00521CF2">
      <w:pPr>
        <w:ind w:left="720"/>
        <w:jc w:val="both"/>
        <w:rPr>
          <w:rFonts w:ascii="Arial" w:eastAsia="Times New Roman" w:hAnsi="Arial" w:cs="Arial"/>
          <w:color w:val="000000"/>
          <w:lang w:eastAsia="en-GB"/>
        </w:rPr>
      </w:pPr>
      <w:r w:rsidRPr="00AA2FA5">
        <w:rPr>
          <w:rFonts w:ascii="Arial" w:eastAsia="Times New Roman" w:hAnsi="Arial" w:cs="Arial"/>
          <w:color w:val="000000"/>
          <w:lang w:eastAsia="en-GB"/>
        </w:rPr>
        <w:t xml:space="preserve">In 2023-24, most </w:t>
      </w:r>
      <w:proofErr w:type="gramStart"/>
      <w:r w:rsidRPr="00AA2FA5">
        <w:rPr>
          <w:rFonts w:ascii="Arial" w:eastAsia="Times New Roman" w:hAnsi="Arial" w:cs="Arial"/>
          <w:color w:val="000000"/>
          <w:lang w:eastAsia="en-GB"/>
        </w:rPr>
        <w:t>first time</w:t>
      </w:r>
      <w:proofErr w:type="gramEnd"/>
      <w:r w:rsidRPr="00AA2FA5">
        <w:rPr>
          <w:rFonts w:ascii="Arial" w:eastAsia="Times New Roman" w:hAnsi="Arial" w:cs="Arial"/>
          <w:color w:val="000000"/>
          <w:lang w:eastAsia="en-GB"/>
        </w:rPr>
        <w:t xml:space="preserve"> buyers (85%) funded the purchase of their first home with savings, 31% reported receiving help from family or friends, while 9% used an inheritance as a source of deposit</w:t>
      </w:r>
      <w:r>
        <w:rPr>
          <w:rFonts w:ascii="Arial" w:eastAsia="Times New Roman" w:hAnsi="Arial" w:cs="Arial"/>
          <w:color w:val="000000"/>
          <w:lang w:eastAsia="en-GB"/>
        </w:rPr>
        <w:t>…</w:t>
      </w:r>
    </w:p>
    <w:p w14:paraId="12E9650E" w14:textId="77777777" w:rsidR="00AA2FA5" w:rsidRPr="00AA2FA5" w:rsidRDefault="00AA2FA5" w:rsidP="00AA2FA5">
      <w:pPr>
        <w:jc w:val="both"/>
        <w:rPr>
          <w:rFonts w:ascii="Arial" w:eastAsia="Times New Roman" w:hAnsi="Arial" w:cs="Arial"/>
          <w:color w:val="000000"/>
          <w:lang w:eastAsia="en-GB"/>
        </w:rPr>
      </w:pPr>
    </w:p>
    <w:p w14:paraId="2BB6166C" w14:textId="6D6B5C93" w:rsidR="00AA2FA5" w:rsidRPr="00635700" w:rsidRDefault="00AA2FA5" w:rsidP="00AA2FA5">
      <w:pPr>
        <w:ind w:left="720"/>
        <w:jc w:val="both"/>
        <w:rPr>
          <w:rFonts w:ascii="Arial" w:eastAsia="Times New Roman" w:hAnsi="Arial" w:cs="Arial"/>
          <w:color w:val="000000"/>
          <w:lang w:eastAsia="en-GB"/>
        </w:rPr>
      </w:pPr>
      <w:r w:rsidRPr="00AA2FA5">
        <w:rPr>
          <w:rFonts w:ascii="Arial" w:eastAsia="Times New Roman" w:hAnsi="Arial" w:cs="Arial"/>
          <w:color w:val="000000"/>
          <w:lang w:eastAsia="en-GB"/>
        </w:rPr>
        <w:t xml:space="preserve">While the proportion of </w:t>
      </w:r>
      <w:proofErr w:type="gramStart"/>
      <w:r w:rsidRPr="00AA2FA5">
        <w:rPr>
          <w:rFonts w:ascii="Arial" w:eastAsia="Times New Roman" w:hAnsi="Arial" w:cs="Arial"/>
          <w:color w:val="000000"/>
          <w:lang w:eastAsia="en-GB"/>
        </w:rPr>
        <w:t>first time</w:t>
      </w:r>
      <w:proofErr w:type="gramEnd"/>
      <w:r w:rsidRPr="00AA2FA5">
        <w:rPr>
          <w:rFonts w:ascii="Arial" w:eastAsia="Times New Roman" w:hAnsi="Arial" w:cs="Arial"/>
          <w:color w:val="000000"/>
          <w:lang w:eastAsia="en-GB"/>
        </w:rPr>
        <w:t xml:space="preserve"> buyers who receive help from family and friends has recently fluctuated year-on-year, there was an overall increase since the early 2000s, as well as an overall diversification of the source of funds required for a </w:t>
      </w:r>
      <w:proofErr w:type="gramStart"/>
      <w:r w:rsidRPr="00AA2FA5">
        <w:rPr>
          <w:rFonts w:ascii="Arial" w:eastAsia="Times New Roman" w:hAnsi="Arial" w:cs="Arial"/>
          <w:color w:val="000000"/>
          <w:lang w:eastAsia="en-GB"/>
        </w:rPr>
        <w:t>first time</w:t>
      </w:r>
      <w:proofErr w:type="gramEnd"/>
      <w:r w:rsidRPr="00AA2FA5">
        <w:rPr>
          <w:rFonts w:ascii="Arial" w:eastAsia="Times New Roman" w:hAnsi="Arial" w:cs="Arial"/>
          <w:color w:val="000000"/>
          <w:lang w:eastAsia="en-GB"/>
        </w:rPr>
        <w:t xml:space="preserve"> buyer deposit. First time buyers now draw upon a wide </w:t>
      </w:r>
      <w:r w:rsidRPr="00AA2FA5">
        <w:rPr>
          <w:rFonts w:ascii="Arial" w:eastAsia="Times New Roman" w:hAnsi="Arial" w:cs="Arial"/>
          <w:color w:val="000000"/>
          <w:lang w:eastAsia="en-GB"/>
        </w:rPr>
        <w:lastRenderedPageBreak/>
        <w:t>range of sources to make up their deposit.</w:t>
      </w:r>
      <w:r w:rsidR="009B4F7A">
        <w:rPr>
          <w:rFonts w:ascii="Arial" w:eastAsia="Times New Roman" w:hAnsi="Arial" w:cs="Arial"/>
          <w:color w:val="000000"/>
          <w:lang w:eastAsia="en-GB"/>
        </w:rPr>
        <w:t xml:space="preserve"> (‘</w:t>
      </w:r>
      <w:r w:rsidR="009B4F7A" w:rsidRPr="009B4F7A">
        <w:rPr>
          <w:rFonts w:ascii="Arial" w:eastAsia="Times New Roman" w:hAnsi="Arial" w:cs="Arial"/>
          <w:color w:val="000000"/>
          <w:lang w:eastAsia="en-GB"/>
        </w:rPr>
        <w:t>Chapter 2: Housing costs and affordability</w:t>
      </w:r>
      <w:r w:rsidR="00A619F2">
        <w:rPr>
          <w:rFonts w:ascii="Arial" w:eastAsia="Times New Roman" w:hAnsi="Arial" w:cs="Arial"/>
          <w:color w:val="000000"/>
          <w:lang w:eastAsia="en-GB"/>
        </w:rPr>
        <w:t>’</w:t>
      </w:r>
      <w:r w:rsidR="009B4F7A">
        <w:rPr>
          <w:rFonts w:ascii="Arial" w:eastAsia="Times New Roman" w:hAnsi="Arial" w:cs="Arial"/>
          <w:color w:val="000000"/>
          <w:lang w:eastAsia="en-GB"/>
        </w:rPr>
        <w:t xml:space="preserve">, </w:t>
      </w:r>
      <w:hyperlink r:id="rId12" w:history="1">
        <w:r w:rsidR="00627DF3" w:rsidRPr="003A50E7">
          <w:rPr>
            <w:rStyle w:val="Hyperlink"/>
            <w:rFonts w:ascii="Arial" w:eastAsia="Times New Roman" w:hAnsi="Arial" w:cs="Arial"/>
            <w:lang w:eastAsia="en-GB"/>
          </w:rPr>
          <w:t>https://www.gov.uk/government/statistics/chapters-for-english-housing-survey-2023-to-2024-headline-findings-on-demographics-and-household-resilience/chapter-2-housing-costs-and-affordability</w:t>
        </w:r>
      </w:hyperlink>
      <w:r w:rsidR="00BC321A">
        <w:rPr>
          <w:rFonts w:ascii="Arial" w:eastAsia="Times New Roman" w:hAnsi="Arial" w:cs="Arial"/>
          <w:color w:val="000000"/>
          <w:lang w:eastAsia="en-GB"/>
        </w:rPr>
        <w:t>)</w:t>
      </w:r>
      <w:r w:rsidR="00627DF3">
        <w:rPr>
          <w:rFonts w:ascii="Arial" w:eastAsia="Times New Roman" w:hAnsi="Arial" w:cs="Arial"/>
          <w:color w:val="000000"/>
          <w:lang w:eastAsia="en-GB"/>
        </w:rPr>
        <w:t>.</w:t>
      </w:r>
    </w:p>
    <w:p w14:paraId="434297BB" w14:textId="77777777" w:rsidR="00AC5CE1" w:rsidRPr="003D66E1" w:rsidRDefault="00AC5CE1" w:rsidP="00521CF2">
      <w:pPr>
        <w:ind w:left="720"/>
        <w:jc w:val="both"/>
        <w:rPr>
          <w:rFonts w:ascii="Arial" w:eastAsia="Times New Roman" w:hAnsi="Arial" w:cs="Arial"/>
          <w:color w:val="000000"/>
          <w:lang w:eastAsia="en-GB"/>
        </w:rPr>
      </w:pPr>
    </w:p>
    <w:p w14:paraId="4506C3DF" w14:textId="27358B12" w:rsidR="00145B6F" w:rsidRDefault="00145B6F" w:rsidP="00D10372">
      <w:pPr>
        <w:jc w:val="both"/>
        <w:rPr>
          <w:rFonts w:ascii="Arial" w:eastAsia="Times New Roman" w:hAnsi="Arial" w:cs="Arial"/>
          <w:b/>
          <w:bCs/>
          <w:color w:val="000000"/>
          <w:lang w:eastAsia="en-GB"/>
        </w:rPr>
      </w:pPr>
      <w:r>
        <w:rPr>
          <w:rFonts w:ascii="Arial" w:eastAsia="Times New Roman" w:hAnsi="Arial" w:cs="Arial"/>
          <w:b/>
          <w:bCs/>
          <w:color w:val="000000"/>
          <w:lang w:eastAsia="en-GB"/>
        </w:rPr>
        <w:t>Chapter 2</w:t>
      </w:r>
    </w:p>
    <w:p w14:paraId="4C24E7C9" w14:textId="3EDCF757" w:rsidR="00145B6F" w:rsidRDefault="00145B6F" w:rsidP="00D10372">
      <w:pPr>
        <w:jc w:val="both"/>
        <w:rPr>
          <w:rFonts w:ascii="Arial" w:eastAsia="Times New Roman" w:hAnsi="Arial" w:cs="Arial"/>
          <w:b/>
          <w:bCs/>
          <w:color w:val="000000"/>
          <w:lang w:eastAsia="en-GB"/>
        </w:rPr>
      </w:pPr>
    </w:p>
    <w:p w14:paraId="269A236D" w14:textId="11A4566A" w:rsidR="00B51B15" w:rsidRDefault="00B51B15" w:rsidP="00D10372">
      <w:pPr>
        <w:jc w:val="both"/>
        <w:rPr>
          <w:rFonts w:ascii="Arial" w:eastAsia="Times New Roman" w:hAnsi="Arial" w:cs="Arial"/>
          <w:color w:val="000000"/>
          <w:lang w:eastAsia="en-GB"/>
        </w:rPr>
      </w:pPr>
      <w:r>
        <w:rPr>
          <w:rFonts w:ascii="Arial" w:eastAsia="Times New Roman" w:hAnsi="Arial" w:cs="Arial"/>
          <w:color w:val="000000"/>
          <w:lang w:eastAsia="en-GB"/>
        </w:rPr>
        <w:t>At 2.1.1.2 of the main text, we introduced the ‘fixed net sum’ or ‘statutory legacy’, to which a surviving spous</w:t>
      </w:r>
      <w:r w:rsidR="00CD7992">
        <w:rPr>
          <w:rFonts w:ascii="Arial" w:eastAsia="Times New Roman" w:hAnsi="Arial" w:cs="Arial"/>
          <w:color w:val="000000"/>
          <w:lang w:eastAsia="en-GB"/>
        </w:rPr>
        <w:t xml:space="preserve">e/civil partner is entitled if an intestate also leaves issue. </w:t>
      </w:r>
      <w:r w:rsidR="002272C4">
        <w:rPr>
          <w:rFonts w:ascii="Arial" w:eastAsia="Times New Roman" w:hAnsi="Arial" w:cs="Arial"/>
          <w:color w:val="000000"/>
          <w:lang w:eastAsia="en-GB"/>
        </w:rPr>
        <w:t xml:space="preserve">The sum was £270,000 as of 6 February 2020. </w:t>
      </w:r>
      <w:r w:rsidR="00CD7992">
        <w:rPr>
          <w:rFonts w:ascii="Arial" w:eastAsia="Times New Roman" w:hAnsi="Arial" w:cs="Arial"/>
          <w:color w:val="000000"/>
          <w:lang w:eastAsia="en-GB"/>
        </w:rPr>
        <w:t>At 2.2.2.5, we explained that Schedule 1A of the Administration of Estates Act 1925 requires the Lord Chancellor to exercise their power to raise the ‘fixed net sum’ where there has been an increase of more than 15 per cent in the value of the C</w:t>
      </w:r>
      <w:r w:rsidR="00CD7992" w:rsidRPr="00CD7992">
        <w:rPr>
          <w:rFonts w:ascii="Arial" w:eastAsia="Times New Roman" w:hAnsi="Arial" w:cs="Arial"/>
          <w:color w:val="000000"/>
          <w:lang w:eastAsia="en-GB"/>
        </w:rPr>
        <w:t xml:space="preserve">onsumer </w:t>
      </w:r>
      <w:r w:rsidR="00CD7992">
        <w:rPr>
          <w:rFonts w:ascii="Arial" w:eastAsia="Times New Roman" w:hAnsi="Arial" w:cs="Arial"/>
          <w:color w:val="000000"/>
          <w:lang w:eastAsia="en-GB"/>
        </w:rPr>
        <w:t>P</w:t>
      </w:r>
      <w:r w:rsidR="00CD7992" w:rsidRPr="00CD7992">
        <w:rPr>
          <w:rFonts w:ascii="Arial" w:eastAsia="Times New Roman" w:hAnsi="Arial" w:cs="Arial"/>
          <w:color w:val="000000"/>
          <w:lang w:eastAsia="en-GB"/>
        </w:rPr>
        <w:t xml:space="preserve">rices </w:t>
      </w:r>
      <w:r w:rsidR="00CD7992">
        <w:rPr>
          <w:rFonts w:ascii="Arial" w:eastAsia="Times New Roman" w:hAnsi="Arial" w:cs="Arial"/>
          <w:color w:val="000000"/>
          <w:lang w:eastAsia="en-GB"/>
        </w:rPr>
        <w:t>I</w:t>
      </w:r>
      <w:r w:rsidR="00CD7992" w:rsidRPr="00CD7992">
        <w:rPr>
          <w:rFonts w:ascii="Arial" w:eastAsia="Times New Roman" w:hAnsi="Arial" w:cs="Arial"/>
          <w:color w:val="000000"/>
          <w:lang w:eastAsia="en-GB"/>
        </w:rPr>
        <w:t>ndex</w:t>
      </w:r>
      <w:r w:rsidR="00CD7992">
        <w:rPr>
          <w:rFonts w:ascii="Arial" w:eastAsia="Times New Roman" w:hAnsi="Arial" w:cs="Arial"/>
          <w:color w:val="000000"/>
          <w:lang w:eastAsia="en-GB"/>
        </w:rPr>
        <w:t xml:space="preserve"> since the power was last exercised. </w:t>
      </w:r>
      <w:r w:rsidR="002272C4">
        <w:rPr>
          <w:rFonts w:ascii="Arial" w:eastAsia="Times New Roman" w:hAnsi="Arial" w:cs="Arial"/>
          <w:color w:val="000000"/>
          <w:lang w:eastAsia="en-GB"/>
        </w:rPr>
        <w:t>Due to high inflation, there had been a 19</w:t>
      </w:r>
      <w:r w:rsidR="00D550C2">
        <w:rPr>
          <w:rFonts w:ascii="Arial" w:eastAsia="Times New Roman" w:hAnsi="Arial" w:cs="Arial"/>
          <w:color w:val="000000"/>
          <w:lang w:eastAsia="en-GB"/>
        </w:rPr>
        <w:t xml:space="preserve"> per cent increase in the CPI by May 2023</w:t>
      </w:r>
      <w:r w:rsidR="002272C4">
        <w:rPr>
          <w:rFonts w:ascii="Arial" w:eastAsia="Times New Roman" w:hAnsi="Arial" w:cs="Arial"/>
          <w:color w:val="000000"/>
          <w:lang w:eastAsia="en-GB"/>
        </w:rPr>
        <w:t xml:space="preserve">, and the </w:t>
      </w:r>
      <w:r w:rsidR="002272C4" w:rsidRPr="002272C4">
        <w:rPr>
          <w:rFonts w:ascii="Arial" w:eastAsia="Times New Roman" w:hAnsi="Arial" w:cs="Arial"/>
          <w:color w:val="000000"/>
          <w:lang w:eastAsia="en-GB"/>
        </w:rPr>
        <w:t>Administration of Estates Act 1925 (Fixed Net Sum) Order 2023</w:t>
      </w:r>
      <w:r w:rsidR="002272C4">
        <w:rPr>
          <w:rFonts w:ascii="Arial" w:eastAsia="Times New Roman" w:hAnsi="Arial" w:cs="Arial"/>
          <w:color w:val="000000"/>
          <w:lang w:eastAsia="en-GB"/>
        </w:rPr>
        <w:t xml:space="preserve"> therefore provides that the ‘fixed net sum’</w:t>
      </w:r>
      <w:r w:rsidR="00D550C2">
        <w:rPr>
          <w:rFonts w:ascii="Arial" w:eastAsia="Times New Roman" w:hAnsi="Arial" w:cs="Arial"/>
          <w:color w:val="000000"/>
          <w:lang w:eastAsia="en-GB"/>
        </w:rPr>
        <w:t xml:space="preserve"> is £322,000 for deaths on or after 26 July 2023.</w:t>
      </w:r>
    </w:p>
    <w:p w14:paraId="7C82B02C" w14:textId="77777777" w:rsidR="00B83583" w:rsidRDefault="00B83583" w:rsidP="00D10372">
      <w:pPr>
        <w:jc w:val="both"/>
        <w:rPr>
          <w:rFonts w:ascii="Arial" w:eastAsia="Times New Roman" w:hAnsi="Arial" w:cs="Arial"/>
          <w:color w:val="000000"/>
          <w:lang w:eastAsia="en-GB"/>
        </w:rPr>
      </w:pPr>
    </w:p>
    <w:p w14:paraId="3E099EF8" w14:textId="081B9E72" w:rsidR="00145B6F" w:rsidRDefault="00145B6F"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At 2.2.2.1 of the main text, we discussed the fact that a ‘decree nisi’ of divorce did not </w:t>
      </w:r>
      <w:r w:rsidR="00297272">
        <w:rPr>
          <w:rFonts w:ascii="Arial" w:eastAsia="Times New Roman" w:hAnsi="Arial" w:cs="Arial"/>
          <w:color w:val="000000"/>
          <w:lang w:eastAsia="en-GB"/>
        </w:rPr>
        <w:t xml:space="preserve">itself </w:t>
      </w:r>
      <w:r>
        <w:rPr>
          <w:rFonts w:ascii="Arial" w:eastAsia="Times New Roman" w:hAnsi="Arial" w:cs="Arial"/>
          <w:color w:val="000000"/>
          <w:lang w:eastAsia="en-GB"/>
        </w:rPr>
        <w:t xml:space="preserve">bring a marriage to an end, so that a spouse could still benefit under the intestacy rules before it was made absolute. </w:t>
      </w:r>
      <w:r w:rsidR="00752AD3">
        <w:rPr>
          <w:rFonts w:ascii="Arial" w:eastAsia="Times New Roman" w:hAnsi="Arial" w:cs="Arial"/>
          <w:color w:val="000000"/>
          <w:lang w:eastAsia="en-GB"/>
        </w:rPr>
        <w:t xml:space="preserve">Following the amendments made to the Matrimonial Causes Act 1973 by the </w:t>
      </w:r>
      <w:r w:rsidR="00752AD3" w:rsidRPr="00752AD3">
        <w:rPr>
          <w:rFonts w:ascii="Arial" w:eastAsia="Times New Roman" w:hAnsi="Arial" w:cs="Arial"/>
          <w:color w:val="000000"/>
          <w:lang w:eastAsia="en-GB"/>
        </w:rPr>
        <w:t xml:space="preserve">Divorce, Dissolution and Separation </w:t>
      </w:r>
      <w:r w:rsidR="00752AD3">
        <w:rPr>
          <w:rFonts w:ascii="Arial" w:eastAsia="Times New Roman" w:hAnsi="Arial" w:cs="Arial"/>
          <w:color w:val="000000"/>
          <w:lang w:eastAsia="en-GB"/>
        </w:rPr>
        <w:t xml:space="preserve">Act 2020, commenced in April 2022, the substantive position is the same </w:t>
      </w:r>
      <w:r w:rsidR="00A6561F">
        <w:rPr>
          <w:rFonts w:ascii="Arial" w:eastAsia="Times New Roman" w:hAnsi="Arial" w:cs="Arial"/>
          <w:color w:val="000000"/>
          <w:lang w:eastAsia="en-GB"/>
        </w:rPr>
        <w:t xml:space="preserve">in this </w:t>
      </w:r>
      <w:proofErr w:type="gramStart"/>
      <w:r w:rsidR="00A6561F">
        <w:rPr>
          <w:rFonts w:ascii="Arial" w:eastAsia="Times New Roman" w:hAnsi="Arial" w:cs="Arial"/>
          <w:color w:val="000000"/>
          <w:lang w:eastAsia="en-GB"/>
        </w:rPr>
        <w:t>respect</w:t>
      </w:r>
      <w:proofErr w:type="gramEnd"/>
      <w:r w:rsidR="00A6561F">
        <w:rPr>
          <w:rFonts w:ascii="Arial" w:eastAsia="Times New Roman" w:hAnsi="Arial" w:cs="Arial"/>
          <w:color w:val="000000"/>
          <w:lang w:eastAsia="en-GB"/>
        </w:rPr>
        <w:t xml:space="preserve"> </w:t>
      </w:r>
      <w:r w:rsidR="00752AD3">
        <w:rPr>
          <w:rFonts w:ascii="Arial" w:eastAsia="Times New Roman" w:hAnsi="Arial" w:cs="Arial"/>
          <w:color w:val="000000"/>
          <w:lang w:eastAsia="en-GB"/>
        </w:rPr>
        <w:t>but the terminology has changed. When one or both parties seeks a ‘divorce order’, it is in the first instance a ’conditional order’</w:t>
      </w:r>
      <w:r w:rsidR="003D326C">
        <w:rPr>
          <w:rFonts w:ascii="Arial" w:eastAsia="Times New Roman" w:hAnsi="Arial" w:cs="Arial"/>
          <w:color w:val="000000"/>
          <w:lang w:eastAsia="en-GB"/>
        </w:rPr>
        <w:t xml:space="preserve">. A party to the relevant marriage could benefit on the other spouse’s intestacy until the conditional order is made ‘final’, generally at least six weeks later. </w:t>
      </w:r>
      <w:r w:rsidR="00A65694">
        <w:rPr>
          <w:rFonts w:ascii="Arial" w:eastAsia="Times New Roman" w:hAnsi="Arial" w:cs="Arial"/>
          <w:color w:val="000000"/>
          <w:lang w:eastAsia="en-GB"/>
        </w:rPr>
        <w:t xml:space="preserve">A ‘dissolution order’ relating to a civil partnership is similarly ‘conditional’ in the first instance. </w:t>
      </w:r>
    </w:p>
    <w:p w14:paraId="5AEAEE36" w14:textId="77777777" w:rsidR="00A65694" w:rsidRDefault="00A65694" w:rsidP="00D10372">
      <w:pPr>
        <w:jc w:val="both"/>
        <w:rPr>
          <w:rFonts w:ascii="Arial" w:eastAsia="Times New Roman" w:hAnsi="Arial" w:cs="Arial"/>
          <w:color w:val="000000"/>
          <w:lang w:eastAsia="en-GB"/>
        </w:rPr>
      </w:pPr>
    </w:p>
    <w:p w14:paraId="5BC26345" w14:textId="51EECEC4" w:rsidR="00801C18" w:rsidRDefault="00801C18"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At 2.2.3.2 of the main text, we noted the possibility of issue receiving a vested interest under the statutory trusts (applicable to intestacy) before the age of 18 if they had entered a marriage or civil partnership </w:t>
      </w:r>
      <w:r w:rsidR="00C35E88">
        <w:rPr>
          <w:rFonts w:ascii="Arial" w:eastAsia="Times New Roman" w:hAnsi="Arial" w:cs="Arial"/>
          <w:color w:val="000000"/>
          <w:lang w:eastAsia="en-GB"/>
        </w:rPr>
        <w:t>aged</w:t>
      </w:r>
      <w:r>
        <w:rPr>
          <w:rFonts w:ascii="Arial" w:eastAsia="Times New Roman" w:hAnsi="Arial" w:cs="Arial"/>
          <w:color w:val="000000"/>
          <w:lang w:eastAsia="en-GB"/>
        </w:rPr>
        <w:t xml:space="preserve"> 16 or 17. Following the commencement of the </w:t>
      </w:r>
      <w:r w:rsidRPr="00801C18">
        <w:rPr>
          <w:rFonts w:ascii="Arial" w:eastAsia="Times New Roman" w:hAnsi="Arial" w:cs="Arial"/>
          <w:color w:val="000000"/>
          <w:lang w:eastAsia="en-GB"/>
        </w:rPr>
        <w:t>Marriage and Civil Partnership (Minimum Age) Act 2022</w:t>
      </w:r>
      <w:r>
        <w:rPr>
          <w:rFonts w:ascii="Arial" w:eastAsia="Times New Roman" w:hAnsi="Arial" w:cs="Arial"/>
          <w:color w:val="000000"/>
          <w:lang w:eastAsia="en-GB"/>
        </w:rPr>
        <w:t xml:space="preserve">, however, a purported marriage entered into by anyone under the age of 18 </w:t>
      </w:r>
      <w:r w:rsidR="009B07F2">
        <w:rPr>
          <w:rFonts w:ascii="Arial" w:eastAsia="Times New Roman" w:hAnsi="Arial" w:cs="Arial"/>
          <w:color w:val="000000"/>
          <w:lang w:eastAsia="en-GB"/>
        </w:rPr>
        <w:t xml:space="preserve">on or after 27 February 2023 </w:t>
      </w:r>
      <w:r>
        <w:rPr>
          <w:rFonts w:ascii="Arial" w:eastAsia="Times New Roman" w:hAnsi="Arial" w:cs="Arial"/>
          <w:color w:val="000000"/>
          <w:lang w:eastAsia="en-GB"/>
        </w:rPr>
        <w:t>will be considered void. This is irrespective of parental consent etc.</w:t>
      </w:r>
    </w:p>
    <w:p w14:paraId="579EF6B8" w14:textId="77777777" w:rsidR="00801C18" w:rsidRDefault="00801C18" w:rsidP="00D10372">
      <w:pPr>
        <w:jc w:val="both"/>
        <w:rPr>
          <w:rFonts w:ascii="Arial" w:eastAsia="Times New Roman" w:hAnsi="Arial" w:cs="Arial"/>
          <w:color w:val="000000"/>
          <w:lang w:eastAsia="en-GB"/>
        </w:rPr>
      </w:pPr>
    </w:p>
    <w:p w14:paraId="340306A6" w14:textId="3315961A" w:rsidR="00C35E88" w:rsidRDefault="00C35E88" w:rsidP="00D10372">
      <w:pPr>
        <w:jc w:val="both"/>
        <w:rPr>
          <w:rFonts w:ascii="Arial" w:eastAsia="Times New Roman" w:hAnsi="Arial" w:cs="Arial"/>
          <w:b/>
          <w:bCs/>
          <w:color w:val="000000"/>
          <w:lang w:eastAsia="en-GB"/>
        </w:rPr>
      </w:pPr>
      <w:r>
        <w:rPr>
          <w:rFonts w:ascii="Arial" w:eastAsia="Times New Roman" w:hAnsi="Arial" w:cs="Arial"/>
          <w:b/>
          <w:bCs/>
          <w:color w:val="000000"/>
          <w:lang w:eastAsia="en-GB"/>
        </w:rPr>
        <w:t>Chapter 3</w:t>
      </w:r>
    </w:p>
    <w:p w14:paraId="3C2DAED4" w14:textId="77777777" w:rsidR="00C35E88" w:rsidRDefault="00C35E88" w:rsidP="00D10372">
      <w:pPr>
        <w:jc w:val="both"/>
        <w:rPr>
          <w:rFonts w:ascii="Arial" w:eastAsia="Times New Roman" w:hAnsi="Arial" w:cs="Arial"/>
          <w:b/>
          <w:bCs/>
          <w:color w:val="000000"/>
          <w:lang w:eastAsia="en-GB"/>
        </w:rPr>
      </w:pPr>
    </w:p>
    <w:p w14:paraId="48531CF9" w14:textId="0BCE7563" w:rsidR="00711DB8" w:rsidRPr="00711DB8" w:rsidRDefault="00CD738B" w:rsidP="00711DB8">
      <w:pPr>
        <w:jc w:val="both"/>
        <w:rPr>
          <w:rFonts w:ascii="Arial" w:eastAsia="Times New Roman" w:hAnsi="Arial" w:cs="Arial"/>
          <w:i/>
          <w:iCs/>
          <w:color w:val="000000"/>
          <w:lang w:eastAsia="en-GB"/>
        </w:rPr>
      </w:pPr>
      <w:r>
        <w:rPr>
          <w:rFonts w:ascii="Arial" w:eastAsia="Times New Roman" w:hAnsi="Arial" w:cs="Arial"/>
          <w:color w:val="000000"/>
          <w:lang w:eastAsia="en-GB"/>
        </w:rPr>
        <w:t xml:space="preserve">We discussed the provisional </w:t>
      </w:r>
      <w:r w:rsidR="009B07F2">
        <w:rPr>
          <w:rFonts w:ascii="Arial" w:eastAsia="Times New Roman" w:hAnsi="Arial" w:cs="Arial"/>
          <w:color w:val="000000"/>
          <w:lang w:eastAsia="en-GB"/>
        </w:rPr>
        <w:t xml:space="preserve">proposals contained in Law Commission, </w:t>
      </w:r>
      <w:r w:rsidR="00F4198F">
        <w:rPr>
          <w:rFonts w:ascii="Arial" w:eastAsia="Times New Roman" w:hAnsi="Arial" w:cs="Arial"/>
          <w:i/>
          <w:iCs/>
          <w:color w:val="000000"/>
          <w:lang w:eastAsia="en-GB"/>
        </w:rPr>
        <w:t>M</w:t>
      </w:r>
      <w:r w:rsidR="009B07F2" w:rsidRPr="009B07F2">
        <w:rPr>
          <w:rFonts w:ascii="Arial" w:eastAsia="Times New Roman" w:hAnsi="Arial" w:cs="Arial"/>
          <w:i/>
          <w:iCs/>
          <w:color w:val="000000"/>
          <w:lang w:eastAsia="en-GB"/>
        </w:rPr>
        <w:t>aking A Will</w:t>
      </w:r>
      <w:r w:rsidR="00F4198F">
        <w:rPr>
          <w:rFonts w:ascii="Arial" w:eastAsia="Times New Roman" w:hAnsi="Arial" w:cs="Arial"/>
          <w:i/>
          <w:iCs/>
          <w:color w:val="000000"/>
          <w:lang w:eastAsia="en-GB"/>
        </w:rPr>
        <w:t xml:space="preserve"> </w:t>
      </w:r>
      <w:r w:rsidR="009B07F2" w:rsidRPr="009B07F2">
        <w:rPr>
          <w:rFonts w:ascii="Arial" w:eastAsia="Times New Roman" w:hAnsi="Arial" w:cs="Arial"/>
          <w:color w:val="000000"/>
          <w:lang w:eastAsia="en-GB"/>
        </w:rPr>
        <w:t>(Consultation Paper 231</w:t>
      </w:r>
      <w:r w:rsidR="00156D53">
        <w:rPr>
          <w:rFonts w:ascii="Arial" w:eastAsia="Times New Roman" w:hAnsi="Arial" w:cs="Arial"/>
          <w:color w:val="000000"/>
          <w:lang w:eastAsia="en-GB"/>
        </w:rPr>
        <w:t>, 2017</w:t>
      </w:r>
      <w:r w:rsidR="009B07F2" w:rsidRPr="009B07F2">
        <w:rPr>
          <w:rFonts w:ascii="Arial" w:eastAsia="Times New Roman" w:hAnsi="Arial" w:cs="Arial"/>
          <w:color w:val="000000"/>
          <w:lang w:eastAsia="en-GB"/>
        </w:rPr>
        <w:t>)</w:t>
      </w:r>
      <w:r w:rsidR="009B07F2">
        <w:rPr>
          <w:rFonts w:ascii="Arial" w:eastAsia="Times New Roman" w:hAnsi="Arial" w:cs="Arial"/>
          <w:color w:val="000000"/>
          <w:lang w:eastAsia="en-GB"/>
        </w:rPr>
        <w:t xml:space="preserve"> throughout </w:t>
      </w:r>
      <w:r w:rsidR="00156D53">
        <w:rPr>
          <w:rFonts w:ascii="Arial" w:eastAsia="Times New Roman" w:hAnsi="Arial" w:cs="Arial"/>
          <w:color w:val="000000"/>
          <w:lang w:eastAsia="en-GB"/>
        </w:rPr>
        <w:t>t</w:t>
      </w:r>
      <w:r w:rsidR="009B07F2">
        <w:rPr>
          <w:rFonts w:ascii="Arial" w:eastAsia="Times New Roman" w:hAnsi="Arial" w:cs="Arial"/>
          <w:color w:val="000000"/>
          <w:lang w:eastAsia="en-GB"/>
        </w:rPr>
        <w:t>he main text</w:t>
      </w:r>
      <w:r w:rsidR="009B07F2" w:rsidRPr="009B07F2">
        <w:rPr>
          <w:rFonts w:ascii="Arial" w:eastAsia="Times New Roman" w:hAnsi="Arial" w:cs="Arial"/>
          <w:color w:val="000000"/>
          <w:lang w:eastAsia="en-GB"/>
        </w:rPr>
        <w:t>.</w:t>
      </w:r>
      <w:r w:rsidR="009B07F2">
        <w:rPr>
          <w:rFonts w:ascii="Arial" w:eastAsia="Times New Roman" w:hAnsi="Arial" w:cs="Arial"/>
          <w:color w:val="000000"/>
          <w:lang w:eastAsia="en-GB"/>
        </w:rPr>
        <w:t xml:space="preserve"> </w:t>
      </w:r>
      <w:r w:rsidR="00C35E88">
        <w:rPr>
          <w:rFonts w:ascii="Arial" w:eastAsia="Times New Roman" w:hAnsi="Arial" w:cs="Arial"/>
          <w:color w:val="000000"/>
          <w:lang w:eastAsia="en-GB"/>
        </w:rPr>
        <w:t xml:space="preserve">At </w:t>
      </w:r>
      <w:r>
        <w:rPr>
          <w:rFonts w:ascii="Arial" w:eastAsia="Times New Roman" w:hAnsi="Arial" w:cs="Arial"/>
          <w:color w:val="000000"/>
          <w:lang w:eastAsia="en-GB"/>
        </w:rPr>
        <w:t>3.1.1.1 of the main text, however, we noted that the timetable for</w:t>
      </w:r>
      <w:r w:rsidR="00156D53">
        <w:rPr>
          <w:rFonts w:ascii="Arial" w:eastAsia="Times New Roman" w:hAnsi="Arial" w:cs="Arial"/>
          <w:color w:val="000000"/>
          <w:lang w:eastAsia="en-GB"/>
        </w:rPr>
        <w:t xml:space="preserve"> completion of</w:t>
      </w:r>
      <w:r>
        <w:rPr>
          <w:rFonts w:ascii="Arial" w:eastAsia="Times New Roman" w:hAnsi="Arial" w:cs="Arial"/>
          <w:color w:val="000000"/>
          <w:lang w:eastAsia="en-GB"/>
        </w:rPr>
        <w:t xml:space="preserve"> the relevant Law Commission project remained under review </w:t>
      </w:r>
      <w:r w:rsidR="009B07F2">
        <w:rPr>
          <w:rFonts w:ascii="Arial" w:eastAsia="Times New Roman" w:hAnsi="Arial" w:cs="Arial"/>
          <w:color w:val="000000"/>
          <w:lang w:eastAsia="en-GB"/>
        </w:rPr>
        <w:t>at the time of writing.</w:t>
      </w:r>
      <w:r>
        <w:rPr>
          <w:rFonts w:ascii="Arial" w:eastAsia="Times New Roman" w:hAnsi="Arial" w:cs="Arial"/>
          <w:color w:val="000000"/>
          <w:lang w:eastAsia="en-GB"/>
        </w:rPr>
        <w:t xml:space="preserve"> </w:t>
      </w:r>
      <w:r w:rsidR="00B76D8B">
        <w:rPr>
          <w:rFonts w:ascii="Arial" w:eastAsia="Times New Roman" w:hAnsi="Arial" w:cs="Arial"/>
          <w:color w:val="000000"/>
          <w:lang w:eastAsia="en-GB"/>
        </w:rPr>
        <w:t xml:space="preserve">The Commission </w:t>
      </w:r>
      <w:r w:rsidR="00711DB8">
        <w:rPr>
          <w:rFonts w:ascii="Arial" w:eastAsia="Times New Roman" w:hAnsi="Arial" w:cs="Arial"/>
          <w:color w:val="000000"/>
          <w:lang w:eastAsia="en-GB"/>
        </w:rPr>
        <w:t xml:space="preserve">restarted the project in autumn 2022, and published </w:t>
      </w:r>
      <w:r w:rsidR="00711DB8" w:rsidRPr="00711DB8">
        <w:rPr>
          <w:rFonts w:ascii="Arial" w:eastAsia="Times New Roman" w:hAnsi="Arial" w:cs="Arial"/>
          <w:i/>
          <w:iCs/>
          <w:color w:val="000000"/>
          <w:lang w:eastAsia="en-GB"/>
        </w:rPr>
        <w:t>Making a Will:</w:t>
      </w:r>
      <w:r w:rsidR="00711DB8">
        <w:rPr>
          <w:rFonts w:ascii="Arial" w:eastAsia="Times New Roman" w:hAnsi="Arial" w:cs="Arial"/>
          <w:i/>
          <w:iCs/>
          <w:color w:val="000000"/>
          <w:lang w:eastAsia="en-GB"/>
        </w:rPr>
        <w:t xml:space="preserve"> </w:t>
      </w:r>
      <w:r w:rsidR="00711DB8" w:rsidRPr="00711DB8">
        <w:rPr>
          <w:rFonts w:ascii="Arial" w:eastAsia="Times New Roman" w:hAnsi="Arial" w:cs="Arial"/>
          <w:i/>
          <w:iCs/>
          <w:color w:val="000000"/>
          <w:lang w:eastAsia="en-GB"/>
        </w:rPr>
        <w:t>A Supplementary Consultation</w:t>
      </w:r>
    </w:p>
    <w:p w14:paraId="2F079534" w14:textId="0CB3DD72" w:rsidR="00E81265" w:rsidRPr="00711DB8" w:rsidRDefault="00711DB8" w:rsidP="007905C1">
      <w:pPr>
        <w:jc w:val="both"/>
        <w:rPr>
          <w:rFonts w:ascii="Arial" w:eastAsia="Times New Roman" w:hAnsi="Arial" w:cs="Arial"/>
          <w:color w:val="000000"/>
          <w:lang w:eastAsia="en-GB"/>
        </w:rPr>
      </w:pPr>
      <w:r w:rsidRPr="00711DB8">
        <w:rPr>
          <w:rFonts w:ascii="Arial" w:eastAsia="Times New Roman" w:hAnsi="Arial" w:cs="Arial"/>
          <w:i/>
          <w:iCs/>
          <w:color w:val="000000"/>
          <w:lang w:eastAsia="en-GB"/>
        </w:rPr>
        <w:t>Paper</w:t>
      </w:r>
      <w:r>
        <w:rPr>
          <w:rFonts w:ascii="Arial" w:eastAsia="Times New Roman" w:hAnsi="Arial" w:cs="Arial"/>
          <w:color w:val="000000"/>
          <w:lang w:eastAsia="en-GB"/>
        </w:rPr>
        <w:t xml:space="preserve"> (Consultation Paper 260) in October 2023</w:t>
      </w:r>
      <w:r w:rsidR="0025476D">
        <w:rPr>
          <w:rFonts w:ascii="Arial" w:eastAsia="Times New Roman" w:hAnsi="Arial" w:cs="Arial"/>
          <w:color w:val="000000"/>
          <w:lang w:eastAsia="en-GB"/>
        </w:rPr>
        <w:t>, with the aim of determining whether consultees’ views had changed since 2017. The supplementary paper focused on two discr</w:t>
      </w:r>
      <w:r w:rsidR="00931018">
        <w:rPr>
          <w:rFonts w:ascii="Arial" w:eastAsia="Times New Roman" w:hAnsi="Arial" w:cs="Arial"/>
          <w:color w:val="000000"/>
          <w:lang w:eastAsia="en-GB"/>
        </w:rPr>
        <w:t>e</w:t>
      </w:r>
      <w:r w:rsidR="0025476D">
        <w:rPr>
          <w:rFonts w:ascii="Arial" w:eastAsia="Times New Roman" w:hAnsi="Arial" w:cs="Arial"/>
          <w:color w:val="000000"/>
          <w:lang w:eastAsia="en-GB"/>
        </w:rPr>
        <w:t>t</w:t>
      </w:r>
      <w:r w:rsidR="00931018">
        <w:rPr>
          <w:rFonts w:ascii="Arial" w:eastAsia="Times New Roman" w:hAnsi="Arial" w:cs="Arial"/>
          <w:color w:val="000000"/>
          <w:lang w:eastAsia="en-GB"/>
        </w:rPr>
        <w:t>e</w:t>
      </w:r>
      <w:r w:rsidR="0025476D">
        <w:rPr>
          <w:rFonts w:ascii="Arial" w:eastAsia="Times New Roman" w:hAnsi="Arial" w:cs="Arial"/>
          <w:color w:val="000000"/>
          <w:lang w:eastAsia="en-GB"/>
        </w:rPr>
        <w:t xml:space="preserve"> issues</w:t>
      </w:r>
      <w:r w:rsidR="00947E7F">
        <w:rPr>
          <w:rFonts w:ascii="Arial" w:eastAsia="Times New Roman" w:hAnsi="Arial" w:cs="Arial"/>
          <w:color w:val="000000"/>
          <w:lang w:eastAsia="en-GB"/>
        </w:rPr>
        <w:t>: electronic wills and revocation of wills by marriage/civil partnership</w:t>
      </w:r>
      <w:r w:rsidR="006D0CF8">
        <w:rPr>
          <w:rFonts w:ascii="Arial" w:eastAsia="Times New Roman" w:hAnsi="Arial" w:cs="Arial"/>
          <w:color w:val="000000"/>
          <w:lang w:eastAsia="en-GB"/>
        </w:rPr>
        <w:t xml:space="preserve">, and </w:t>
      </w:r>
      <w:r w:rsidR="00D83A87" w:rsidRPr="00D83A87">
        <w:rPr>
          <w:rFonts w:ascii="Arial" w:eastAsia="Times New Roman" w:hAnsi="Arial" w:cs="Arial"/>
          <w:color w:val="000000"/>
          <w:lang w:eastAsia="en-GB"/>
        </w:rPr>
        <w:t>asked for evidence about the impact, including on equality, of all the provisionally proposed reforms in the project</w:t>
      </w:r>
      <w:r w:rsidR="00D83A87">
        <w:rPr>
          <w:rFonts w:ascii="Arial" w:eastAsia="Times New Roman" w:hAnsi="Arial" w:cs="Arial"/>
          <w:color w:val="000000"/>
          <w:lang w:eastAsia="en-GB"/>
        </w:rPr>
        <w:t xml:space="preserve"> (Consultation questions 7 and 8). The </w:t>
      </w:r>
      <w:r w:rsidR="008733DB">
        <w:rPr>
          <w:rFonts w:ascii="Arial" w:eastAsia="Times New Roman" w:hAnsi="Arial" w:cs="Arial"/>
          <w:color w:val="000000"/>
          <w:lang w:eastAsia="en-GB"/>
        </w:rPr>
        <w:t xml:space="preserve">supplementary </w:t>
      </w:r>
      <w:r w:rsidR="00D83A87">
        <w:rPr>
          <w:rFonts w:ascii="Arial" w:eastAsia="Times New Roman" w:hAnsi="Arial" w:cs="Arial"/>
          <w:color w:val="000000"/>
          <w:lang w:eastAsia="en-GB"/>
        </w:rPr>
        <w:t>consultation period close</w:t>
      </w:r>
      <w:r w:rsidR="003A2800">
        <w:rPr>
          <w:rFonts w:ascii="Arial" w:eastAsia="Times New Roman" w:hAnsi="Arial" w:cs="Arial"/>
          <w:color w:val="000000"/>
          <w:lang w:eastAsia="en-GB"/>
        </w:rPr>
        <w:t>d</w:t>
      </w:r>
      <w:r w:rsidR="00D83A87">
        <w:rPr>
          <w:rFonts w:ascii="Arial" w:eastAsia="Times New Roman" w:hAnsi="Arial" w:cs="Arial"/>
          <w:color w:val="000000"/>
          <w:lang w:eastAsia="en-GB"/>
        </w:rPr>
        <w:t xml:space="preserve"> </w:t>
      </w:r>
      <w:r w:rsidR="008733DB">
        <w:rPr>
          <w:rFonts w:ascii="Arial" w:eastAsia="Times New Roman" w:hAnsi="Arial" w:cs="Arial"/>
          <w:color w:val="000000"/>
          <w:lang w:eastAsia="en-GB"/>
        </w:rPr>
        <w:t>i</w:t>
      </w:r>
      <w:r w:rsidR="00D83A87">
        <w:rPr>
          <w:rFonts w:ascii="Arial" w:eastAsia="Times New Roman" w:hAnsi="Arial" w:cs="Arial"/>
          <w:color w:val="000000"/>
          <w:lang w:eastAsia="en-GB"/>
        </w:rPr>
        <w:t>n December 2023</w:t>
      </w:r>
      <w:r w:rsidR="003A2800">
        <w:rPr>
          <w:rFonts w:ascii="Arial" w:eastAsia="Times New Roman" w:hAnsi="Arial" w:cs="Arial"/>
          <w:color w:val="000000"/>
          <w:lang w:eastAsia="en-GB"/>
        </w:rPr>
        <w:t xml:space="preserve">. </w:t>
      </w:r>
      <w:r w:rsidR="006D0CF8">
        <w:rPr>
          <w:rFonts w:ascii="Arial" w:eastAsia="Times New Roman" w:hAnsi="Arial" w:cs="Arial"/>
          <w:color w:val="000000"/>
          <w:lang w:eastAsia="en-GB"/>
        </w:rPr>
        <w:t xml:space="preserve">The Commission’s final Report, </w:t>
      </w:r>
      <w:r w:rsidR="006D0CF8">
        <w:rPr>
          <w:rFonts w:ascii="Arial" w:eastAsia="Times New Roman" w:hAnsi="Arial" w:cs="Arial"/>
          <w:i/>
          <w:iCs/>
          <w:color w:val="000000"/>
          <w:lang w:eastAsia="en-GB"/>
        </w:rPr>
        <w:t xml:space="preserve">Modernising Wills Law </w:t>
      </w:r>
      <w:r w:rsidR="006D0CF8">
        <w:rPr>
          <w:rFonts w:ascii="Arial" w:eastAsia="Times New Roman" w:hAnsi="Arial" w:cs="Arial"/>
          <w:color w:val="000000"/>
          <w:lang w:eastAsia="en-GB"/>
        </w:rPr>
        <w:t xml:space="preserve">(Law Com. No. 419, 2025), was ultimately </w:t>
      </w:r>
      <w:r w:rsidR="00FF02AD">
        <w:rPr>
          <w:rFonts w:ascii="Arial" w:eastAsia="Times New Roman" w:hAnsi="Arial" w:cs="Arial"/>
          <w:color w:val="000000"/>
          <w:lang w:eastAsia="en-GB"/>
        </w:rPr>
        <w:t xml:space="preserve">published in May 2025, including a Draft </w:t>
      </w:r>
      <w:r w:rsidR="00815284">
        <w:rPr>
          <w:rFonts w:ascii="Arial" w:eastAsia="Times New Roman" w:hAnsi="Arial" w:cs="Arial"/>
          <w:color w:val="000000"/>
          <w:lang w:eastAsia="en-GB"/>
        </w:rPr>
        <w:t xml:space="preserve">Wills </w:t>
      </w:r>
      <w:r w:rsidR="00FF02AD">
        <w:rPr>
          <w:rFonts w:ascii="Arial" w:eastAsia="Times New Roman" w:hAnsi="Arial" w:cs="Arial"/>
          <w:color w:val="000000"/>
          <w:lang w:eastAsia="en-GB"/>
        </w:rPr>
        <w:t>Bill</w:t>
      </w:r>
      <w:r w:rsidR="0003279B">
        <w:rPr>
          <w:rFonts w:ascii="Arial" w:eastAsia="Times New Roman" w:hAnsi="Arial" w:cs="Arial"/>
          <w:color w:val="000000"/>
          <w:lang w:eastAsia="en-GB"/>
        </w:rPr>
        <w:t xml:space="preserve"> in Volume II</w:t>
      </w:r>
      <w:r w:rsidR="00FF02AD">
        <w:rPr>
          <w:rFonts w:ascii="Arial" w:eastAsia="Times New Roman" w:hAnsi="Arial" w:cs="Arial"/>
          <w:color w:val="000000"/>
          <w:lang w:eastAsia="en-GB"/>
        </w:rPr>
        <w:t xml:space="preserve">. The Commission’s Recommendations </w:t>
      </w:r>
      <w:r w:rsidR="00FF02AD">
        <w:rPr>
          <w:rFonts w:ascii="Arial" w:eastAsia="Times New Roman" w:hAnsi="Arial" w:cs="Arial"/>
          <w:color w:val="000000"/>
          <w:lang w:eastAsia="en-GB"/>
        </w:rPr>
        <w:lastRenderedPageBreak/>
        <w:t>are discussed throughout this update.</w:t>
      </w:r>
      <w:r w:rsidR="0003279B">
        <w:rPr>
          <w:rFonts w:ascii="Arial" w:eastAsia="Times New Roman" w:hAnsi="Arial" w:cs="Arial"/>
          <w:color w:val="000000"/>
          <w:lang w:eastAsia="en-GB"/>
        </w:rPr>
        <w:t xml:space="preserve"> Importantly, the Wills Bill would repeal the Wills Act 1837 in its entirety if passed and implemented (Draft Wills Bill, sch. </w:t>
      </w:r>
      <w:r w:rsidR="00CC4675">
        <w:rPr>
          <w:rFonts w:ascii="Arial" w:eastAsia="Times New Roman" w:hAnsi="Arial" w:cs="Arial"/>
          <w:color w:val="000000"/>
          <w:lang w:eastAsia="en-GB"/>
        </w:rPr>
        <w:t>4</w:t>
      </w:r>
      <w:r w:rsidR="0003279B">
        <w:rPr>
          <w:rFonts w:ascii="Arial" w:eastAsia="Times New Roman" w:hAnsi="Arial" w:cs="Arial"/>
          <w:color w:val="000000"/>
          <w:lang w:eastAsia="en-GB"/>
        </w:rPr>
        <w:t xml:space="preserve">, para. </w:t>
      </w:r>
      <w:r w:rsidR="00E751AC">
        <w:rPr>
          <w:rFonts w:ascii="Arial" w:eastAsia="Times New Roman" w:hAnsi="Arial" w:cs="Arial"/>
          <w:color w:val="000000"/>
          <w:lang w:eastAsia="en-GB"/>
        </w:rPr>
        <w:t xml:space="preserve">1). </w:t>
      </w:r>
      <w:r w:rsidR="00BF0A99">
        <w:rPr>
          <w:rFonts w:ascii="Arial" w:eastAsia="Times New Roman" w:hAnsi="Arial" w:cs="Arial"/>
          <w:color w:val="000000"/>
          <w:lang w:eastAsia="en-GB"/>
        </w:rPr>
        <w:t>It would al</w:t>
      </w:r>
      <w:r w:rsidR="00A64B9E">
        <w:rPr>
          <w:rFonts w:ascii="Arial" w:eastAsia="Times New Roman" w:hAnsi="Arial" w:cs="Arial"/>
          <w:color w:val="000000"/>
          <w:lang w:eastAsia="en-GB"/>
        </w:rPr>
        <w:t xml:space="preserve">so incorporate some statutory provisions </w:t>
      </w:r>
      <w:r w:rsidR="00F72071">
        <w:rPr>
          <w:rFonts w:ascii="Arial" w:eastAsia="Times New Roman" w:hAnsi="Arial" w:cs="Arial"/>
          <w:color w:val="000000"/>
          <w:lang w:eastAsia="en-GB"/>
        </w:rPr>
        <w:t xml:space="preserve">currently in other Acts </w:t>
      </w:r>
      <w:r w:rsidR="00A64B9E">
        <w:rPr>
          <w:rFonts w:ascii="Arial" w:eastAsia="Times New Roman" w:hAnsi="Arial" w:cs="Arial"/>
          <w:color w:val="000000"/>
          <w:lang w:eastAsia="en-GB"/>
        </w:rPr>
        <w:t xml:space="preserve">(e.g. the Administration of </w:t>
      </w:r>
      <w:r w:rsidR="00F72071">
        <w:rPr>
          <w:rFonts w:ascii="Arial" w:eastAsia="Times New Roman" w:hAnsi="Arial" w:cs="Arial"/>
          <w:color w:val="000000"/>
          <w:lang w:eastAsia="en-GB"/>
        </w:rPr>
        <w:t xml:space="preserve">Justice Act 1982). </w:t>
      </w:r>
      <w:r w:rsidR="00E751AC">
        <w:rPr>
          <w:rFonts w:ascii="Arial" w:eastAsia="Times New Roman" w:hAnsi="Arial" w:cs="Arial"/>
          <w:color w:val="000000"/>
          <w:lang w:eastAsia="en-GB"/>
        </w:rPr>
        <w:t xml:space="preserve">Some statutory provisions that currently exist would be re-enacted </w:t>
      </w:r>
      <w:r w:rsidR="00534843">
        <w:rPr>
          <w:rFonts w:ascii="Arial" w:eastAsia="Times New Roman" w:hAnsi="Arial" w:cs="Arial"/>
          <w:color w:val="000000"/>
          <w:lang w:eastAsia="en-GB"/>
        </w:rPr>
        <w:t>more or less in their current form, while others would be enacted in an amended form. Other provisions in a new Wills Act based on the Bill, however, would be new.</w:t>
      </w:r>
      <w:r w:rsidR="0003279B">
        <w:rPr>
          <w:rFonts w:ascii="Arial" w:eastAsia="Times New Roman" w:hAnsi="Arial" w:cs="Arial"/>
          <w:color w:val="000000"/>
          <w:lang w:eastAsia="en-GB"/>
        </w:rPr>
        <w:t xml:space="preserve"> </w:t>
      </w:r>
    </w:p>
    <w:p w14:paraId="78EA3465" w14:textId="77777777" w:rsidR="00692EAA" w:rsidRDefault="00692EAA" w:rsidP="00D10372">
      <w:pPr>
        <w:jc w:val="both"/>
        <w:rPr>
          <w:rFonts w:ascii="Arial" w:eastAsia="Times New Roman" w:hAnsi="Arial" w:cs="Arial"/>
          <w:color w:val="000000"/>
          <w:lang w:eastAsia="en-GB"/>
        </w:rPr>
      </w:pPr>
    </w:p>
    <w:p w14:paraId="13448DC2" w14:textId="4A354CBA" w:rsidR="00D565E3" w:rsidRDefault="00D565E3" w:rsidP="00D10372">
      <w:pPr>
        <w:jc w:val="both"/>
        <w:rPr>
          <w:rFonts w:ascii="Arial" w:eastAsia="Times New Roman" w:hAnsi="Arial" w:cs="Arial"/>
          <w:color w:val="000000"/>
          <w:lang w:eastAsia="en-GB"/>
        </w:rPr>
      </w:pPr>
      <w:r>
        <w:rPr>
          <w:rFonts w:ascii="Arial" w:eastAsia="Times New Roman" w:hAnsi="Arial" w:cs="Arial"/>
          <w:color w:val="000000"/>
          <w:lang w:eastAsia="en-GB"/>
        </w:rPr>
        <w:t>As an example of the</w:t>
      </w:r>
      <w:r w:rsidR="000362F3">
        <w:rPr>
          <w:rFonts w:ascii="Arial" w:eastAsia="Times New Roman" w:hAnsi="Arial" w:cs="Arial"/>
          <w:color w:val="000000"/>
          <w:lang w:eastAsia="en-GB"/>
        </w:rPr>
        <w:t xml:space="preserve"> Draft Bill</w:t>
      </w:r>
      <w:r w:rsidR="004F7ACA">
        <w:rPr>
          <w:rFonts w:ascii="Arial" w:eastAsia="Times New Roman" w:hAnsi="Arial" w:cs="Arial"/>
          <w:color w:val="000000"/>
          <w:lang w:eastAsia="en-GB"/>
        </w:rPr>
        <w:t>’</w:t>
      </w:r>
      <w:r w:rsidR="000362F3">
        <w:rPr>
          <w:rFonts w:ascii="Arial" w:eastAsia="Times New Roman" w:hAnsi="Arial" w:cs="Arial"/>
          <w:color w:val="000000"/>
          <w:lang w:eastAsia="en-GB"/>
        </w:rPr>
        <w:t xml:space="preserve">s approach, clause </w:t>
      </w:r>
      <w:r w:rsidR="004F7ACA">
        <w:rPr>
          <w:rFonts w:ascii="Arial" w:eastAsia="Times New Roman" w:hAnsi="Arial" w:cs="Arial"/>
          <w:color w:val="000000"/>
          <w:lang w:eastAsia="en-GB"/>
        </w:rPr>
        <w:t xml:space="preserve">1 </w:t>
      </w:r>
      <w:r w:rsidR="008101BE">
        <w:rPr>
          <w:rFonts w:ascii="Arial" w:eastAsia="Times New Roman" w:hAnsi="Arial" w:cs="Arial"/>
          <w:color w:val="000000"/>
          <w:lang w:eastAsia="en-GB"/>
        </w:rPr>
        <w:t xml:space="preserve">would </w:t>
      </w:r>
      <w:r w:rsidR="004F7ACA">
        <w:rPr>
          <w:rFonts w:ascii="Arial" w:eastAsia="Times New Roman" w:hAnsi="Arial" w:cs="Arial"/>
          <w:color w:val="000000"/>
          <w:lang w:eastAsia="en-GB"/>
        </w:rPr>
        <w:t>replace section 3 of the Wills Act 1837</w:t>
      </w:r>
      <w:r w:rsidR="008F694D">
        <w:rPr>
          <w:rFonts w:ascii="Arial" w:eastAsia="Times New Roman" w:hAnsi="Arial" w:cs="Arial"/>
          <w:color w:val="000000"/>
          <w:lang w:eastAsia="en-GB"/>
        </w:rPr>
        <w:t xml:space="preserve"> (considered at 3.1.1 of the main text)</w:t>
      </w:r>
      <w:r w:rsidR="004F7ACA">
        <w:rPr>
          <w:rFonts w:ascii="Arial" w:eastAsia="Times New Roman" w:hAnsi="Arial" w:cs="Arial"/>
          <w:color w:val="000000"/>
          <w:lang w:eastAsia="en-GB"/>
        </w:rPr>
        <w:t xml:space="preserve">. </w:t>
      </w:r>
      <w:r w:rsidR="008F694D">
        <w:rPr>
          <w:rFonts w:ascii="Arial" w:eastAsia="Times New Roman" w:hAnsi="Arial" w:cs="Arial"/>
          <w:color w:val="000000"/>
          <w:lang w:eastAsia="en-GB"/>
        </w:rPr>
        <w:t>The clause</w:t>
      </w:r>
      <w:r w:rsidR="004F7ACA">
        <w:rPr>
          <w:rFonts w:ascii="Arial" w:eastAsia="Times New Roman" w:hAnsi="Arial" w:cs="Arial"/>
          <w:color w:val="000000"/>
          <w:lang w:eastAsia="en-GB"/>
        </w:rPr>
        <w:t xml:space="preserve"> provides:</w:t>
      </w:r>
    </w:p>
    <w:p w14:paraId="3D27289C" w14:textId="77777777" w:rsidR="004F7ACA" w:rsidRDefault="004F7ACA" w:rsidP="00D10372">
      <w:pPr>
        <w:jc w:val="both"/>
        <w:rPr>
          <w:rFonts w:ascii="Arial" w:eastAsia="Times New Roman" w:hAnsi="Arial" w:cs="Arial"/>
          <w:color w:val="000000"/>
          <w:lang w:eastAsia="en-GB"/>
        </w:rPr>
      </w:pPr>
    </w:p>
    <w:p w14:paraId="19F6E81B" w14:textId="4AE74CC6" w:rsidR="00A3498B" w:rsidRPr="00A3498B" w:rsidRDefault="00A3498B" w:rsidP="00A3498B">
      <w:pPr>
        <w:jc w:val="both"/>
        <w:rPr>
          <w:rFonts w:ascii="Arial" w:eastAsia="Times New Roman" w:hAnsi="Arial" w:cs="Arial"/>
          <w:color w:val="000000"/>
          <w:lang w:eastAsia="en-GB"/>
        </w:rPr>
      </w:pPr>
      <w:r>
        <w:rPr>
          <w:rFonts w:ascii="Arial" w:eastAsia="Times New Roman" w:hAnsi="Arial" w:cs="Arial"/>
          <w:color w:val="000000"/>
          <w:lang w:eastAsia="en-GB"/>
        </w:rPr>
        <w:tab/>
      </w:r>
      <w:r w:rsidRPr="00A3498B">
        <w:rPr>
          <w:rFonts w:ascii="Arial" w:eastAsia="Times New Roman" w:hAnsi="Arial" w:cs="Arial"/>
          <w:color w:val="000000"/>
          <w:lang w:eastAsia="en-GB"/>
        </w:rPr>
        <w:t>(1)</w:t>
      </w:r>
      <w:r>
        <w:rPr>
          <w:rFonts w:ascii="Arial" w:eastAsia="Times New Roman" w:hAnsi="Arial" w:cs="Arial"/>
          <w:color w:val="000000"/>
          <w:lang w:eastAsia="en-GB"/>
        </w:rPr>
        <w:t xml:space="preserve"> </w:t>
      </w:r>
      <w:r w:rsidRPr="00A3498B">
        <w:rPr>
          <w:rFonts w:ascii="Arial" w:eastAsia="Times New Roman" w:hAnsi="Arial" w:cs="Arial"/>
          <w:color w:val="000000"/>
          <w:lang w:eastAsia="en-GB"/>
        </w:rPr>
        <w:t>An individual may make a will.</w:t>
      </w:r>
    </w:p>
    <w:p w14:paraId="34B33EC4" w14:textId="0BB390E0" w:rsidR="00A3498B" w:rsidRPr="00A3498B" w:rsidRDefault="00A3498B" w:rsidP="00521CF2">
      <w:pPr>
        <w:ind w:firstLine="720"/>
        <w:jc w:val="both"/>
        <w:rPr>
          <w:rFonts w:ascii="Arial" w:eastAsia="Times New Roman" w:hAnsi="Arial" w:cs="Arial"/>
          <w:color w:val="000000"/>
          <w:lang w:eastAsia="en-GB"/>
        </w:rPr>
      </w:pPr>
      <w:r w:rsidRPr="00A3498B">
        <w:rPr>
          <w:rFonts w:ascii="Arial" w:eastAsia="Times New Roman" w:hAnsi="Arial" w:cs="Arial"/>
          <w:color w:val="000000"/>
          <w:lang w:eastAsia="en-GB"/>
        </w:rPr>
        <w:t>(2)</w:t>
      </w:r>
      <w:r>
        <w:rPr>
          <w:rFonts w:ascii="Arial" w:eastAsia="Times New Roman" w:hAnsi="Arial" w:cs="Arial"/>
          <w:color w:val="000000"/>
          <w:lang w:eastAsia="en-GB"/>
        </w:rPr>
        <w:t xml:space="preserve"> </w:t>
      </w:r>
      <w:r w:rsidRPr="00A3498B">
        <w:rPr>
          <w:rFonts w:ascii="Arial" w:eastAsia="Times New Roman" w:hAnsi="Arial" w:cs="Arial"/>
          <w:color w:val="000000"/>
          <w:lang w:eastAsia="en-GB"/>
        </w:rPr>
        <w:t>The individual, having made their will, may—</w:t>
      </w:r>
    </w:p>
    <w:p w14:paraId="320CE0D2" w14:textId="5DE66624" w:rsidR="00697480" w:rsidRDefault="00A3498B" w:rsidP="00697480">
      <w:pPr>
        <w:ind w:left="720" w:firstLine="720"/>
        <w:jc w:val="both"/>
        <w:rPr>
          <w:rFonts w:ascii="Arial" w:eastAsia="Times New Roman" w:hAnsi="Arial" w:cs="Arial"/>
          <w:color w:val="000000"/>
          <w:lang w:eastAsia="en-GB"/>
        </w:rPr>
      </w:pPr>
      <w:r w:rsidRPr="00A3498B">
        <w:rPr>
          <w:rFonts w:ascii="Arial" w:eastAsia="Times New Roman" w:hAnsi="Arial" w:cs="Arial"/>
          <w:color w:val="000000"/>
          <w:lang w:eastAsia="en-GB"/>
        </w:rPr>
        <w:t>(a)</w:t>
      </w:r>
      <w:r w:rsidR="00476BE1">
        <w:rPr>
          <w:rFonts w:ascii="Arial" w:eastAsia="Times New Roman" w:hAnsi="Arial" w:cs="Arial"/>
          <w:color w:val="000000"/>
          <w:lang w:eastAsia="en-GB"/>
        </w:rPr>
        <w:t xml:space="preserve"> </w:t>
      </w:r>
      <w:r w:rsidRPr="00A3498B">
        <w:rPr>
          <w:rFonts w:ascii="Arial" w:eastAsia="Times New Roman" w:hAnsi="Arial" w:cs="Arial"/>
          <w:color w:val="000000"/>
          <w:lang w:eastAsia="en-GB"/>
        </w:rPr>
        <w:t>alter or revoke it, or</w:t>
      </w:r>
    </w:p>
    <w:p w14:paraId="79F922FF" w14:textId="085383AB" w:rsidR="00A3498B" w:rsidRPr="00A3498B" w:rsidRDefault="00A3498B" w:rsidP="00521CF2">
      <w:pPr>
        <w:ind w:left="720" w:firstLine="720"/>
        <w:jc w:val="both"/>
        <w:rPr>
          <w:rFonts w:ascii="Arial" w:eastAsia="Times New Roman" w:hAnsi="Arial" w:cs="Arial"/>
          <w:color w:val="000000"/>
          <w:lang w:eastAsia="en-GB"/>
        </w:rPr>
      </w:pPr>
      <w:r w:rsidRPr="00A3498B">
        <w:rPr>
          <w:rFonts w:ascii="Arial" w:eastAsia="Times New Roman" w:hAnsi="Arial" w:cs="Arial"/>
          <w:color w:val="000000"/>
          <w:lang w:eastAsia="en-GB"/>
        </w:rPr>
        <w:t>(b)</w:t>
      </w:r>
      <w:r w:rsidR="00697480">
        <w:rPr>
          <w:rFonts w:ascii="Arial" w:eastAsia="Times New Roman" w:hAnsi="Arial" w:cs="Arial"/>
          <w:color w:val="000000"/>
          <w:lang w:eastAsia="en-GB"/>
        </w:rPr>
        <w:t xml:space="preserve"> </w:t>
      </w:r>
      <w:r w:rsidRPr="00A3498B">
        <w:rPr>
          <w:rFonts w:ascii="Arial" w:eastAsia="Times New Roman" w:hAnsi="Arial" w:cs="Arial"/>
          <w:color w:val="000000"/>
          <w:lang w:eastAsia="en-GB"/>
        </w:rPr>
        <w:t>having revoked it, revive it.</w:t>
      </w:r>
    </w:p>
    <w:p w14:paraId="65C085D3" w14:textId="7A06C8A2" w:rsidR="00A3498B" w:rsidRPr="00A3498B" w:rsidRDefault="00A3498B" w:rsidP="00521CF2">
      <w:pPr>
        <w:ind w:left="720"/>
        <w:jc w:val="both"/>
        <w:rPr>
          <w:rFonts w:ascii="Arial" w:eastAsia="Times New Roman" w:hAnsi="Arial" w:cs="Arial"/>
          <w:color w:val="000000"/>
          <w:lang w:eastAsia="en-GB"/>
        </w:rPr>
      </w:pPr>
      <w:r w:rsidRPr="00A3498B">
        <w:rPr>
          <w:rFonts w:ascii="Arial" w:eastAsia="Times New Roman" w:hAnsi="Arial" w:cs="Arial"/>
          <w:color w:val="000000"/>
          <w:lang w:eastAsia="en-GB"/>
        </w:rPr>
        <w:t xml:space="preserve">In this Act, doing anything in paragraph (a) or (b) is referred to as making </w:t>
      </w:r>
      <w:proofErr w:type="gramStart"/>
      <w:r w:rsidRPr="00A3498B">
        <w:rPr>
          <w:rFonts w:ascii="Arial" w:eastAsia="Times New Roman" w:hAnsi="Arial" w:cs="Arial"/>
          <w:color w:val="000000"/>
          <w:lang w:eastAsia="en-GB"/>
        </w:rPr>
        <w:t xml:space="preserve">a </w:t>
      </w:r>
      <w:r w:rsidR="00B36885">
        <w:rPr>
          <w:rFonts w:ascii="Arial" w:eastAsia="Times New Roman" w:hAnsi="Arial" w:cs="Arial"/>
          <w:color w:val="000000"/>
          <w:lang w:eastAsia="en-GB"/>
        </w:rPr>
        <w:t xml:space="preserve"> </w:t>
      </w:r>
      <w:r w:rsidRPr="00A3498B">
        <w:rPr>
          <w:rFonts w:ascii="Arial" w:eastAsia="Times New Roman" w:hAnsi="Arial" w:cs="Arial"/>
          <w:color w:val="000000"/>
          <w:lang w:eastAsia="en-GB"/>
        </w:rPr>
        <w:t>relevant</w:t>
      </w:r>
      <w:proofErr w:type="gramEnd"/>
      <w:r w:rsidRPr="00A3498B">
        <w:rPr>
          <w:rFonts w:ascii="Arial" w:eastAsia="Times New Roman" w:hAnsi="Arial" w:cs="Arial"/>
          <w:color w:val="000000"/>
          <w:lang w:eastAsia="en-GB"/>
        </w:rPr>
        <w:t xml:space="preserve"> change to a will.</w:t>
      </w:r>
    </w:p>
    <w:p w14:paraId="55EF32C1" w14:textId="7078640E" w:rsidR="00A3498B" w:rsidRPr="00A3498B" w:rsidRDefault="00A3498B" w:rsidP="00521CF2">
      <w:pPr>
        <w:ind w:left="720"/>
        <w:jc w:val="both"/>
        <w:rPr>
          <w:rFonts w:ascii="Arial" w:eastAsia="Times New Roman" w:hAnsi="Arial" w:cs="Arial"/>
          <w:color w:val="000000"/>
          <w:lang w:eastAsia="en-GB"/>
        </w:rPr>
      </w:pPr>
      <w:r w:rsidRPr="00A3498B">
        <w:rPr>
          <w:rFonts w:ascii="Arial" w:eastAsia="Times New Roman" w:hAnsi="Arial" w:cs="Arial"/>
          <w:color w:val="000000"/>
          <w:lang w:eastAsia="en-GB"/>
        </w:rPr>
        <w:t>(3)</w:t>
      </w:r>
      <w:r w:rsidR="00B36885">
        <w:rPr>
          <w:rFonts w:ascii="Arial" w:eastAsia="Times New Roman" w:hAnsi="Arial" w:cs="Arial"/>
          <w:color w:val="000000"/>
          <w:lang w:eastAsia="en-GB"/>
        </w:rPr>
        <w:t xml:space="preserve"> </w:t>
      </w:r>
      <w:r w:rsidRPr="00A3498B">
        <w:rPr>
          <w:rFonts w:ascii="Arial" w:eastAsia="Times New Roman" w:hAnsi="Arial" w:cs="Arial"/>
          <w:color w:val="000000"/>
          <w:lang w:eastAsia="en-GB"/>
        </w:rPr>
        <w:t xml:space="preserve">The individual may, by their will, dispose at the time of their death of any property they are entitled to at that </w:t>
      </w:r>
      <w:proofErr w:type="gramStart"/>
      <w:r w:rsidRPr="00A3498B">
        <w:rPr>
          <w:rFonts w:ascii="Arial" w:eastAsia="Times New Roman" w:hAnsi="Arial" w:cs="Arial"/>
          <w:color w:val="000000"/>
          <w:lang w:eastAsia="en-GB"/>
        </w:rPr>
        <w:t>time</w:t>
      </w:r>
      <w:proofErr w:type="gramEnd"/>
      <w:r w:rsidRPr="00A3498B">
        <w:rPr>
          <w:rFonts w:ascii="Arial" w:eastAsia="Times New Roman" w:hAnsi="Arial" w:cs="Arial"/>
          <w:color w:val="000000"/>
          <w:lang w:eastAsia="en-GB"/>
        </w:rPr>
        <w:t xml:space="preserve"> and which devolves on their personal representatives.</w:t>
      </w:r>
    </w:p>
    <w:p w14:paraId="740DCC72" w14:textId="00206E95" w:rsidR="004F7ACA" w:rsidRDefault="00A3498B" w:rsidP="00521CF2">
      <w:pPr>
        <w:ind w:left="720"/>
        <w:jc w:val="both"/>
        <w:rPr>
          <w:rFonts w:ascii="Arial" w:eastAsia="Times New Roman" w:hAnsi="Arial" w:cs="Arial"/>
          <w:color w:val="000000"/>
          <w:lang w:eastAsia="en-GB"/>
        </w:rPr>
      </w:pPr>
      <w:r w:rsidRPr="00A3498B">
        <w:rPr>
          <w:rFonts w:ascii="Arial" w:eastAsia="Times New Roman" w:hAnsi="Arial" w:cs="Arial"/>
          <w:color w:val="000000"/>
          <w:lang w:eastAsia="en-GB"/>
        </w:rPr>
        <w:t>(4)</w:t>
      </w:r>
      <w:r w:rsidR="007D3E27">
        <w:rPr>
          <w:rFonts w:ascii="Arial" w:eastAsia="Times New Roman" w:hAnsi="Arial" w:cs="Arial"/>
          <w:color w:val="000000"/>
          <w:lang w:eastAsia="en-GB"/>
        </w:rPr>
        <w:t xml:space="preserve"> </w:t>
      </w:r>
      <w:r w:rsidRPr="00A3498B">
        <w:rPr>
          <w:rFonts w:ascii="Arial" w:eastAsia="Times New Roman" w:hAnsi="Arial" w:cs="Arial"/>
          <w:color w:val="000000"/>
          <w:lang w:eastAsia="en-GB"/>
        </w:rPr>
        <w:t>Schedule 1 makes provision about some of the other things that may be done by a will.</w:t>
      </w:r>
    </w:p>
    <w:p w14:paraId="58AFB48B" w14:textId="77777777" w:rsidR="007D3E27" w:rsidRDefault="007D3E27" w:rsidP="00D10372">
      <w:pPr>
        <w:jc w:val="both"/>
        <w:rPr>
          <w:rFonts w:ascii="Arial" w:eastAsia="Times New Roman" w:hAnsi="Arial" w:cs="Arial"/>
          <w:color w:val="000000"/>
          <w:lang w:eastAsia="en-GB"/>
        </w:rPr>
      </w:pPr>
    </w:p>
    <w:p w14:paraId="636DDD49" w14:textId="1D73EEFB" w:rsidR="007D3E27" w:rsidRDefault="007D3E27"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We consider </w:t>
      </w:r>
      <w:r w:rsidR="001D3DA2">
        <w:rPr>
          <w:rFonts w:ascii="Arial" w:eastAsia="Times New Roman" w:hAnsi="Arial" w:cs="Arial"/>
          <w:color w:val="000000"/>
          <w:lang w:eastAsia="en-GB"/>
        </w:rPr>
        <w:t xml:space="preserve">the Commission’s </w:t>
      </w:r>
      <w:r w:rsidR="00254C47">
        <w:rPr>
          <w:rFonts w:ascii="Arial" w:eastAsia="Times New Roman" w:hAnsi="Arial" w:cs="Arial"/>
          <w:color w:val="000000"/>
          <w:lang w:eastAsia="en-GB"/>
        </w:rPr>
        <w:t>r</w:t>
      </w:r>
      <w:r w:rsidR="00522237">
        <w:rPr>
          <w:rFonts w:ascii="Arial" w:eastAsia="Times New Roman" w:hAnsi="Arial" w:cs="Arial"/>
          <w:color w:val="000000"/>
          <w:lang w:eastAsia="en-GB"/>
        </w:rPr>
        <w:t>ecommendations</w:t>
      </w:r>
      <w:r w:rsidR="001D3DA2">
        <w:rPr>
          <w:rFonts w:ascii="Arial" w:eastAsia="Times New Roman" w:hAnsi="Arial" w:cs="Arial"/>
          <w:color w:val="000000"/>
          <w:lang w:eastAsia="en-GB"/>
        </w:rPr>
        <w:t>, and other provisions of the Draft Bill, where relevant throughout this update.</w:t>
      </w:r>
    </w:p>
    <w:p w14:paraId="0D2F3BE6" w14:textId="77777777" w:rsidR="001D3DA2" w:rsidRDefault="001D3DA2" w:rsidP="00D10372">
      <w:pPr>
        <w:jc w:val="both"/>
        <w:rPr>
          <w:rFonts w:ascii="Arial" w:eastAsia="Times New Roman" w:hAnsi="Arial" w:cs="Arial"/>
          <w:color w:val="000000"/>
          <w:lang w:eastAsia="en-GB"/>
        </w:rPr>
      </w:pPr>
    </w:p>
    <w:p w14:paraId="03CDAC9E" w14:textId="4C5D610F" w:rsidR="00110B33" w:rsidRPr="00A76F39" w:rsidRDefault="00EF7587" w:rsidP="00D10372">
      <w:pPr>
        <w:jc w:val="both"/>
        <w:rPr>
          <w:rFonts w:ascii="Arial" w:eastAsia="Times New Roman" w:hAnsi="Arial" w:cs="Arial"/>
          <w:color w:val="000000"/>
          <w:lang w:eastAsia="en-GB"/>
        </w:rPr>
      </w:pPr>
      <w:r>
        <w:rPr>
          <w:rFonts w:ascii="Arial" w:eastAsia="Times New Roman" w:hAnsi="Arial" w:cs="Arial"/>
          <w:color w:val="000000"/>
          <w:lang w:eastAsia="en-GB"/>
        </w:rPr>
        <w:t>The mutual wills doctrin</w:t>
      </w:r>
      <w:r w:rsidR="006347AB">
        <w:rPr>
          <w:rFonts w:ascii="Arial" w:eastAsia="Times New Roman" w:hAnsi="Arial" w:cs="Arial"/>
          <w:color w:val="000000"/>
          <w:lang w:eastAsia="en-GB"/>
        </w:rPr>
        <w:t>e</w:t>
      </w:r>
      <w:r>
        <w:rPr>
          <w:rFonts w:ascii="Arial" w:eastAsia="Times New Roman" w:hAnsi="Arial" w:cs="Arial"/>
          <w:color w:val="000000"/>
          <w:lang w:eastAsia="en-GB"/>
        </w:rPr>
        <w:t xml:space="preserve"> was considered at </w:t>
      </w:r>
      <w:r w:rsidR="0034144C">
        <w:rPr>
          <w:rFonts w:ascii="Arial" w:eastAsia="Times New Roman" w:hAnsi="Arial" w:cs="Arial"/>
          <w:color w:val="000000"/>
          <w:lang w:eastAsia="en-GB"/>
        </w:rPr>
        <w:t xml:space="preserve">3.1.3 of the main text. In </w:t>
      </w:r>
      <w:r w:rsidR="0034144C" w:rsidRPr="00A76F39">
        <w:rPr>
          <w:rFonts w:ascii="Arial" w:eastAsia="Times New Roman" w:hAnsi="Arial" w:cs="Arial"/>
          <w:i/>
          <w:iCs/>
          <w:color w:val="000000"/>
          <w:lang w:eastAsia="en-GB"/>
        </w:rPr>
        <w:t>Naidoo</w:t>
      </w:r>
      <w:r w:rsidR="0034144C" w:rsidRPr="0034144C">
        <w:rPr>
          <w:rFonts w:ascii="Arial" w:eastAsia="Times New Roman" w:hAnsi="Arial" w:cs="Arial"/>
          <w:color w:val="000000"/>
          <w:lang w:eastAsia="en-GB"/>
        </w:rPr>
        <w:t xml:space="preserve"> v </w:t>
      </w:r>
      <w:r w:rsidR="0034144C" w:rsidRPr="00A76F39">
        <w:rPr>
          <w:rFonts w:ascii="Arial" w:eastAsia="Times New Roman" w:hAnsi="Arial" w:cs="Arial"/>
          <w:i/>
          <w:iCs/>
          <w:color w:val="000000"/>
          <w:lang w:eastAsia="en-GB"/>
        </w:rPr>
        <w:t>Barton</w:t>
      </w:r>
      <w:r w:rsidR="0034144C">
        <w:rPr>
          <w:rFonts w:ascii="Arial" w:eastAsia="Times New Roman" w:hAnsi="Arial" w:cs="Arial"/>
          <w:i/>
          <w:iCs/>
          <w:color w:val="000000"/>
          <w:lang w:eastAsia="en-GB"/>
        </w:rPr>
        <w:t xml:space="preserve"> </w:t>
      </w:r>
      <w:r w:rsidR="0034144C" w:rsidRPr="00A76F39">
        <w:rPr>
          <w:rFonts w:ascii="Arial" w:eastAsia="Times New Roman" w:hAnsi="Arial" w:cs="Arial"/>
          <w:color w:val="000000"/>
          <w:lang w:eastAsia="en-GB"/>
        </w:rPr>
        <w:t>[2023] EWHC 500 (Ch)</w:t>
      </w:r>
      <w:r w:rsidR="0034144C">
        <w:rPr>
          <w:rFonts w:ascii="Arial" w:eastAsia="Times New Roman" w:hAnsi="Arial" w:cs="Arial"/>
          <w:color w:val="000000"/>
          <w:lang w:eastAsia="en-GB"/>
        </w:rPr>
        <w:t xml:space="preserve">, an interesting issue arose as to the relationship between that doctrine and undue influence. As explained at 4.2.7.2 of the main text, </w:t>
      </w:r>
      <w:r w:rsidR="00B26332">
        <w:rPr>
          <w:rFonts w:ascii="Arial" w:eastAsia="Times New Roman" w:hAnsi="Arial" w:cs="Arial"/>
          <w:color w:val="000000"/>
          <w:lang w:eastAsia="en-GB"/>
        </w:rPr>
        <w:t xml:space="preserve">there is a distinction between the undue influence doctrine that applies to a testamentary disposition and the version applicable in relation to </w:t>
      </w:r>
      <w:r w:rsidR="00B26332">
        <w:rPr>
          <w:rFonts w:ascii="Arial" w:eastAsia="Times New Roman" w:hAnsi="Arial" w:cs="Arial"/>
          <w:i/>
          <w:iCs/>
          <w:color w:val="000000"/>
          <w:lang w:eastAsia="en-GB"/>
        </w:rPr>
        <w:t xml:space="preserve">inter </w:t>
      </w:r>
      <w:proofErr w:type="spellStart"/>
      <w:r w:rsidR="00B26332">
        <w:rPr>
          <w:rFonts w:ascii="Arial" w:eastAsia="Times New Roman" w:hAnsi="Arial" w:cs="Arial"/>
          <w:i/>
          <w:iCs/>
          <w:color w:val="000000"/>
          <w:lang w:eastAsia="en-GB"/>
        </w:rPr>
        <w:t>vivos</w:t>
      </w:r>
      <w:proofErr w:type="spellEnd"/>
      <w:r w:rsidR="00B26332">
        <w:rPr>
          <w:rFonts w:ascii="Arial" w:eastAsia="Times New Roman" w:hAnsi="Arial" w:cs="Arial"/>
          <w:i/>
          <w:iCs/>
          <w:color w:val="000000"/>
          <w:lang w:eastAsia="en-GB"/>
        </w:rPr>
        <w:t xml:space="preserve"> </w:t>
      </w:r>
      <w:r w:rsidR="00B26332">
        <w:rPr>
          <w:rFonts w:ascii="Arial" w:eastAsia="Times New Roman" w:hAnsi="Arial" w:cs="Arial"/>
          <w:color w:val="000000"/>
          <w:lang w:eastAsia="en-GB"/>
        </w:rPr>
        <w:t xml:space="preserve">transactions. The </w:t>
      </w:r>
      <w:r w:rsidR="00B26332">
        <w:rPr>
          <w:rFonts w:ascii="Arial" w:eastAsia="Times New Roman" w:hAnsi="Arial" w:cs="Arial"/>
          <w:i/>
          <w:iCs/>
          <w:color w:val="000000"/>
          <w:lang w:eastAsia="en-GB"/>
        </w:rPr>
        <w:t xml:space="preserve">inter </w:t>
      </w:r>
      <w:proofErr w:type="spellStart"/>
      <w:r w:rsidR="00B26332">
        <w:rPr>
          <w:rFonts w:ascii="Arial" w:eastAsia="Times New Roman" w:hAnsi="Arial" w:cs="Arial"/>
          <w:i/>
          <w:iCs/>
          <w:color w:val="000000"/>
          <w:lang w:eastAsia="en-GB"/>
        </w:rPr>
        <w:t>vivos</w:t>
      </w:r>
      <w:proofErr w:type="spellEnd"/>
      <w:r w:rsidR="00B26332">
        <w:rPr>
          <w:rFonts w:ascii="Arial" w:eastAsia="Times New Roman" w:hAnsi="Arial" w:cs="Arial"/>
          <w:i/>
          <w:iCs/>
          <w:color w:val="000000"/>
          <w:lang w:eastAsia="en-GB"/>
        </w:rPr>
        <w:t xml:space="preserve"> </w:t>
      </w:r>
      <w:r w:rsidR="00B26332">
        <w:rPr>
          <w:rFonts w:ascii="Arial" w:eastAsia="Times New Roman" w:hAnsi="Arial" w:cs="Arial"/>
          <w:color w:val="000000"/>
          <w:lang w:eastAsia="en-GB"/>
        </w:rPr>
        <w:t xml:space="preserve">doctrine can utilise a presumption of undue influence where there </w:t>
      </w:r>
      <w:proofErr w:type="gramStart"/>
      <w:r w:rsidR="00B26332">
        <w:rPr>
          <w:rFonts w:ascii="Arial" w:eastAsia="Times New Roman" w:hAnsi="Arial" w:cs="Arial"/>
          <w:color w:val="000000"/>
          <w:lang w:eastAsia="en-GB"/>
        </w:rPr>
        <w:t>is</w:t>
      </w:r>
      <w:proofErr w:type="gramEnd"/>
      <w:r w:rsidR="00B26332">
        <w:rPr>
          <w:rFonts w:ascii="Arial" w:eastAsia="Times New Roman" w:hAnsi="Arial" w:cs="Arial"/>
          <w:color w:val="000000"/>
          <w:lang w:eastAsia="en-GB"/>
        </w:rPr>
        <w:t xml:space="preserve"> a relationship of trust and confidence and a transaction calling for explanation, while </w:t>
      </w:r>
      <w:r w:rsidR="00F95FD4">
        <w:rPr>
          <w:rFonts w:ascii="Arial" w:eastAsia="Times New Roman" w:hAnsi="Arial" w:cs="Arial"/>
          <w:color w:val="000000"/>
          <w:lang w:eastAsia="en-GB"/>
        </w:rPr>
        <w:t xml:space="preserve">in the testamentary context there is no such </w:t>
      </w:r>
      <w:proofErr w:type="gramStart"/>
      <w:r w:rsidR="00F95FD4">
        <w:rPr>
          <w:rFonts w:ascii="Arial" w:eastAsia="Times New Roman" w:hAnsi="Arial" w:cs="Arial"/>
          <w:color w:val="000000"/>
          <w:lang w:eastAsia="en-GB"/>
        </w:rPr>
        <w:t>presumption</w:t>
      </w:r>
      <w:proofErr w:type="gramEnd"/>
      <w:r w:rsidR="00F95FD4">
        <w:rPr>
          <w:rFonts w:ascii="Arial" w:eastAsia="Times New Roman" w:hAnsi="Arial" w:cs="Arial"/>
          <w:color w:val="000000"/>
          <w:lang w:eastAsia="en-GB"/>
        </w:rPr>
        <w:t xml:space="preserve"> and the undue influence must be proven. </w:t>
      </w:r>
      <w:r w:rsidR="00984E57">
        <w:rPr>
          <w:rFonts w:ascii="Arial" w:eastAsia="Times New Roman" w:hAnsi="Arial" w:cs="Arial"/>
          <w:color w:val="000000"/>
          <w:lang w:eastAsia="en-GB"/>
        </w:rPr>
        <w:t xml:space="preserve">In </w:t>
      </w:r>
      <w:r w:rsidR="00984E57">
        <w:rPr>
          <w:rFonts w:ascii="Arial" w:eastAsia="Times New Roman" w:hAnsi="Arial" w:cs="Arial"/>
          <w:i/>
          <w:iCs/>
          <w:color w:val="000000"/>
          <w:lang w:eastAsia="en-GB"/>
        </w:rPr>
        <w:t>Naidoo</w:t>
      </w:r>
      <w:r w:rsidR="00984E57">
        <w:rPr>
          <w:rFonts w:ascii="Arial" w:eastAsia="Times New Roman" w:hAnsi="Arial" w:cs="Arial"/>
          <w:color w:val="000000"/>
          <w:lang w:eastAsia="en-GB"/>
        </w:rPr>
        <w:t xml:space="preserve">, </w:t>
      </w:r>
      <w:r w:rsidR="00984E57" w:rsidRPr="00A76F39">
        <w:rPr>
          <w:rFonts w:ascii="Arial" w:eastAsia="Times New Roman" w:hAnsi="Arial" w:cs="Arial"/>
          <w:color w:val="000000"/>
          <w:lang w:eastAsia="en-GB"/>
        </w:rPr>
        <w:t xml:space="preserve">the issue arose as to which form of undue influence doctrine is applicable to a mutual </w:t>
      </w:r>
      <w:proofErr w:type="gramStart"/>
      <w:r w:rsidR="00984E57" w:rsidRPr="00A76F39">
        <w:rPr>
          <w:rFonts w:ascii="Arial" w:eastAsia="Times New Roman" w:hAnsi="Arial" w:cs="Arial"/>
          <w:color w:val="000000"/>
          <w:lang w:eastAsia="en-GB"/>
        </w:rPr>
        <w:t>wills</w:t>
      </w:r>
      <w:proofErr w:type="gramEnd"/>
      <w:r w:rsidR="00984E57" w:rsidRPr="00A76F39">
        <w:rPr>
          <w:rFonts w:ascii="Arial" w:eastAsia="Times New Roman" w:hAnsi="Arial" w:cs="Arial"/>
          <w:color w:val="000000"/>
          <w:lang w:eastAsia="en-GB"/>
        </w:rPr>
        <w:t xml:space="preserve"> arrangement. </w:t>
      </w:r>
      <w:r w:rsidR="003B6AF6" w:rsidRPr="00A76F39">
        <w:rPr>
          <w:rFonts w:ascii="Arial" w:eastAsia="Times New Roman" w:hAnsi="Arial" w:cs="Arial"/>
          <w:color w:val="000000"/>
          <w:lang w:eastAsia="en-GB"/>
        </w:rPr>
        <w:t>HHJ Cadwallader</w:t>
      </w:r>
      <w:r w:rsidR="003B6AF6" w:rsidRPr="00A76F39">
        <w:rPr>
          <w:rFonts w:ascii="Arial" w:eastAsia="Times New Roman" w:hAnsi="Arial" w:cs="Arial"/>
          <w:b/>
          <w:bCs/>
          <w:i/>
          <w:iCs/>
          <w:color w:val="000000"/>
          <w:lang w:eastAsia="en-GB"/>
        </w:rPr>
        <w:t xml:space="preserve"> </w:t>
      </w:r>
      <w:r w:rsidR="00A74214" w:rsidRPr="00A76F39">
        <w:rPr>
          <w:rFonts w:ascii="Arial" w:eastAsia="Times New Roman" w:hAnsi="Arial" w:cs="Arial"/>
          <w:color w:val="000000"/>
          <w:lang w:eastAsia="en-GB"/>
        </w:rPr>
        <w:t xml:space="preserve">held that it was the equitable, </w:t>
      </w:r>
      <w:r w:rsidR="00A74214" w:rsidRPr="00A76F39">
        <w:rPr>
          <w:rFonts w:ascii="Arial" w:eastAsia="Times New Roman" w:hAnsi="Arial" w:cs="Arial"/>
          <w:i/>
          <w:iCs/>
          <w:color w:val="000000"/>
          <w:lang w:eastAsia="en-GB"/>
        </w:rPr>
        <w:t xml:space="preserve">inter </w:t>
      </w:r>
      <w:proofErr w:type="spellStart"/>
      <w:r w:rsidR="00A74214" w:rsidRPr="00A76F39">
        <w:rPr>
          <w:rFonts w:ascii="Arial" w:eastAsia="Times New Roman" w:hAnsi="Arial" w:cs="Arial"/>
          <w:i/>
          <w:iCs/>
          <w:color w:val="000000"/>
          <w:lang w:eastAsia="en-GB"/>
        </w:rPr>
        <w:t>vivos</w:t>
      </w:r>
      <w:proofErr w:type="spellEnd"/>
      <w:r w:rsidR="003B6AF6" w:rsidRPr="00A76F39">
        <w:rPr>
          <w:rFonts w:ascii="Arial" w:eastAsia="Times New Roman" w:hAnsi="Arial" w:cs="Arial"/>
          <w:color w:val="000000"/>
          <w:lang w:eastAsia="en-GB"/>
        </w:rPr>
        <w:t>,</w:t>
      </w:r>
      <w:r w:rsidR="00A74214" w:rsidRPr="00A76F39">
        <w:rPr>
          <w:rFonts w:ascii="Arial" w:eastAsia="Times New Roman" w:hAnsi="Arial" w:cs="Arial"/>
          <w:i/>
          <w:iCs/>
          <w:color w:val="000000"/>
          <w:lang w:eastAsia="en-GB"/>
        </w:rPr>
        <w:t xml:space="preserve"> </w:t>
      </w:r>
      <w:r w:rsidR="00A74214" w:rsidRPr="00A76F39">
        <w:rPr>
          <w:rFonts w:ascii="Arial" w:eastAsia="Times New Roman" w:hAnsi="Arial" w:cs="Arial"/>
          <w:color w:val="000000"/>
          <w:lang w:eastAsia="en-GB"/>
        </w:rPr>
        <w:t>version</w:t>
      </w:r>
      <w:r w:rsidR="003B6AF6" w:rsidRPr="00A76F39">
        <w:rPr>
          <w:rFonts w:ascii="Arial" w:eastAsia="Times New Roman" w:hAnsi="Arial" w:cs="Arial"/>
          <w:color w:val="000000"/>
          <w:lang w:eastAsia="en-GB"/>
        </w:rPr>
        <w:t xml:space="preserve"> that was relevant,</w:t>
      </w:r>
      <w:r w:rsidR="00A74214" w:rsidRPr="00A76F39">
        <w:rPr>
          <w:rFonts w:ascii="Arial" w:eastAsia="Times New Roman" w:hAnsi="Arial" w:cs="Arial"/>
          <w:color w:val="000000"/>
          <w:lang w:eastAsia="en-GB"/>
        </w:rPr>
        <w:t xml:space="preserve"> on the basis that </w:t>
      </w:r>
      <w:r w:rsidR="009A0140" w:rsidRPr="00A76F39">
        <w:rPr>
          <w:rFonts w:ascii="Arial" w:eastAsia="Times New Roman" w:hAnsi="Arial" w:cs="Arial"/>
          <w:color w:val="000000"/>
          <w:lang w:eastAsia="en-GB"/>
        </w:rPr>
        <w:t>(</w:t>
      </w:r>
      <w:r w:rsidR="00A74214" w:rsidRPr="00D83814">
        <w:rPr>
          <w:rFonts w:ascii="Arial" w:eastAsia="Times New Roman" w:hAnsi="Arial" w:cs="Arial"/>
          <w:color w:val="000000"/>
          <w:lang w:eastAsia="en-GB"/>
        </w:rPr>
        <w:t>[2023] EWHC 500 (Ch), para. 40</w:t>
      </w:r>
      <w:r w:rsidR="009A0140" w:rsidRPr="00D83814">
        <w:rPr>
          <w:rFonts w:ascii="Arial" w:eastAsia="Times New Roman" w:hAnsi="Arial" w:cs="Arial"/>
          <w:color w:val="000000"/>
          <w:lang w:eastAsia="en-GB"/>
        </w:rPr>
        <w:t>)</w:t>
      </w:r>
      <w:r w:rsidR="00A74214" w:rsidRPr="00A76F39">
        <w:rPr>
          <w:rFonts w:ascii="Arial" w:eastAsia="Times New Roman" w:hAnsi="Arial" w:cs="Arial"/>
          <w:color w:val="000000"/>
          <w:lang w:eastAsia="en-GB"/>
        </w:rPr>
        <w:t>:</w:t>
      </w:r>
    </w:p>
    <w:p w14:paraId="205944CB" w14:textId="77777777" w:rsidR="00A74214" w:rsidRPr="00A76F39" w:rsidRDefault="00A74214" w:rsidP="00D10372">
      <w:pPr>
        <w:jc w:val="both"/>
        <w:rPr>
          <w:rFonts w:ascii="Arial" w:eastAsia="Times New Roman" w:hAnsi="Arial" w:cs="Arial"/>
          <w:color w:val="000000"/>
          <w:lang w:eastAsia="en-GB"/>
        </w:rPr>
      </w:pPr>
    </w:p>
    <w:p w14:paraId="354AD1FD" w14:textId="47BEAE06" w:rsidR="00A74214" w:rsidRPr="00A76F39" w:rsidRDefault="00A74214" w:rsidP="00A74214">
      <w:pPr>
        <w:ind w:left="720"/>
        <w:jc w:val="both"/>
        <w:rPr>
          <w:rFonts w:ascii="Arial" w:eastAsia="Times New Roman" w:hAnsi="Arial" w:cs="Arial"/>
          <w:color w:val="000000"/>
          <w:lang w:eastAsia="en-GB"/>
        </w:rPr>
      </w:pPr>
      <w:r w:rsidRPr="00A76F39">
        <w:rPr>
          <w:rFonts w:ascii="Arial" w:eastAsia="Times New Roman" w:hAnsi="Arial" w:cs="Arial"/>
          <w:color w:val="000000"/>
          <w:lang w:eastAsia="en-GB"/>
        </w:rPr>
        <w:t>…a mutual wills agreement is a contract first, before there is any basis for equity to intervene. Such a contract may be found explicitly in the wills, or explicitly or implicitly outside it. But either way, it is not a testamentary provision, and it lies outside the wills…</w:t>
      </w:r>
      <w:r w:rsidRPr="00D83814">
        <w:t xml:space="preserve"> </w:t>
      </w:r>
      <w:r w:rsidRPr="00A76F39">
        <w:rPr>
          <w:rFonts w:ascii="Arial" w:eastAsia="Times New Roman" w:hAnsi="Arial" w:cs="Arial"/>
          <w:color w:val="000000"/>
          <w:lang w:eastAsia="en-GB"/>
        </w:rPr>
        <w:t xml:space="preserve">any mutual wills agreement in the present case did not affect the validity of any subsequent will, or its admissibility to probate. That can only have been on the basis that the probate court is concerned with the validity of a will, rather than constructive or implied trusts to which its dispositions may be subject. Given that, it is impossible to see why a test of undue influence developed for probate purposes and concerned with the validity of a will should be pressed into service to undo a contract giving rise to just such a trust, or </w:t>
      </w:r>
      <w:r w:rsidRPr="00A76F39">
        <w:rPr>
          <w:rFonts w:ascii="Arial" w:eastAsia="Times New Roman" w:hAnsi="Arial" w:cs="Arial"/>
          <w:color w:val="000000"/>
          <w:lang w:eastAsia="en-GB"/>
        </w:rPr>
        <w:lastRenderedPageBreak/>
        <w:t>(perhaps) the trust itself, where an equitable doctrine, apt to avoid contracts and dispositions, is already available.</w:t>
      </w:r>
    </w:p>
    <w:p w14:paraId="08040E67" w14:textId="77777777" w:rsidR="00A74214" w:rsidRDefault="00A74214" w:rsidP="00A74214">
      <w:pPr>
        <w:jc w:val="both"/>
        <w:rPr>
          <w:rFonts w:ascii="Arial" w:eastAsia="Times New Roman" w:hAnsi="Arial" w:cs="Arial"/>
          <w:color w:val="000000"/>
          <w:u w:val="single"/>
          <w:lang w:eastAsia="en-GB"/>
        </w:rPr>
      </w:pPr>
    </w:p>
    <w:p w14:paraId="2A79843F" w14:textId="77777777" w:rsidR="00000992" w:rsidRPr="00A76F39" w:rsidRDefault="00A74214" w:rsidP="009A0140">
      <w:pPr>
        <w:jc w:val="both"/>
        <w:rPr>
          <w:rFonts w:ascii="Arial" w:eastAsia="Times New Roman" w:hAnsi="Arial" w:cs="Arial"/>
          <w:color w:val="000000"/>
          <w:lang w:eastAsia="en-GB"/>
        </w:rPr>
      </w:pPr>
      <w:r w:rsidRPr="00A76F39">
        <w:rPr>
          <w:rFonts w:ascii="Arial" w:eastAsia="Times New Roman" w:hAnsi="Arial" w:cs="Arial"/>
          <w:color w:val="000000"/>
          <w:lang w:eastAsia="en-GB"/>
        </w:rPr>
        <w:t xml:space="preserve">On the facts, </w:t>
      </w:r>
      <w:r w:rsidR="003B6AF6" w:rsidRPr="00A76F39">
        <w:rPr>
          <w:rFonts w:ascii="Arial" w:eastAsia="Times New Roman" w:hAnsi="Arial" w:cs="Arial"/>
          <w:color w:val="000000"/>
          <w:lang w:eastAsia="en-GB"/>
        </w:rPr>
        <w:t>a married couple, Dr and Mrs Naidoo, made wills that were expressed to be mutual, and the judge therefore found that they were indeed mutual wills. But the purported mutual wills agreement was set aside on</w:t>
      </w:r>
      <w:r w:rsidR="009A0140" w:rsidRPr="00A76F39">
        <w:rPr>
          <w:rFonts w:ascii="Arial" w:eastAsia="Times New Roman" w:hAnsi="Arial" w:cs="Arial"/>
          <w:color w:val="000000"/>
          <w:lang w:eastAsia="en-GB"/>
        </w:rPr>
        <w:t xml:space="preserve"> the ground of undue influence by the couple’s son, Mr Barton, who was the sole beneficiary of the survivor’s estate under the arrangement. </w:t>
      </w:r>
    </w:p>
    <w:p w14:paraId="62E0C109" w14:textId="77777777" w:rsidR="00000992" w:rsidRPr="00A76F39" w:rsidRDefault="00000992" w:rsidP="009A0140">
      <w:pPr>
        <w:jc w:val="both"/>
        <w:rPr>
          <w:rFonts w:ascii="Arial" w:eastAsia="Times New Roman" w:hAnsi="Arial" w:cs="Arial"/>
          <w:color w:val="000000"/>
          <w:lang w:eastAsia="en-GB"/>
        </w:rPr>
      </w:pPr>
    </w:p>
    <w:p w14:paraId="39501E32" w14:textId="5D7E1209" w:rsidR="00D352C7" w:rsidRPr="00A76F39" w:rsidRDefault="009A0140" w:rsidP="009A0140">
      <w:pPr>
        <w:jc w:val="both"/>
        <w:rPr>
          <w:rFonts w:ascii="Arial" w:eastAsia="Times New Roman" w:hAnsi="Arial" w:cs="Arial"/>
          <w:color w:val="000000"/>
          <w:lang w:eastAsia="en-GB"/>
        </w:rPr>
      </w:pPr>
      <w:r w:rsidRPr="00A76F39">
        <w:rPr>
          <w:rFonts w:ascii="Arial" w:eastAsia="Times New Roman" w:hAnsi="Arial" w:cs="Arial"/>
          <w:color w:val="000000"/>
          <w:lang w:eastAsia="en-GB"/>
        </w:rPr>
        <w:t xml:space="preserve">The judge found a relationship of trust and confidence between the </w:t>
      </w:r>
      <w:proofErr w:type="spellStart"/>
      <w:r w:rsidRPr="00A76F39">
        <w:rPr>
          <w:rFonts w:ascii="Arial" w:eastAsia="Times New Roman" w:hAnsi="Arial" w:cs="Arial"/>
          <w:color w:val="000000"/>
          <w:lang w:eastAsia="en-GB"/>
        </w:rPr>
        <w:t>Naidoos</w:t>
      </w:r>
      <w:proofErr w:type="spellEnd"/>
      <w:r w:rsidRPr="00A76F39">
        <w:rPr>
          <w:rFonts w:ascii="Arial" w:eastAsia="Times New Roman" w:hAnsi="Arial" w:cs="Arial"/>
          <w:color w:val="000000"/>
          <w:lang w:eastAsia="en-GB"/>
        </w:rPr>
        <w:t xml:space="preserve"> and Mr Barton: they were vulnerable, he had full power of attorney in relation to their affairs, he ran their business and conducted litigation on their behalf, and they clearly trusted</w:t>
      </w:r>
      <w:r w:rsidR="00EA5621">
        <w:rPr>
          <w:rFonts w:ascii="Arial" w:eastAsia="Times New Roman" w:hAnsi="Arial" w:cs="Arial"/>
          <w:color w:val="000000"/>
          <w:lang w:eastAsia="en-GB"/>
        </w:rPr>
        <w:t>,</w:t>
      </w:r>
      <w:r w:rsidRPr="00A76F39">
        <w:rPr>
          <w:rFonts w:ascii="Arial" w:eastAsia="Times New Roman" w:hAnsi="Arial" w:cs="Arial"/>
          <w:color w:val="000000"/>
          <w:lang w:eastAsia="en-GB"/>
        </w:rPr>
        <w:t xml:space="preserve"> and were dependent on</w:t>
      </w:r>
      <w:r w:rsidR="00EA5621">
        <w:rPr>
          <w:rFonts w:ascii="Arial" w:eastAsia="Times New Roman" w:hAnsi="Arial" w:cs="Arial"/>
          <w:color w:val="000000"/>
          <w:lang w:eastAsia="en-GB"/>
        </w:rPr>
        <w:t>,</w:t>
      </w:r>
      <w:r w:rsidRPr="00A76F39">
        <w:rPr>
          <w:rFonts w:ascii="Arial" w:eastAsia="Times New Roman" w:hAnsi="Arial" w:cs="Arial"/>
          <w:color w:val="000000"/>
          <w:lang w:eastAsia="en-GB"/>
        </w:rPr>
        <w:t xml:space="preserve"> him. The mutual wills arrangement wa</w:t>
      </w:r>
      <w:r w:rsidR="00000992" w:rsidRPr="00A76F39">
        <w:rPr>
          <w:rFonts w:ascii="Arial" w:eastAsia="Times New Roman" w:hAnsi="Arial" w:cs="Arial"/>
          <w:color w:val="000000"/>
          <w:lang w:eastAsia="en-GB"/>
        </w:rPr>
        <w:t>s, on HHJ Cadwallader’s analysis</w:t>
      </w:r>
      <w:r w:rsidR="00D83814">
        <w:rPr>
          <w:rFonts w:ascii="Arial" w:eastAsia="Times New Roman" w:hAnsi="Arial" w:cs="Arial"/>
          <w:color w:val="000000"/>
          <w:lang w:eastAsia="en-GB"/>
        </w:rPr>
        <w:t>,</w:t>
      </w:r>
      <w:r w:rsidRPr="00A76F39">
        <w:rPr>
          <w:rFonts w:ascii="Arial" w:eastAsia="Times New Roman" w:hAnsi="Arial" w:cs="Arial"/>
          <w:color w:val="000000"/>
          <w:lang w:eastAsia="en-GB"/>
        </w:rPr>
        <w:t xml:space="preserve"> ‘certainly a transaction which calls for an explanation’, given that ‘it is notorious to lawyers practising in the field that decision to make mutual wills needs to be considered with great care, and will not usually be the appropriate decision, precisely because of its inflexibility, when much may change during the life of the survivor’ </w:t>
      </w:r>
      <w:r w:rsidR="00000992" w:rsidRPr="00A76F39">
        <w:rPr>
          <w:rFonts w:ascii="Arial" w:eastAsia="Times New Roman" w:hAnsi="Arial" w:cs="Arial"/>
          <w:color w:val="000000"/>
          <w:lang w:eastAsia="en-GB"/>
        </w:rPr>
        <w:t>(para. 85)</w:t>
      </w:r>
      <w:r w:rsidRPr="00A76F39">
        <w:rPr>
          <w:rFonts w:ascii="Arial" w:eastAsia="Times New Roman" w:hAnsi="Arial" w:cs="Arial"/>
          <w:color w:val="000000"/>
          <w:lang w:eastAsia="en-GB"/>
        </w:rPr>
        <w:t>.</w:t>
      </w:r>
      <w:r w:rsidR="00000992" w:rsidRPr="00A76F39">
        <w:rPr>
          <w:rFonts w:ascii="Arial" w:eastAsia="Times New Roman" w:hAnsi="Arial" w:cs="Arial"/>
          <w:color w:val="000000"/>
          <w:lang w:eastAsia="en-GB"/>
        </w:rPr>
        <w:t xml:space="preserve"> This reflects the pitfalls of the doctrine identified at 3.1.3.8 of the main text. In the particular circumstances of the case, the survivor </w:t>
      </w:r>
      <w:r w:rsidR="00F34FB4" w:rsidRPr="00A76F39">
        <w:rPr>
          <w:rFonts w:ascii="Arial" w:eastAsia="Times New Roman" w:hAnsi="Arial" w:cs="Arial"/>
          <w:color w:val="000000"/>
          <w:lang w:eastAsia="en-GB"/>
        </w:rPr>
        <w:t xml:space="preserve">(Mrs Naidoo, as it transpired) </w:t>
      </w:r>
      <w:r w:rsidR="00000992" w:rsidRPr="00A76F39">
        <w:rPr>
          <w:rFonts w:ascii="Arial" w:eastAsia="Times New Roman" w:hAnsi="Arial" w:cs="Arial"/>
          <w:color w:val="000000"/>
          <w:lang w:eastAsia="en-GB"/>
        </w:rPr>
        <w:t xml:space="preserve">was ‘locked in’ to trusting Mr Barton to provide for the rest of the family following </w:t>
      </w:r>
      <w:r w:rsidR="00F34FB4" w:rsidRPr="00A76F39">
        <w:rPr>
          <w:rFonts w:ascii="Arial" w:eastAsia="Times New Roman" w:hAnsi="Arial" w:cs="Arial"/>
          <w:color w:val="000000"/>
          <w:lang w:eastAsia="en-GB"/>
        </w:rPr>
        <w:t>her</w:t>
      </w:r>
      <w:r w:rsidR="00000992" w:rsidRPr="00A76F39">
        <w:rPr>
          <w:rFonts w:ascii="Arial" w:eastAsia="Times New Roman" w:hAnsi="Arial" w:cs="Arial"/>
          <w:color w:val="000000"/>
          <w:lang w:eastAsia="en-GB"/>
        </w:rPr>
        <w:t xml:space="preserve"> death (para. 85), and the idea that the wills should be mutual originally came from him. No explanation was forthcoming, such that the presumption was raised</w:t>
      </w:r>
      <w:r w:rsidR="00782878">
        <w:rPr>
          <w:rFonts w:ascii="Arial" w:eastAsia="Times New Roman" w:hAnsi="Arial" w:cs="Arial"/>
          <w:color w:val="000000"/>
          <w:lang w:eastAsia="en-GB"/>
        </w:rPr>
        <w:t>. T</w:t>
      </w:r>
      <w:r w:rsidR="00000992" w:rsidRPr="00A76F39">
        <w:rPr>
          <w:rFonts w:ascii="Arial" w:eastAsia="Times New Roman" w:hAnsi="Arial" w:cs="Arial"/>
          <w:color w:val="000000"/>
          <w:lang w:eastAsia="en-GB"/>
        </w:rPr>
        <w:t>he advice the</w:t>
      </w:r>
      <w:r w:rsidR="00983219" w:rsidRPr="00A76F39">
        <w:rPr>
          <w:rFonts w:ascii="Arial" w:eastAsia="Times New Roman" w:hAnsi="Arial" w:cs="Arial"/>
          <w:color w:val="000000"/>
          <w:lang w:eastAsia="en-GB"/>
        </w:rPr>
        <w:t xml:space="preserve"> </w:t>
      </w:r>
      <w:proofErr w:type="spellStart"/>
      <w:r w:rsidR="00983219" w:rsidRPr="00A76F39">
        <w:rPr>
          <w:rFonts w:ascii="Arial" w:eastAsia="Times New Roman" w:hAnsi="Arial" w:cs="Arial"/>
          <w:color w:val="000000"/>
          <w:lang w:eastAsia="en-GB"/>
        </w:rPr>
        <w:t>Naidoos</w:t>
      </w:r>
      <w:proofErr w:type="spellEnd"/>
      <w:r w:rsidR="00983219" w:rsidRPr="00A76F39">
        <w:rPr>
          <w:rFonts w:ascii="Arial" w:eastAsia="Times New Roman" w:hAnsi="Arial" w:cs="Arial"/>
          <w:color w:val="000000"/>
          <w:lang w:eastAsia="en-GB"/>
        </w:rPr>
        <w:t xml:space="preserve"> received </w:t>
      </w:r>
      <w:r w:rsidR="00F34FB4" w:rsidRPr="00A76F39">
        <w:rPr>
          <w:rFonts w:ascii="Arial" w:eastAsia="Times New Roman" w:hAnsi="Arial" w:cs="Arial"/>
          <w:color w:val="000000"/>
          <w:lang w:eastAsia="en-GB"/>
        </w:rPr>
        <w:t>failed to ensure that the arrangement represented an exercise of their free will</w:t>
      </w:r>
      <w:r w:rsidR="00782878">
        <w:rPr>
          <w:rFonts w:ascii="Arial" w:eastAsia="Times New Roman" w:hAnsi="Arial" w:cs="Arial"/>
          <w:color w:val="000000"/>
          <w:lang w:eastAsia="en-GB"/>
        </w:rPr>
        <w:t>, and so the presumption was not rebutted</w:t>
      </w:r>
      <w:r w:rsidR="00F34FB4" w:rsidRPr="00A76F39">
        <w:rPr>
          <w:rFonts w:ascii="Arial" w:eastAsia="Times New Roman" w:hAnsi="Arial" w:cs="Arial"/>
          <w:color w:val="000000"/>
          <w:lang w:eastAsia="en-GB"/>
        </w:rPr>
        <w:t xml:space="preserve">. </w:t>
      </w:r>
    </w:p>
    <w:p w14:paraId="41EA1DD3" w14:textId="77777777" w:rsidR="00D352C7" w:rsidRPr="00A76F39" w:rsidRDefault="00D352C7" w:rsidP="009A0140">
      <w:pPr>
        <w:jc w:val="both"/>
        <w:rPr>
          <w:rFonts w:ascii="Arial" w:eastAsia="Times New Roman" w:hAnsi="Arial" w:cs="Arial"/>
          <w:color w:val="000000"/>
          <w:lang w:eastAsia="en-GB"/>
        </w:rPr>
      </w:pPr>
    </w:p>
    <w:p w14:paraId="344417EC" w14:textId="47386508" w:rsidR="00DD0891" w:rsidRPr="00A76F39" w:rsidRDefault="00D352C7" w:rsidP="009A0140">
      <w:pPr>
        <w:jc w:val="both"/>
        <w:rPr>
          <w:rFonts w:ascii="Arial" w:eastAsia="Times New Roman" w:hAnsi="Arial" w:cs="Arial"/>
          <w:color w:val="000000"/>
          <w:lang w:eastAsia="en-GB"/>
        </w:rPr>
      </w:pPr>
      <w:r w:rsidRPr="00A76F39">
        <w:rPr>
          <w:rFonts w:ascii="Arial" w:eastAsia="Times New Roman" w:hAnsi="Arial" w:cs="Arial"/>
          <w:color w:val="000000"/>
          <w:lang w:eastAsia="en-GB"/>
        </w:rPr>
        <w:t xml:space="preserve">The effect of the agreement being set aside was that Mrs Naidoo’s subsequent </w:t>
      </w:r>
      <w:r w:rsidR="00631ABB" w:rsidRPr="00A76F39">
        <w:rPr>
          <w:rFonts w:ascii="Arial" w:eastAsia="Times New Roman" w:hAnsi="Arial" w:cs="Arial"/>
          <w:color w:val="000000"/>
          <w:lang w:eastAsia="en-GB"/>
        </w:rPr>
        <w:t xml:space="preserve">and </w:t>
      </w:r>
      <w:r w:rsidRPr="00A76F39">
        <w:rPr>
          <w:rFonts w:ascii="Arial" w:eastAsia="Times New Roman" w:hAnsi="Arial" w:cs="Arial"/>
          <w:color w:val="000000"/>
          <w:lang w:eastAsia="en-GB"/>
        </w:rPr>
        <w:t xml:space="preserve">last will, under which Mr Barton was not a beneficiary, </w:t>
      </w:r>
      <w:r w:rsidR="00DD0891" w:rsidRPr="00A76F39">
        <w:rPr>
          <w:rFonts w:ascii="Arial" w:eastAsia="Times New Roman" w:hAnsi="Arial" w:cs="Arial"/>
          <w:color w:val="000000"/>
          <w:lang w:eastAsia="en-GB"/>
        </w:rPr>
        <w:t xml:space="preserve">could take effect according to its terms, such that another of the </w:t>
      </w:r>
      <w:proofErr w:type="spellStart"/>
      <w:r w:rsidR="00DD0891" w:rsidRPr="00A76F39">
        <w:rPr>
          <w:rFonts w:ascii="Arial" w:eastAsia="Times New Roman" w:hAnsi="Arial" w:cs="Arial"/>
          <w:color w:val="000000"/>
          <w:lang w:eastAsia="en-GB"/>
        </w:rPr>
        <w:t>Naidoos</w:t>
      </w:r>
      <w:proofErr w:type="spellEnd"/>
      <w:r w:rsidR="00DD0891" w:rsidRPr="00A76F39">
        <w:rPr>
          <w:rFonts w:ascii="Arial" w:eastAsia="Times New Roman" w:hAnsi="Arial" w:cs="Arial"/>
          <w:color w:val="000000"/>
          <w:lang w:eastAsia="en-GB"/>
        </w:rPr>
        <w:t>’ children received her estate.</w:t>
      </w:r>
    </w:p>
    <w:p w14:paraId="31688151" w14:textId="6B431629" w:rsidR="00EF7587" w:rsidRDefault="00EF7587" w:rsidP="00D10372">
      <w:pPr>
        <w:jc w:val="both"/>
        <w:rPr>
          <w:rFonts w:ascii="Arial" w:eastAsia="Times New Roman" w:hAnsi="Arial" w:cs="Arial"/>
          <w:color w:val="000000"/>
          <w:lang w:eastAsia="en-GB"/>
        </w:rPr>
      </w:pPr>
    </w:p>
    <w:p w14:paraId="32273285" w14:textId="67E32CA0" w:rsidR="00815284" w:rsidRDefault="00815284"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At 3.1.3.8 of the main text, we noted the Law Commission’s provisional proposal that </w:t>
      </w:r>
      <w:r w:rsidRPr="00815284">
        <w:rPr>
          <w:rFonts w:ascii="Arial" w:eastAsia="Times New Roman" w:hAnsi="Arial" w:cs="Arial"/>
          <w:color w:val="000000"/>
          <w:lang w:eastAsia="en-GB"/>
        </w:rPr>
        <w:t xml:space="preserve">property that is subject to a mutual </w:t>
      </w:r>
      <w:proofErr w:type="gramStart"/>
      <w:r w:rsidRPr="00815284">
        <w:rPr>
          <w:rFonts w:ascii="Arial" w:eastAsia="Times New Roman" w:hAnsi="Arial" w:cs="Arial"/>
          <w:color w:val="000000"/>
          <w:lang w:eastAsia="en-GB"/>
        </w:rPr>
        <w:t>wills</w:t>
      </w:r>
      <w:proofErr w:type="gramEnd"/>
      <w:r w:rsidRPr="00815284">
        <w:rPr>
          <w:rFonts w:ascii="Arial" w:eastAsia="Times New Roman" w:hAnsi="Arial" w:cs="Arial"/>
          <w:color w:val="000000"/>
          <w:lang w:eastAsia="en-GB"/>
        </w:rPr>
        <w:t xml:space="preserve"> arrangement be treated as part of the net estate</w:t>
      </w:r>
      <w:r w:rsidR="00183A36">
        <w:rPr>
          <w:rFonts w:ascii="Arial" w:eastAsia="Times New Roman" w:hAnsi="Arial" w:cs="Arial"/>
          <w:color w:val="000000"/>
          <w:lang w:eastAsia="en-GB"/>
        </w:rPr>
        <w:t xml:space="preserve"> for the purposes of a claim under the Inheritance (Provision for Family and Dependants) Act 1975</w:t>
      </w:r>
      <w:r>
        <w:rPr>
          <w:rFonts w:ascii="Arial" w:eastAsia="Times New Roman" w:hAnsi="Arial" w:cs="Arial"/>
          <w:color w:val="000000"/>
          <w:lang w:eastAsia="en-GB"/>
        </w:rPr>
        <w:t>. An equivalent recommendation was carried through to the final report (</w:t>
      </w:r>
      <w:r w:rsidR="00183A36">
        <w:rPr>
          <w:rFonts w:ascii="Arial" w:eastAsia="Times New Roman" w:hAnsi="Arial" w:cs="Arial"/>
          <w:color w:val="000000"/>
          <w:lang w:eastAsia="en-GB"/>
        </w:rPr>
        <w:t>Law Com No. 419, Recommendation 31), and Draft Bill (cl. 20).</w:t>
      </w:r>
    </w:p>
    <w:p w14:paraId="660FDC6C" w14:textId="77777777" w:rsidR="004F5CBA" w:rsidRDefault="004F5CBA" w:rsidP="00D10372">
      <w:pPr>
        <w:jc w:val="both"/>
        <w:rPr>
          <w:rFonts w:ascii="Arial" w:eastAsia="Times New Roman" w:hAnsi="Arial" w:cs="Arial"/>
          <w:color w:val="000000"/>
          <w:lang w:eastAsia="en-GB"/>
        </w:rPr>
      </w:pPr>
    </w:p>
    <w:p w14:paraId="508E184E" w14:textId="428AE8C0" w:rsidR="00815284" w:rsidRDefault="00815284" w:rsidP="00D10372">
      <w:pPr>
        <w:jc w:val="both"/>
        <w:rPr>
          <w:rFonts w:ascii="Arial" w:eastAsia="Times New Roman" w:hAnsi="Arial" w:cs="Arial"/>
          <w:color w:val="000000"/>
          <w:lang w:eastAsia="en-GB"/>
        </w:rPr>
      </w:pPr>
      <w:r>
        <w:rPr>
          <w:rFonts w:ascii="Arial" w:eastAsia="Times New Roman" w:hAnsi="Arial" w:cs="Arial"/>
          <w:color w:val="000000"/>
          <w:lang w:eastAsia="en-GB"/>
        </w:rPr>
        <w:t>The relationship between wills and funeral directions was considered at 3.2.1.3 of the main text. The Law Commission are planning to commence a project on r</w:t>
      </w:r>
      <w:r w:rsidRPr="00C80A03">
        <w:rPr>
          <w:rFonts w:ascii="Arial" w:eastAsia="Times New Roman" w:hAnsi="Arial" w:cs="Arial"/>
          <w:color w:val="000000"/>
          <w:lang w:eastAsia="en-GB"/>
        </w:rPr>
        <w:t>ights and obligations relating to funerary methods, funerals and remains</w:t>
      </w:r>
      <w:r>
        <w:rPr>
          <w:rFonts w:ascii="Arial" w:eastAsia="Times New Roman" w:hAnsi="Arial" w:cs="Arial"/>
          <w:color w:val="000000"/>
          <w:lang w:eastAsia="en-GB"/>
        </w:rPr>
        <w:t xml:space="preserve"> by the end of 2025: </w:t>
      </w:r>
      <w:hyperlink r:id="rId13" w:history="1">
        <w:r w:rsidRPr="00E22C48">
          <w:rPr>
            <w:rStyle w:val="Hyperlink"/>
            <w:rFonts w:ascii="Arial" w:eastAsia="Times New Roman" w:hAnsi="Arial" w:cs="Arial"/>
            <w:lang w:eastAsia="en-GB"/>
          </w:rPr>
          <w:t>https://lawcom.gov.uk/project/rights-and-obligations-relating-to-funerary-methods-funerals-and-remains/</w:t>
        </w:r>
      </w:hyperlink>
      <w:r>
        <w:rPr>
          <w:rFonts w:ascii="Arial" w:eastAsia="Times New Roman" w:hAnsi="Arial" w:cs="Arial"/>
          <w:color w:val="000000"/>
          <w:lang w:eastAsia="en-GB"/>
        </w:rPr>
        <w:t>.</w:t>
      </w:r>
    </w:p>
    <w:p w14:paraId="13A61758" w14:textId="77777777" w:rsidR="00815284" w:rsidRPr="0034144C" w:rsidRDefault="00815284" w:rsidP="00D10372">
      <w:pPr>
        <w:jc w:val="both"/>
        <w:rPr>
          <w:rFonts w:ascii="Arial" w:eastAsia="Times New Roman" w:hAnsi="Arial" w:cs="Arial"/>
          <w:color w:val="000000"/>
          <w:lang w:eastAsia="en-GB"/>
        </w:rPr>
      </w:pPr>
    </w:p>
    <w:p w14:paraId="5F877CC4" w14:textId="0B332B0A" w:rsidR="00DA45F7" w:rsidRPr="00E96C63" w:rsidRDefault="00DA45F7" w:rsidP="00D10372">
      <w:pPr>
        <w:jc w:val="both"/>
        <w:rPr>
          <w:rFonts w:ascii="Arial" w:eastAsia="Times New Roman" w:hAnsi="Arial" w:cs="Arial"/>
          <w:b/>
          <w:bCs/>
          <w:color w:val="000000"/>
          <w:lang w:eastAsia="en-GB"/>
        </w:rPr>
      </w:pPr>
      <w:r w:rsidRPr="00E96C63">
        <w:rPr>
          <w:rFonts w:ascii="Arial" w:eastAsia="Times New Roman" w:hAnsi="Arial" w:cs="Arial"/>
          <w:b/>
          <w:bCs/>
          <w:color w:val="000000"/>
          <w:lang w:eastAsia="en-GB"/>
        </w:rPr>
        <w:t>Chapter 4</w:t>
      </w:r>
    </w:p>
    <w:p w14:paraId="3774ED00" w14:textId="26F10691" w:rsidR="00855C6B" w:rsidRDefault="00855C6B" w:rsidP="00D10372">
      <w:pPr>
        <w:jc w:val="both"/>
        <w:rPr>
          <w:rFonts w:ascii="Arial" w:eastAsia="Times New Roman" w:hAnsi="Arial" w:cs="Arial"/>
          <w:b/>
          <w:bCs/>
          <w:color w:val="000000"/>
          <w:lang w:eastAsia="en-GB"/>
        </w:rPr>
      </w:pPr>
    </w:p>
    <w:p w14:paraId="37007CCC" w14:textId="1FB6BF58" w:rsidR="004F1DF9" w:rsidRPr="00521CF2" w:rsidRDefault="00183A36" w:rsidP="004F1DF9">
      <w:pPr>
        <w:pStyle w:val="Default"/>
        <w:jc w:val="both"/>
        <w:rPr>
          <w:color w:val="auto"/>
        </w:rPr>
      </w:pPr>
      <w:r>
        <w:rPr>
          <w:rFonts w:eastAsia="Times New Roman"/>
          <w:lang w:eastAsia="en-GB"/>
        </w:rPr>
        <w:t xml:space="preserve">At 4.1.1 of the main text, we noted the Law Commission’s provisional recommendation that the age of testamentary capacity should be lowered to 16. </w:t>
      </w:r>
      <w:r w:rsidR="004F1DF9">
        <w:rPr>
          <w:rFonts w:eastAsia="Times New Roman"/>
          <w:lang w:eastAsia="en-GB"/>
        </w:rPr>
        <w:t xml:space="preserve">It made the equivalent recommendation in Law Com. No. 419 (Recommendation 23), which is reflected in the Draft Bill (cl. 2). For those under 16, the Commission recommended that the Family Court </w:t>
      </w:r>
      <w:r w:rsidR="004F1DF9" w:rsidRPr="00521CF2">
        <w:t xml:space="preserve">should have </w:t>
      </w:r>
      <w:r w:rsidR="004F1DF9">
        <w:t>a prospective</w:t>
      </w:r>
      <w:r w:rsidR="004F1DF9" w:rsidRPr="00521CF2">
        <w:t xml:space="preserve"> power to authorise </w:t>
      </w:r>
      <w:r w:rsidR="004F1DF9">
        <w:t>a</w:t>
      </w:r>
      <w:r w:rsidR="004F1DF9" w:rsidRPr="00521CF2">
        <w:t xml:space="preserve"> child to make, amend, revoke or revive a will in particular terms </w:t>
      </w:r>
      <w:r w:rsidR="004F1DF9">
        <w:t xml:space="preserve">(Recommendation 24; Draft Bill, cl. 3), provided the </w:t>
      </w:r>
      <w:r w:rsidR="004F1DF9">
        <w:lastRenderedPageBreak/>
        <w:t xml:space="preserve">court considers that the child is competent according to the common law </w:t>
      </w:r>
      <w:r w:rsidR="004F1DF9">
        <w:rPr>
          <w:i/>
          <w:iCs/>
        </w:rPr>
        <w:t xml:space="preserve">Gillick </w:t>
      </w:r>
      <w:r w:rsidR="004F1DF9">
        <w:t>test as it may be developed.</w:t>
      </w:r>
    </w:p>
    <w:p w14:paraId="6EB117D3" w14:textId="456CC5F5" w:rsidR="00183A36" w:rsidRDefault="00183A36" w:rsidP="00D10372">
      <w:pPr>
        <w:jc w:val="both"/>
        <w:rPr>
          <w:rFonts w:ascii="Arial" w:eastAsia="Times New Roman" w:hAnsi="Arial" w:cs="Arial"/>
          <w:color w:val="000000"/>
          <w:lang w:eastAsia="en-GB"/>
        </w:rPr>
      </w:pPr>
    </w:p>
    <w:p w14:paraId="5A47BA78" w14:textId="1EA9AF26" w:rsidR="00F91B75" w:rsidRDefault="00F91B75"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In </w:t>
      </w:r>
      <w:r w:rsidRPr="00CB0500">
        <w:rPr>
          <w:rFonts w:ascii="Arial" w:eastAsia="Times New Roman" w:hAnsi="Arial" w:cs="Arial"/>
          <w:i/>
          <w:iCs/>
          <w:color w:val="000000"/>
          <w:lang w:eastAsia="en-GB"/>
        </w:rPr>
        <w:t>Hughes</w:t>
      </w:r>
      <w:r w:rsidRPr="00F91B75">
        <w:rPr>
          <w:rFonts w:ascii="Arial" w:eastAsia="Times New Roman" w:hAnsi="Arial" w:cs="Arial"/>
          <w:color w:val="000000"/>
          <w:lang w:eastAsia="en-GB"/>
        </w:rPr>
        <w:t xml:space="preserve"> v </w:t>
      </w:r>
      <w:r w:rsidRPr="00CB0500">
        <w:rPr>
          <w:rFonts w:ascii="Arial" w:eastAsia="Times New Roman" w:hAnsi="Arial" w:cs="Arial"/>
          <w:i/>
          <w:iCs/>
          <w:color w:val="000000"/>
          <w:lang w:eastAsia="en-GB"/>
        </w:rPr>
        <w:t>Pritchard</w:t>
      </w:r>
      <w:r>
        <w:rPr>
          <w:rFonts w:ascii="Arial" w:eastAsia="Times New Roman" w:hAnsi="Arial" w:cs="Arial"/>
          <w:color w:val="000000"/>
          <w:lang w:eastAsia="en-GB"/>
        </w:rPr>
        <w:t xml:space="preserve"> </w:t>
      </w:r>
      <w:r w:rsidRPr="00F91B75">
        <w:rPr>
          <w:rFonts w:ascii="Arial" w:eastAsia="Times New Roman" w:hAnsi="Arial" w:cs="Arial"/>
          <w:color w:val="000000"/>
          <w:lang w:eastAsia="en-GB"/>
        </w:rPr>
        <w:t xml:space="preserve">[2022] EWCA </w:t>
      </w:r>
      <w:proofErr w:type="spellStart"/>
      <w:r w:rsidRPr="00F91B75">
        <w:rPr>
          <w:rFonts w:ascii="Arial" w:eastAsia="Times New Roman" w:hAnsi="Arial" w:cs="Arial"/>
          <w:color w:val="000000"/>
          <w:lang w:eastAsia="en-GB"/>
        </w:rPr>
        <w:t>Civ</w:t>
      </w:r>
      <w:proofErr w:type="spellEnd"/>
      <w:r w:rsidRPr="00F91B75">
        <w:rPr>
          <w:rFonts w:ascii="Arial" w:eastAsia="Times New Roman" w:hAnsi="Arial" w:cs="Arial"/>
          <w:color w:val="000000"/>
          <w:lang w:eastAsia="en-GB"/>
        </w:rPr>
        <w:t xml:space="preserve"> 386</w:t>
      </w:r>
      <w:r>
        <w:rPr>
          <w:rFonts w:ascii="Arial" w:eastAsia="Times New Roman" w:hAnsi="Arial" w:cs="Arial"/>
          <w:color w:val="000000"/>
          <w:lang w:eastAsia="en-GB"/>
        </w:rPr>
        <w:t>, the Court of Appeal considered several aspects of the law concerning testamentary capacity, which we discussed at 4.1.2 of the main text. The testator had a moderately severe degree of mental impairment</w:t>
      </w:r>
      <w:r w:rsidR="00D52BB0">
        <w:rPr>
          <w:rFonts w:ascii="Arial" w:eastAsia="Times New Roman" w:hAnsi="Arial" w:cs="Arial"/>
          <w:color w:val="000000"/>
          <w:lang w:eastAsia="en-GB"/>
        </w:rPr>
        <w:t xml:space="preserve"> due to dementia</w:t>
      </w:r>
      <w:r>
        <w:rPr>
          <w:rFonts w:ascii="Arial" w:eastAsia="Times New Roman" w:hAnsi="Arial" w:cs="Arial"/>
          <w:color w:val="000000"/>
          <w:lang w:eastAsia="en-GB"/>
        </w:rPr>
        <w:t xml:space="preserve">, </w:t>
      </w:r>
      <w:r w:rsidR="00175517">
        <w:rPr>
          <w:rFonts w:ascii="Arial" w:eastAsia="Times New Roman" w:hAnsi="Arial" w:cs="Arial"/>
          <w:color w:val="000000"/>
          <w:lang w:eastAsia="en-GB"/>
        </w:rPr>
        <w:t>and in 2016 decided</w:t>
      </w:r>
      <w:r w:rsidR="00AA29CD">
        <w:rPr>
          <w:rFonts w:ascii="Arial" w:eastAsia="Times New Roman" w:hAnsi="Arial" w:cs="Arial"/>
          <w:color w:val="000000"/>
          <w:lang w:eastAsia="en-GB"/>
        </w:rPr>
        <w:t>, following the death of one of his sons,</w:t>
      </w:r>
      <w:r w:rsidR="00175517">
        <w:rPr>
          <w:rFonts w:ascii="Arial" w:eastAsia="Times New Roman" w:hAnsi="Arial" w:cs="Arial"/>
          <w:color w:val="000000"/>
          <w:lang w:eastAsia="en-GB"/>
        </w:rPr>
        <w:t xml:space="preserve"> to make changes to the testamentary arrangements he had recorded in a 2005 will. </w:t>
      </w:r>
      <w:r w:rsidR="007B2E86">
        <w:rPr>
          <w:rFonts w:ascii="Arial" w:eastAsia="Times New Roman" w:hAnsi="Arial" w:cs="Arial"/>
          <w:color w:val="000000"/>
          <w:lang w:eastAsia="en-GB"/>
        </w:rPr>
        <w:t xml:space="preserve">The testator’s </w:t>
      </w:r>
      <w:r w:rsidR="00175517">
        <w:rPr>
          <w:rFonts w:ascii="Arial" w:eastAsia="Times New Roman" w:hAnsi="Arial" w:cs="Arial"/>
          <w:color w:val="000000"/>
          <w:lang w:eastAsia="en-GB"/>
        </w:rPr>
        <w:t xml:space="preserve">solicitor asked the testator’s general practitioner </w:t>
      </w:r>
      <w:r w:rsidR="00872E40">
        <w:rPr>
          <w:rFonts w:ascii="Arial" w:eastAsia="Times New Roman" w:hAnsi="Arial" w:cs="Arial"/>
          <w:color w:val="000000"/>
          <w:lang w:eastAsia="en-GB"/>
        </w:rPr>
        <w:t>to carry out a capacity assessment, complying with the so-called ‘golden rule’ (considered at 4.1.2.6 of the main text). The GP concluded that there were no issues with the testator’s capacity, that the testator had the necessary clear understanding and that the changes desired were due to family circumstances</w:t>
      </w:r>
      <w:r w:rsidR="005E0666">
        <w:rPr>
          <w:rFonts w:ascii="Arial" w:eastAsia="Times New Roman" w:hAnsi="Arial" w:cs="Arial"/>
          <w:color w:val="000000"/>
          <w:lang w:eastAsia="en-GB"/>
        </w:rPr>
        <w:t xml:space="preserve">, albeit that the GP was under the </w:t>
      </w:r>
      <w:r w:rsidR="00996DEF">
        <w:rPr>
          <w:rFonts w:ascii="Arial" w:eastAsia="Times New Roman" w:hAnsi="Arial" w:cs="Arial"/>
          <w:color w:val="000000"/>
          <w:lang w:eastAsia="en-GB"/>
        </w:rPr>
        <w:t xml:space="preserve">incorrect </w:t>
      </w:r>
      <w:r w:rsidR="005E0666">
        <w:rPr>
          <w:rFonts w:ascii="Arial" w:eastAsia="Times New Roman" w:hAnsi="Arial" w:cs="Arial"/>
          <w:color w:val="000000"/>
          <w:lang w:eastAsia="en-GB"/>
        </w:rPr>
        <w:t xml:space="preserve">impression that the 2016 will </w:t>
      </w:r>
      <w:r w:rsidR="00996DEF">
        <w:rPr>
          <w:rFonts w:ascii="Arial" w:eastAsia="Times New Roman" w:hAnsi="Arial" w:cs="Arial"/>
          <w:color w:val="000000"/>
          <w:lang w:eastAsia="en-GB"/>
        </w:rPr>
        <w:t>was to make only minor changes to the</w:t>
      </w:r>
      <w:r w:rsidR="006D0747">
        <w:rPr>
          <w:rFonts w:ascii="Arial" w:eastAsia="Times New Roman" w:hAnsi="Arial" w:cs="Arial"/>
          <w:color w:val="000000"/>
          <w:lang w:eastAsia="en-GB"/>
        </w:rPr>
        <w:t xml:space="preserve"> </w:t>
      </w:r>
      <w:r w:rsidR="008242BE">
        <w:rPr>
          <w:rFonts w:ascii="Arial" w:eastAsia="Times New Roman" w:hAnsi="Arial" w:cs="Arial"/>
          <w:color w:val="000000"/>
          <w:lang w:eastAsia="en-GB"/>
        </w:rPr>
        <w:t>position</w:t>
      </w:r>
      <w:r w:rsidR="006D0747">
        <w:rPr>
          <w:rFonts w:ascii="Arial" w:eastAsia="Times New Roman" w:hAnsi="Arial" w:cs="Arial"/>
          <w:color w:val="000000"/>
          <w:lang w:eastAsia="en-GB"/>
        </w:rPr>
        <w:t xml:space="preserve"> </w:t>
      </w:r>
      <w:r w:rsidR="008242BE">
        <w:rPr>
          <w:rFonts w:ascii="Arial" w:eastAsia="Times New Roman" w:hAnsi="Arial" w:cs="Arial"/>
          <w:color w:val="000000"/>
          <w:lang w:eastAsia="en-GB"/>
        </w:rPr>
        <w:t>reflecting</w:t>
      </w:r>
      <w:r w:rsidR="006D0747">
        <w:rPr>
          <w:rFonts w:ascii="Arial" w:eastAsia="Times New Roman" w:hAnsi="Arial" w:cs="Arial"/>
          <w:color w:val="000000"/>
          <w:lang w:eastAsia="en-GB"/>
        </w:rPr>
        <w:t xml:space="preserve"> the</w:t>
      </w:r>
      <w:r w:rsidR="00996DEF">
        <w:rPr>
          <w:rFonts w:ascii="Arial" w:eastAsia="Times New Roman" w:hAnsi="Arial" w:cs="Arial"/>
          <w:color w:val="000000"/>
          <w:lang w:eastAsia="en-GB"/>
        </w:rPr>
        <w:t xml:space="preserve"> 2005 will</w:t>
      </w:r>
      <w:r w:rsidR="00872E40">
        <w:rPr>
          <w:rFonts w:ascii="Arial" w:eastAsia="Times New Roman" w:hAnsi="Arial" w:cs="Arial"/>
          <w:color w:val="000000"/>
          <w:lang w:eastAsia="en-GB"/>
        </w:rPr>
        <w:t xml:space="preserve">. </w:t>
      </w:r>
      <w:r w:rsidR="00996DEF">
        <w:rPr>
          <w:rFonts w:ascii="Arial" w:eastAsia="Times New Roman" w:hAnsi="Arial" w:cs="Arial"/>
          <w:color w:val="000000"/>
          <w:lang w:eastAsia="en-GB"/>
        </w:rPr>
        <w:t>Following the GP’s assessment, t</w:t>
      </w:r>
      <w:r w:rsidR="008408F7">
        <w:rPr>
          <w:rFonts w:ascii="Arial" w:eastAsia="Times New Roman" w:hAnsi="Arial" w:cs="Arial"/>
          <w:color w:val="000000"/>
          <w:lang w:eastAsia="en-GB"/>
        </w:rPr>
        <w:t>he solicitor drafted the will</w:t>
      </w:r>
      <w:r w:rsidR="00D52BB0">
        <w:rPr>
          <w:rFonts w:ascii="Arial" w:eastAsia="Times New Roman" w:hAnsi="Arial" w:cs="Arial"/>
          <w:color w:val="000000"/>
          <w:lang w:eastAsia="en-GB"/>
        </w:rPr>
        <w:t>, having taken detailed notes</w:t>
      </w:r>
      <w:r w:rsidR="008408F7">
        <w:rPr>
          <w:rFonts w:ascii="Arial" w:eastAsia="Times New Roman" w:hAnsi="Arial" w:cs="Arial"/>
          <w:color w:val="000000"/>
          <w:lang w:eastAsia="en-GB"/>
        </w:rPr>
        <w:t xml:space="preserve">. </w:t>
      </w:r>
      <w:r w:rsidR="00872E40">
        <w:rPr>
          <w:rFonts w:ascii="Arial" w:eastAsia="Times New Roman" w:hAnsi="Arial" w:cs="Arial"/>
          <w:color w:val="000000"/>
          <w:lang w:eastAsia="en-GB"/>
        </w:rPr>
        <w:t>The judge nevertheless found that the testator lacked capacity to make the 2016 will</w:t>
      </w:r>
      <w:r w:rsidR="00F92896">
        <w:rPr>
          <w:rFonts w:ascii="Arial" w:eastAsia="Times New Roman" w:hAnsi="Arial" w:cs="Arial"/>
          <w:color w:val="000000"/>
          <w:lang w:eastAsia="en-GB"/>
        </w:rPr>
        <w:t xml:space="preserve">, on the basis that he could not appreciate the understandings he had with his </w:t>
      </w:r>
      <w:r w:rsidR="00660DC5">
        <w:rPr>
          <w:rFonts w:ascii="Arial" w:eastAsia="Times New Roman" w:hAnsi="Arial" w:cs="Arial"/>
          <w:color w:val="000000"/>
          <w:lang w:eastAsia="en-GB"/>
        </w:rPr>
        <w:t xml:space="preserve">late </w:t>
      </w:r>
      <w:r w:rsidR="00F92896">
        <w:rPr>
          <w:rFonts w:ascii="Arial" w:eastAsia="Times New Roman" w:hAnsi="Arial" w:cs="Arial"/>
          <w:color w:val="000000"/>
          <w:lang w:eastAsia="en-GB"/>
        </w:rPr>
        <w:t>son</w:t>
      </w:r>
      <w:r w:rsidR="00660DC5">
        <w:rPr>
          <w:rFonts w:ascii="Arial" w:eastAsia="Times New Roman" w:hAnsi="Arial" w:cs="Arial"/>
          <w:color w:val="000000"/>
          <w:lang w:eastAsia="en-GB"/>
        </w:rPr>
        <w:t xml:space="preserve">, his </w:t>
      </w:r>
      <w:r w:rsidR="00F92896">
        <w:rPr>
          <w:rFonts w:ascii="Arial" w:eastAsia="Times New Roman" w:hAnsi="Arial" w:cs="Arial"/>
          <w:color w:val="000000"/>
          <w:lang w:eastAsia="en-GB"/>
        </w:rPr>
        <w:t xml:space="preserve">daughter-in-law and </w:t>
      </w:r>
      <w:r w:rsidR="00660DC5">
        <w:rPr>
          <w:rFonts w:ascii="Arial" w:eastAsia="Times New Roman" w:hAnsi="Arial" w:cs="Arial"/>
          <w:color w:val="000000"/>
          <w:lang w:eastAsia="en-GB"/>
        </w:rPr>
        <w:t xml:space="preserve">his </w:t>
      </w:r>
      <w:r w:rsidR="00F92896">
        <w:rPr>
          <w:rFonts w:ascii="Arial" w:eastAsia="Times New Roman" w:hAnsi="Arial" w:cs="Arial"/>
          <w:color w:val="000000"/>
          <w:lang w:eastAsia="en-GB"/>
        </w:rPr>
        <w:t>grandchildren</w:t>
      </w:r>
      <w:r w:rsidR="000F1C61">
        <w:rPr>
          <w:rFonts w:ascii="Arial" w:eastAsia="Times New Roman" w:hAnsi="Arial" w:cs="Arial"/>
          <w:color w:val="000000"/>
          <w:lang w:eastAsia="en-GB"/>
        </w:rPr>
        <w:t xml:space="preserve"> (which were the subject of a proprietary estoppel claim that the Court of Appeal remitted for further hearing)</w:t>
      </w:r>
      <w:r w:rsidR="00F92896">
        <w:rPr>
          <w:rFonts w:ascii="Arial" w:eastAsia="Times New Roman" w:hAnsi="Arial" w:cs="Arial"/>
          <w:color w:val="000000"/>
          <w:lang w:eastAsia="en-GB"/>
        </w:rPr>
        <w:t xml:space="preserve">, that he lacked capacity to understand </w:t>
      </w:r>
      <w:r w:rsidR="008408F7">
        <w:rPr>
          <w:rFonts w:ascii="Arial" w:eastAsia="Times New Roman" w:hAnsi="Arial" w:cs="Arial"/>
          <w:color w:val="000000"/>
          <w:lang w:eastAsia="en-GB"/>
        </w:rPr>
        <w:t>the extent of a relevant area of farmland, and that he also lacked capacity to understand that the changes were more than what was necessary to ‘neaten up’ his arrangements following the death of his son.</w:t>
      </w:r>
    </w:p>
    <w:p w14:paraId="6FBCE818" w14:textId="77777777" w:rsidR="00CC6E26" w:rsidRPr="00DF6F66" w:rsidRDefault="00CC6E26" w:rsidP="00D10372">
      <w:pPr>
        <w:jc w:val="both"/>
        <w:rPr>
          <w:rFonts w:ascii="Arial" w:eastAsia="Times New Roman" w:hAnsi="Arial" w:cs="Arial"/>
          <w:color w:val="000000"/>
          <w:lang w:eastAsia="en-GB"/>
        </w:rPr>
      </w:pPr>
    </w:p>
    <w:p w14:paraId="6EC43F64" w14:textId="77777777" w:rsidR="008F7836" w:rsidRDefault="008408F7" w:rsidP="008F7836">
      <w:pPr>
        <w:jc w:val="both"/>
        <w:rPr>
          <w:rFonts w:ascii="Arial" w:eastAsia="Times New Roman" w:hAnsi="Arial" w:cs="Arial"/>
          <w:color w:val="000000"/>
          <w:lang w:eastAsia="en-GB"/>
        </w:rPr>
      </w:pPr>
      <w:r>
        <w:rPr>
          <w:rFonts w:ascii="Arial" w:eastAsia="Times New Roman" w:hAnsi="Arial" w:cs="Arial"/>
          <w:color w:val="000000"/>
          <w:lang w:eastAsia="en-GB"/>
        </w:rPr>
        <w:t xml:space="preserve">The Court of Appeal allowed the appeal. </w:t>
      </w:r>
      <w:r w:rsidR="00B300AD">
        <w:rPr>
          <w:rFonts w:ascii="Arial" w:eastAsia="Times New Roman" w:hAnsi="Arial" w:cs="Arial"/>
          <w:color w:val="000000"/>
          <w:lang w:eastAsia="en-GB"/>
        </w:rPr>
        <w:t xml:space="preserve">Asplin LJ considered </w:t>
      </w:r>
      <w:r w:rsidR="00B300AD">
        <w:rPr>
          <w:rFonts w:ascii="Arial" w:eastAsia="Times New Roman" w:hAnsi="Arial" w:cs="Arial"/>
          <w:i/>
          <w:iCs/>
          <w:color w:val="000000"/>
          <w:lang w:eastAsia="en-GB"/>
        </w:rPr>
        <w:t xml:space="preserve">Burgess </w:t>
      </w:r>
      <w:r w:rsidR="00B300AD" w:rsidRPr="00CB0500">
        <w:rPr>
          <w:rFonts w:ascii="Arial" w:eastAsia="Times New Roman" w:hAnsi="Arial" w:cs="Arial"/>
          <w:color w:val="000000"/>
          <w:lang w:eastAsia="en-GB"/>
        </w:rPr>
        <w:t>v</w:t>
      </w:r>
      <w:r w:rsidR="00B300AD">
        <w:rPr>
          <w:rFonts w:ascii="Arial" w:eastAsia="Times New Roman" w:hAnsi="Arial" w:cs="Arial"/>
          <w:i/>
          <w:iCs/>
          <w:color w:val="000000"/>
          <w:lang w:eastAsia="en-GB"/>
        </w:rPr>
        <w:t xml:space="preserve"> Hawes </w:t>
      </w:r>
      <w:r w:rsidR="00B300AD">
        <w:rPr>
          <w:rFonts w:ascii="Arial" w:eastAsia="Times New Roman" w:hAnsi="Arial" w:cs="Arial"/>
          <w:color w:val="000000"/>
          <w:lang w:eastAsia="en-GB"/>
        </w:rPr>
        <w:t>[</w:t>
      </w:r>
      <w:r w:rsidR="00B300AD" w:rsidRPr="00CB0500">
        <w:rPr>
          <w:rFonts w:ascii="Arial" w:eastAsia="Times New Roman" w:hAnsi="Arial" w:cs="Arial"/>
          <w:color w:val="000000"/>
          <w:lang w:eastAsia="en-GB"/>
        </w:rPr>
        <w:t xml:space="preserve">2013] EWCA </w:t>
      </w:r>
      <w:proofErr w:type="spellStart"/>
      <w:r w:rsidR="00B300AD" w:rsidRPr="00CB0500">
        <w:rPr>
          <w:rFonts w:ascii="Arial" w:eastAsia="Times New Roman" w:hAnsi="Arial" w:cs="Arial"/>
          <w:color w:val="000000"/>
          <w:lang w:eastAsia="en-GB"/>
        </w:rPr>
        <w:t>Civ</w:t>
      </w:r>
      <w:proofErr w:type="spellEnd"/>
      <w:r w:rsidR="00B300AD">
        <w:rPr>
          <w:rFonts w:ascii="Arial" w:eastAsia="Times New Roman" w:hAnsi="Arial" w:cs="Arial"/>
          <w:color w:val="000000"/>
          <w:lang w:eastAsia="en-GB"/>
        </w:rPr>
        <w:t xml:space="preserve"> </w:t>
      </w:r>
      <w:r w:rsidR="00B300AD" w:rsidRPr="00CB0500">
        <w:rPr>
          <w:rFonts w:ascii="Arial" w:eastAsia="Times New Roman" w:hAnsi="Arial" w:cs="Arial"/>
          <w:color w:val="000000"/>
          <w:lang w:eastAsia="en-GB"/>
        </w:rPr>
        <w:t>74</w:t>
      </w:r>
      <w:r w:rsidR="00B300AD">
        <w:rPr>
          <w:rFonts w:ascii="Arial" w:eastAsia="Times New Roman" w:hAnsi="Arial" w:cs="Arial"/>
          <w:color w:val="000000"/>
          <w:lang w:eastAsia="en-GB"/>
        </w:rPr>
        <w:t xml:space="preserve"> (discussed at </w:t>
      </w:r>
      <w:r w:rsidR="00B300AD" w:rsidRPr="00B300AD">
        <w:rPr>
          <w:rFonts w:ascii="Arial" w:eastAsia="Times New Roman" w:hAnsi="Arial" w:cs="Arial"/>
          <w:color w:val="000000"/>
          <w:lang w:eastAsia="en-GB"/>
        </w:rPr>
        <w:t>4.1.2.5</w:t>
      </w:r>
      <w:r w:rsidR="00B300AD">
        <w:rPr>
          <w:rFonts w:ascii="Arial" w:eastAsia="Times New Roman" w:hAnsi="Arial" w:cs="Arial"/>
          <w:color w:val="000000"/>
          <w:lang w:eastAsia="en-GB"/>
        </w:rPr>
        <w:t xml:space="preserve"> of the main text), on the value of evidence where a </w:t>
      </w:r>
      <w:r w:rsidR="008F7836">
        <w:rPr>
          <w:rFonts w:ascii="Arial" w:eastAsia="Times New Roman" w:hAnsi="Arial" w:cs="Arial"/>
          <w:color w:val="000000"/>
          <w:lang w:eastAsia="en-GB"/>
        </w:rPr>
        <w:t xml:space="preserve">rational </w:t>
      </w:r>
      <w:r w:rsidR="00B300AD">
        <w:rPr>
          <w:rFonts w:ascii="Arial" w:eastAsia="Times New Roman" w:hAnsi="Arial" w:cs="Arial"/>
          <w:color w:val="000000"/>
          <w:lang w:eastAsia="en-GB"/>
        </w:rPr>
        <w:t xml:space="preserve">will was prepared by an experienced solicitor. She emphasized that it did not itself impose a true ‘presumption’ or make the evidence of a solicitor definitive. But Asplin LJ regarded </w:t>
      </w:r>
      <w:r w:rsidR="00B300AD">
        <w:rPr>
          <w:rFonts w:ascii="Arial" w:eastAsia="Times New Roman" w:hAnsi="Arial" w:cs="Arial"/>
          <w:i/>
          <w:iCs/>
          <w:color w:val="000000"/>
          <w:lang w:eastAsia="en-GB"/>
        </w:rPr>
        <w:t xml:space="preserve">Burgess </w:t>
      </w:r>
      <w:r w:rsidR="00B300AD">
        <w:rPr>
          <w:rFonts w:ascii="Arial" w:eastAsia="Times New Roman" w:hAnsi="Arial" w:cs="Arial"/>
          <w:color w:val="000000"/>
          <w:lang w:eastAsia="en-GB"/>
        </w:rPr>
        <w:t>as meaning that</w:t>
      </w:r>
      <w:r w:rsidR="008F7836">
        <w:rPr>
          <w:rFonts w:ascii="Arial" w:eastAsia="Times New Roman" w:hAnsi="Arial" w:cs="Arial"/>
          <w:color w:val="000000"/>
          <w:lang w:eastAsia="en-GB"/>
        </w:rPr>
        <w:t xml:space="preserve">: </w:t>
      </w:r>
    </w:p>
    <w:p w14:paraId="0CD2BBF7" w14:textId="77777777" w:rsidR="008F7836" w:rsidRDefault="008F7836" w:rsidP="008F7836">
      <w:pPr>
        <w:jc w:val="both"/>
        <w:rPr>
          <w:rFonts w:ascii="Arial" w:eastAsia="Times New Roman" w:hAnsi="Arial" w:cs="Arial"/>
          <w:color w:val="000000"/>
          <w:lang w:eastAsia="en-GB"/>
        </w:rPr>
      </w:pPr>
    </w:p>
    <w:p w14:paraId="54DA1A8B" w14:textId="07B60222" w:rsidR="008408F7" w:rsidRDefault="008F7836" w:rsidP="008F7836">
      <w:pPr>
        <w:ind w:left="720"/>
        <w:jc w:val="both"/>
        <w:rPr>
          <w:rFonts w:ascii="Arial" w:eastAsia="Times New Roman" w:hAnsi="Arial" w:cs="Arial"/>
          <w:color w:val="000000"/>
          <w:lang w:eastAsia="en-GB"/>
        </w:rPr>
      </w:pPr>
      <w:r>
        <w:rPr>
          <w:rFonts w:ascii="Arial" w:eastAsia="Times New Roman" w:hAnsi="Arial" w:cs="Arial"/>
          <w:color w:val="000000"/>
          <w:lang w:eastAsia="en-GB"/>
        </w:rPr>
        <w:t>W</w:t>
      </w:r>
      <w:r w:rsidR="00B300AD" w:rsidRPr="00B300AD">
        <w:rPr>
          <w:rFonts w:ascii="Arial" w:eastAsia="Times New Roman" w:hAnsi="Arial" w:cs="Arial"/>
          <w:color w:val="000000"/>
          <w:lang w:eastAsia="en-GB"/>
        </w:rPr>
        <w:t>here the will is explicable and rational on its face, the conclusion reached</w:t>
      </w:r>
      <w:r>
        <w:rPr>
          <w:rFonts w:ascii="Arial" w:eastAsia="Times New Roman" w:hAnsi="Arial" w:cs="Arial"/>
          <w:color w:val="000000"/>
          <w:lang w:eastAsia="en-GB"/>
        </w:rPr>
        <w:t xml:space="preserve">  </w:t>
      </w:r>
      <w:r w:rsidR="00B300AD" w:rsidRPr="00B300AD">
        <w:rPr>
          <w:rFonts w:ascii="Arial" w:eastAsia="Times New Roman" w:hAnsi="Arial" w:cs="Arial"/>
          <w:color w:val="000000"/>
          <w:lang w:eastAsia="en-GB"/>
        </w:rPr>
        <w:t>by an independent lawyer who is aware of the relevant surrounding</w:t>
      </w:r>
      <w:r>
        <w:rPr>
          <w:rFonts w:ascii="Arial" w:eastAsia="Times New Roman" w:hAnsi="Arial" w:cs="Arial"/>
          <w:color w:val="000000"/>
          <w:lang w:eastAsia="en-GB"/>
        </w:rPr>
        <w:t xml:space="preserve"> </w:t>
      </w:r>
      <w:r w:rsidRPr="008F7836">
        <w:rPr>
          <w:rFonts w:ascii="Arial" w:eastAsia="Times New Roman" w:hAnsi="Arial" w:cs="Arial"/>
          <w:color w:val="000000"/>
          <w:lang w:eastAsia="en-GB"/>
        </w:rPr>
        <w:t>circumstances, has taken instructions for the will and produced a draft, has</w:t>
      </w:r>
      <w:r>
        <w:rPr>
          <w:rFonts w:ascii="Arial" w:eastAsia="Times New Roman" w:hAnsi="Arial" w:cs="Arial"/>
          <w:color w:val="000000"/>
          <w:lang w:eastAsia="en-GB"/>
        </w:rPr>
        <w:t xml:space="preserve"> </w:t>
      </w:r>
      <w:r w:rsidRPr="008F7836">
        <w:rPr>
          <w:rFonts w:ascii="Arial" w:eastAsia="Times New Roman" w:hAnsi="Arial" w:cs="Arial"/>
          <w:color w:val="000000"/>
          <w:lang w:eastAsia="en-GB"/>
        </w:rPr>
        <w:t>met with the testator, is fully aware of the requirements of the law in relation</w:t>
      </w:r>
      <w:r>
        <w:rPr>
          <w:rFonts w:ascii="Arial" w:eastAsia="Times New Roman" w:hAnsi="Arial" w:cs="Arial"/>
          <w:color w:val="000000"/>
          <w:lang w:eastAsia="en-GB"/>
        </w:rPr>
        <w:t xml:space="preserve"> </w:t>
      </w:r>
      <w:r w:rsidRPr="008F7836">
        <w:rPr>
          <w:rFonts w:ascii="Arial" w:eastAsia="Times New Roman" w:hAnsi="Arial" w:cs="Arial"/>
          <w:color w:val="000000"/>
          <w:lang w:eastAsia="en-GB"/>
        </w:rPr>
        <w:t>to testamentary capacity and has discussed the draft and read it over to th</w:t>
      </w:r>
      <w:r>
        <w:rPr>
          <w:rFonts w:ascii="Arial" w:eastAsia="Times New Roman" w:hAnsi="Arial" w:cs="Arial"/>
          <w:color w:val="000000"/>
          <w:lang w:eastAsia="en-GB"/>
        </w:rPr>
        <w:t xml:space="preserve">e </w:t>
      </w:r>
      <w:r w:rsidRPr="008F7836">
        <w:rPr>
          <w:rFonts w:ascii="Arial" w:eastAsia="Times New Roman" w:hAnsi="Arial" w:cs="Arial"/>
          <w:color w:val="000000"/>
          <w:lang w:eastAsia="en-GB"/>
        </w:rPr>
        <w:t>testator, is likely to be of considerable importance when determining</w:t>
      </w:r>
      <w:r>
        <w:rPr>
          <w:rFonts w:ascii="Arial" w:eastAsia="Times New Roman" w:hAnsi="Arial" w:cs="Arial"/>
          <w:color w:val="000000"/>
          <w:lang w:eastAsia="en-GB"/>
        </w:rPr>
        <w:t xml:space="preserve"> </w:t>
      </w:r>
      <w:r w:rsidRPr="008F7836">
        <w:rPr>
          <w:rFonts w:ascii="Arial" w:eastAsia="Times New Roman" w:hAnsi="Arial" w:cs="Arial"/>
          <w:color w:val="000000"/>
          <w:lang w:eastAsia="en-GB"/>
        </w:rPr>
        <w:t>whether a testator has testamentary capacity</w:t>
      </w:r>
      <w:r w:rsidR="00054875">
        <w:rPr>
          <w:rFonts w:ascii="Arial" w:eastAsia="Times New Roman" w:hAnsi="Arial" w:cs="Arial"/>
          <w:color w:val="000000"/>
          <w:lang w:eastAsia="en-GB"/>
        </w:rPr>
        <w:t>.</w:t>
      </w:r>
      <w:r>
        <w:rPr>
          <w:rFonts w:ascii="Arial" w:eastAsia="Times New Roman" w:hAnsi="Arial" w:cs="Arial"/>
          <w:color w:val="000000"/>
          <w:lang w:eastAsia="en-GB"/>
        </w:rPr>
        <w:t xml:space="preserve"> (</w:t>
      </w:r>
      <w:proofErr w:type="gramStart"/>
      <w:r>
        <w:rPr>
          <w:rFonts w:ascii="Arial" w:eastAsia="Times New Roman" w:hAnsi="Arial" w:cs="Arial"/>
          <w:color w:val="000000"/>
          <w:lang w:eastAsia="en-GB"/>
        </w:rPr>
        <w:t>para</w:t>
      </w:r>
      <w:proofErr w:type="gramEnd"/>
      <w:r>
        <w:rPr>
          <w:rFonts w:ascii="Arial" w:eastAsia="Times New Roman" w:hAnsi="Arial" w:cs="Arial"/>
          <w:color w:val="000000"/>
          <w:lang w:eastAsia="en-GB"/>
        </w:rPr>
        <w:t>. 79)</w:t>
      </w:r>
    </w:p>
    <w:p w14:paraId="3EC67FA9" w14:textId="77777777" w:rsidR="008F7836" w:rsidRDefault="008F7836" w:rsidP="008F7836">
      <w:pPr>
        <w:jc w:val="both"/>
        <w:rPr>
          <w:rFonts w:ascii="Arial" w:eastAsia="Times New Roman" w:hAnsi="Arial" w:cs="Arial"/>
          <w:color w:val="000000"/>
          <w:lang w:eastAsia="en-GB"/>
        </w:rPr>
      </w:pPr>
    </w:p>
    <w:p w14:paraId="432C6E69" w14:textId="460A19FB" w:rsidR="008F7836" w:rsidRDefault="008F7836" w:rsidP="00045229">
      <w:pPr>
        <w:jc w:val="both"/>
        <w:rPr>
          <w:rFonts w:ascii="Arial" w:eastAsia="Times New Roman" w:hAnsi="Arial" w:cs="Arial"/>
          <w:color w:val="000000"/>
          <w:lang w:eastAsia="en-GB"/>
        </w:rPr>
      </w:pPr>
      <w:r>
        <w:rPr>
          <w:rFonts w:ascii="Arial" w:eastAsia="Times New Roman" w:hAnsi="Arial" w:cs="Arial"/>
          <w:color w:val="000000"/>
          <w:lang w:eastAsia="en-GB"/>
        </w:rPr>
        <w:t xml:space="preserve">That was the case here. Similarly, the evidence of a medical practitioner should be given considerable weight, and there was no rule that the testator had to be asked about changes in testamentary wishes. Nor was the testator required to justify changes in order to prove capacity since (as we discussed at 4.1.2.2 of the main text) a testator is entitled to be capricious. </w:t>
      </w:r>
      <w:r w:rsidR="00045229">
        <w:rPr>
          <w:rFonts w:ascii="Arial" w:eastAsia="Times New Roman" w:hAnsi="Arial" w:cs="Arial"/>
          <w:color w:val="000000"/>
          <w:lang w:eastAsia="en-GB"/>
        </w:rPr>
        <w:t xml:space="preserve">There was insufficient evidence to suggest that the deceased did not have the capacity to appreciate the complexity of either the dispositions in the 2016 </w:t>
      </w:r>
      <w:r w:rsidR="003F627E">
        <w:rPr>
          <w:rFonts w:ascii="Arial" w:eastAsia="Times New Roman" w:hAnsi="Arial" w:cs="Arial"/>
          <w:color w:val="000000"/>
          <w:lang w:eastAsia="en-GB"/>
        </w:rPr>
        <w:t xml:space="preserve">will </w:t>
      </w:r>
      <w:r w:rsidR="00045229">
        <w:rPr>
          <w:rFonts w:ascii="Arial" w:eastAsia="Times New Roman" w:hAnsi="Arial" w:cs="Arial"/>
          <w:color w:val="000000"/>
          <w:lang w:eastAsia="en-GB"/>
        </w:rPr>
        <w:t>or the moral claim</w:t>
      </w:r>
      <w:r w:rsidR="000F1C61">
        <w:rPr>
          <w:rFonts w:ascii="Arial" w:eastAsia="Times New Roman" w:hAnsi="Arial" w:cs="Arial"/>
          <w:color w:val="000000"/>
          <w:lang w:eastAsia="en-GB"/>
        </w:rPr>
        <w:t>s</w:t>
      </w:r>
      <w:r w:rsidR="00045229">
        <w:rPr>
          <w:rFonts w:ascii="Arial" w:eastAsia="Times New Roman" w:hAnsi="Arial" w:cs="Arial"/>
          <w:color w:val="000000"/>
          <w:lang w:eastAsia="en-GB"/>
        </w:rPr>
        <w:t>. The judge was considered to have given insufficient weight to the expert evidence. He had also focused too much on capacity to understand the changes per se, and inappropriately ‘</w:t>
      </w:r>
      <w:r w:rsidR="00045229" w:rsidRPr="00045229">
        <w:rPr>
          <w:rFonts w:ascii="Arial" w:eastAsia="Times New Roman" w:hAnsi="Arial" w:cs="Arial"/>
          <w:color w:val="000000"/>
          <w:lang w:eastAsia="en-GB"/>
        </w:rPr>
        <w:t>import</w:t>
      </w:r>
      <w:r w:rsidR="00045229">
        <w:rPr>
          <w:rFonts w:ascii="Arial" w:eastAsia="Times New Roman" w:hAnsi="Arial" w:cs="Arial"/>
          <w:color w:val="000000"/>
          <w:lang w:eastAsia="en-GB"/>
        </w:rPr>
        <w:t>[ed]</w:t>
      </w:r>
      <w:r w:rsidR="00045229" w:rsidRPr="00045229">
        <w:rPr>
          <w:rFonts w:ascii="Arial" w:eastAsia="Times New Roman" w:hAnsi="Arial" w:cs="Arial"/>
          <w:color w:val="000000"/>
          <w:lang w:eastAsia="en-GB"/>
        </w:rPr>
        <w:t xml:space="preserve"> an aspect of fairness when considering</w:t>
      </w:r>
      <w:r w:rsidR="00045229">
        <w:rPr>
          <w:rFonts w:ascii="Arial" w:eastAsia="Times New Roman" w:hAnsi="Arial" w:cs="Arial"/>
          <w:color w:val="000000"/>
          <w:lang w:eastAsia="en-GB"/>
        </w:rPr>
        <w:t xml:space="preserve"> </w:t>
      </w:r>
      <w:r w:rsidR="00045229" w:rsidRPr="00045229">
        <w:rPr>
          <w:rFonts w:ascii="Arial" w:eastAsia="Times New Roman" w:hAnsi="Arial" w:cs="Arial"/>
          <w:color w:val="000000"/>
          <w:lang w:eastAsia="en-GB"/>
        </w:rPr>
        <w:t>competing claims upon a testator</w:t>
      </w:r>
      <w:r w:rsidR="00045229">
        <w:rPr>
          <w:rFonts w:ascii="Arial" w:eastAsia="Times New Roman" w:hAnsi="Arial" w:cs="Arial"/>
          <w:color w:val="000000"/>
          <w:lang w:eastAsia="en-GB"/>
        </w:rPr>
        <w:t>’</w:t>
      </w:r>
      <w:r w:rsidR="00045229" w:rsidRPr="00045229">
        <w:rPr>
          <w:rFonts w:ascii="Arial" w:eastAsia="Times New Roman" w:hAnsi="Arial" w:cs="Arial"/>
          <w:color w:val="000000"/>
          <w:lang w:eastAsia="en-GB"/>
        </w:rPr>
        <w:t>s bounty and a need to justify a change in</w:t>
      </w:r>
      <w:r w:rsidR="00045229">
        <w:rPr>
          <w:rFonts w:ascii="Arial" w:eastAsia="Times New Roman" w:hAnsi="Arial" w:cs="Arial"/>
          <w:color w:val="000000"/>
          <w:lang w:eastAsia="en-GB"/>
        </w:rPr>
        <w:t xml:space="preserve"> </w:t>
      </w:r>
      <w:r w:rsidR="00045229" w:rsidRPr="00045229">
        <w:rPr>
          <w:rFonts w:ascii="Arial" w:eastAsia="Times New Roman" w:hAnsi="Arial" w:cs="Arial"/>
          <w:color w:val="000000"/>
          <w:lang w:eastAsia="en-GB"/>
        </w:rPr>
        <w:t>testamentary dispositions</w:t>
      </w:r>
      <w:r w:rsidR="003B513F">
        <w:rPr>
          <w:rFonts w:ascii="Arial" w:eastAsia="Times New Roman" w:hAnsi="Arial" w:cs="Arial"/>
          <w:color w:val="000000"/>
          <w:lang w:eastAsia="en-GB"/>
        </w:rPr>
        <w:t>’</w:t>
      </w:r>
      <w:r>
        <w:rPr>
          <w:rFonts w:ascii="Arial" w:eastAsia="Times New Roman" w:hAnsi="Arial" w:cs="Arial"/>
          <w:color w:val="000000"/>
          <w:lang w:eastAsia="en-GB"/>
        </w:rPr>
        <w:t xml:space="preserve"> </w:t>
      </w:r>
      <w:r w:rsidR="00045229">
        <w:rPr>
          <w:rFonts w:ascii="Arial" w:eastAsia="Times New Roman" w:hAnsi="Arial" w:cs="Arial"/>
          <w:color w:val="000000"/>
          <w:lang w:eastAsia="en-GB"/>
        </w:rPr>
        <w:t>(para. 108).</w:t>
      </w:r>
    </w:p>
    <w:p w14:paraId="531C9AD0" w14:textId="77777777" w:rsidR="00045229" w:rsidRDefault="00045229" w:rsidP="00045229">
      <w:pPr>
        <w:jc w:val="both"/>
        <w:rPr>
          <w:rFonts w:ascii="Arial" w:eastAsia="Times New Roman" w:hAnsi="Arial" w:cs="Arial"/>
          <w:color w:val="000000"/>
          <w:lang w:eastAsia="en-GB"/>
        </w:rPr>
      </w:pPr>
    </w:p>
    <w:p w14:paraId="46BF07DE" w14:textId="1AA5EAC6" w:rsidR="00C712AC" w:rsidRDefault="008242BE" w:rsidP="00C712AC">
      <w:pPr>
        <w:pStyle w:val="Default"/>
        <w:jc w:val="both"/>
        <w:rPr>
          <w:rFonts w:eastAsia="Times New Roman"/>
          <w:lang w:eastAsia="en-GB"/>
        </w:rPr>
      </w:pPr>
      <w:r>
        <w:rPr>
          <w:rFonts w:eastAsia="Times New Roman"/>
          <w:lang w:eastAsia="en-GB"/>
        </w:rPr>
        <w:lastRenderedPageBreak/>
        <w:t xml:space="preserve">At 4.1.2.1 of the main text, we noted the Law Commission’s provisional proposal that the Mental Capacity Act 2005 be used to assess testamentary capacity retrospectively, in place of the </w:t>
      </w:r>
      <w:r w:rsidRPr="005F4B9F">
        <w:rPr>
          <w:rFonts w:eastAsia="Times New Roman"/>
          <w:i/>
          <w:iCs/>
          <w:lang w:eastAsia="en-GB"/>
        </w:rPr>
        <w:t>Banks</w:t>
      </w:r>
      <w:r w:rsidRPr="00DF6F66">
        <w:rPr>
          <w:rFonts w:eastAsia="Times New Roman"/>
          <w:lang w:eastAsia="en-GB"/>
        </w:rPr>
        <w:t xml:space="preserve"> v </w:t>
      </w:r>
      <w:r w:rsidRPr="005F4B9F">
        <w:rPr>
          <w:rFonts w:eastAsia="Times New Roman"/>
          <w:i/>
          <w:iCs/>
          <w:lang w:eastAsia="en-GB"/>
        </w:rPr>
        <w:t>Goodfellow</w:t>
      </w:r>
      <w:r w:rsidRPr="00DF6F66">
        <w:rPr>
          <w:rFonts w:eastAsia="Times New Roman"/>
          <w:lang w:eastAsia="en-GB"/>
        </w:rPr>
        <w:t xml:space="preserve"> (1870) LR 5 QB 549</w:t>
      </w:r>
      <w:r>
        <w:rPr>
          <w:rFonts w:eastAsia="Times New Roman"/>
          <w:lang w:eastAsia="en-GB"/>
        </w:rPr>
        <w:t xml:space="preserve"> test. </w:t>
      </w:r>
      <w:r w:rsidR="00653D8F">
        <w:rPr>
          <w:rFonts w:eastAsia="Times New Roman"/>
          <w:lang w:eastAsia="en-GB"/>
        </w:rPr>
        <w:t xml:space="preserve">Law Com. 491 carried forward this proposal into a recommendation (Recommendation 1; see further Draft Bill, </w:t>
      </w:r>
      <w:proofErr w:type="spellStart"/>
      <w:r w:rsidR="00653D8F">
        <w:rPr>
          <w:rFonts w:eastAsia="Times New Roman"/>
          <w:lang w:eastAsia="en-GB"/>
        </w:rPr>
        <w:t>cls</w:t>
      </w:r>
      <w:proofErr w:type="spellEnd"/>
      <w:r w:rsidR="00653D8F">
        <w:rPr>
          <w:rFonts w:eastAsia="Times New Roman"/>
          <w:lang w:eastAsia="en-GB"/>
        </w:rPr>
        <w:t>. 2 and 23(3)). Recommendation 1 also encompas</w:t>
      </w:r>
      <w:r w:rsidR="002A69DD">
        <w:rPr>
          <w:rFonts w:eastAsia="Times New Roman"/>
          <w:lang w:eastAsia="en-GB"/>
        </w:rPr>
        <w:t>s</w:t>
      </w:r>
      <w:r w:rsidR="00653D8F">
        <w:rPr>
          <w:rFonts w:eastAsia="Times New Roman"/>
          <w:lang w:eastAsia="en-GB"/>
        </w:rPr>
        <w:t xml:space="preserve">es a requirement that </w:t>
      </w:r>
      <w:r w:rsidR="00653D8F" w:rsidRPr="00521CF2">
        <w:t xml:space="preserve">the MCA Code of Practice should reference and explain the elements of the </w:t>
      </w:r>
      <w:r w:rsidR="00653D8F" w:rsidRPr="00521CF2">
        <w:rPr>
          <w:i/>
          <w:iCs/>
        </w:rPr>
        <w:t xml:space="preserve">Banks v Goodfellow </w:t>
      </w:r>
      <w:r w:rsidR="00653D8F" w:rsidRPr="00521CF2">
        <w:t>test in its guidance on testamentary capacity</w:t>
      </w:r>
      <w:r w:rsidR="00C712AC">
        <w:t xml:space="preserve">, and Recommendation 2 (see also cl. 23(3)) </w:t>
      </w:r>
      <w:r w:rsidR="00C712AC" w:rsidRPr="00C712AC">
        <w:t xml:space="preserve">confirms that </w:t>
      </w:r>
      <w:r w:rsidR="00C712AC" w:rsidRPr="00521CF2">
        <w:t>the statutory presumption of capacity in the Mental Capacity Act 2005 should apply in the testamentary contex</w:t>
      </w:r>
      <w:r w:rsidR="00C712AC">
        <w:t xml:space="preserve">t if Recommendation 1 is implemented (see 4.1.2.5 of the main text). These recommendations were made despite the arguments of </w:t>
      </w:r>
      <w:r>
        <w:rPr>
          <w:rFonts w:eastAsia="Times New Roman"/>
          <w:lang w:eastAsia="en-GB"/>
        </w:rPr>
        <w:t>D. Bedford and J. Brook, ‘</w:t>
      </w:r>
      <w:r w:rsidRPr="00F42200">
        <w:rPr>
          <w:rFonts w:eastAsia="Times New Roman"/>
          <w:lang w:eastAsia="en-GB"/>
        </w:rPr>
        <w:t>Reform of testamentary capacity: the hidden pitfalls of replacing Banks v Goodfellow with the Mental Capacity Act 2005</w:t>
      </w:r>
      <w:r>
        <w:rPr>
          <w:rFonts w:eastAsia="Times New Roman"/>
          <w:lang w:eastAsia="en-GB"/>
        </w:rPr>
        <w:t xml:space="preserve">’ (2024) 140 LQR  34. They argue </w:t>
      </w:r>
      <w:r w:rsidR="00C712AC">
        <w:rPr>
          <w:rFonts w:eastAsia="Times New Roman"/>
          <w:i/>
          <w:iCs/>
          <w:lang w:eastAsia="en-GB"/>
        </w:rPr>
        <w:t xml:space="preserve">inter alia </w:t>
      </w:r>
      <w:r>
        <w:rPr>
          <w:rFonts w:eastAsia="Times New Roman"/>
          <w:lang w:eastAsia="en-GB"/>
        </w:rPr>
        <w:t>that ‘</w:t>
      </w:r>
      <w:r w:rsidRPr="00ED5117">
        <w:rPr>
          <w:rFonts w:eastAsia="Times New Roman"/>
          <w:lang w:eastAsia="en-GB"/>
        </w:rPr>
        <w:t>there are tensions between the value-neutral MCA and the considerations of moral responsibility with</w:t>
      </w:r>
      <w:r>
        <w:rPr>
          <w:rFonts w:eastAsia="Times New Roman"/>
          <w:lang w:eastAsia="en-GB"/>
        </w:rPr>
        <w:t xml:space="preserve"> </w:t>
      </w:r>
      <w:r w:rsidRPr="00ED5117">
        <w:rPr>
          <w:rFonts w:eastAsia="Times New Roman"/>
          <w:lang w:eastAsia="en-GB"/>
        </w:rPr>
        <w:t xml:space="preserve">which the </w:t>
      </w:r>
      <w:r w:rsidRPr="005F4B9F">
        <w:rPr>
          <w:rFonts w:eastAsia="Times New Roman"/>
          <w:i/>
          <w:iCs/>
          <w:lang w:eastAsia="en-GB"/>
        </w:rPr>
        <w:t>Banks</w:t>
      </w:r>
      <w:r w:rsidRPr="00ED5117">
        <w:rPr>
          <w:rFonts w:eastAsia="Times New Roman"/>
          <w:lang w:eastAsia="en-GB"/>
        </w:rPr>
        <w:t xml:space="preserve"> test is imbued</w:t>
      </w:r>
      <w:r>
        <w:rPr>
          <w:rFonts w:eastAsia="Times New Roman"/>
          <w:lang w:eastAsia="en-GB"/>
        </w:rPr>
        <w:t>’ (at 51), and that ‘</w:t>
      </w:r>
      <w:r w:rsidRPr="00ED5117">
        <w:rPr>
          <w:rFonts w:eastAsia="Times New Roman"/>
          <w:lang w:eastAsia="en-GB"/>
        </w:rPr>
        <w:t xml:space="preserve">the </w:t>
      </w:r>
      <w:r w:rsidRPr="005F4B9F">
        <w:rPr>
          <w:rFonts w:eastAsia="Times New Roman"/>
          <w:i/>
          <w:iCs/>
          <w:lang w:eastAsia="en-GB"/>
        </w:rPr>
        <w:t>Banks</w:t>
      </w:r>
      <w:r w:rsidRPr="00ED5117">
        <w:rPr>
          <w:rFonts w:eastAsia="Times New Roman"/>
          <w:lang w:eastAsia="en-GB"/>
        </w:rPr>
        <w:t xml:space="preserve"> test is better able to accommodate some of the more complex aspects of</w:t>
      </w:r>
      <w:r>
        <w:rPr>
          <w:rFonts w:eastAsia="Times New Roman"/>
          <w:lang w:eastAsia="en-GB"/>
        </w:rPr>
        <w:t xml:space="preserve"> </w:t>
      </w:r>
      <w:r w:rsidRPr="00ED5117">
        <w:rPr>
          <w:rFonts w:eastAsia="Times New Roman"/>
          <w:lang w:eastAsia="en-GB"/>
        </w:rPr>
        <w:t>autonomy, such as the authenticity of the decision, and the testator’s emotional competence</w:t>
      </w:r>
      <w:r>
        <w:rPr>
          <w:rFonts w:eastAsia="Times New Roman"/>
          <w:lang w:eastAsia="en-GB"/>
        </w:rPr>
        <w:t>’ (at 60)</w:t>
      </w:r>
      <w:r w:rsidRPr="00ED5117">
        <w:rPr>
          <w:rFonts w:eastAsia="Times New Roman"/>
          <w:lang w:eastAsia="en-GB"/>
        </w:rPr>
        <w:t>.</w:t>
      </w:r>
      <w:r>
        <w:rPr>
          <w:rFonts w:eastAsia="Times New Roman"/>
          <w:lang w:eastAsia="en-GB"/>
        </w:rPr>
        <w:t xml:space="preserve"> </w:t>
      </w:r>
    </w:p>
    <w:p w14:paraId="450E3050" w14:textId="77777777" w:rsidR="00C712AC" w:rsidRDefault="00C712AC" w:rsidP="00C712AC">
      <w:pPr>
        <w:pStyle w:val="Default"/>
        <w:jc w:val="both"/>
        <w:rPr>
          <w:rFonts w:eastAsia="Times New Roman"/>
          <w:lang w:eastAsia="en-GB"/>
        </w:rPr>
      </w:pPr>
    </w:p>
    <w:p w14:paraId="49B8A7D9" w14:textId="14BD8118" w:rsidR="008242BE" w:rsidRPr="00521CF2" w:rsidRDefault="008242BE" w:rsidP="00521CF2">
      <w:pPr>
        <w:pStyle w:val="Default"/>
        <w:jc w:val="both"/>
      </w:pPr>
      <w:r>
        <w:rPr>
          <w:rFonts w:eastAsia="Times New Roman"/>
          <w:lang w:eastAsia="en-GB"/>
        </w:rPr>
        <w:t xml:space="preserve">For the moment, views continue to differ on the relationship between the two tests. In </w:t>
      </w:r>
      <w:r>
        <w:rPr>
          <w:rFonts w:eastAsia="Times New Roman"/>
          <w:i/>
          <w:iCs/>
          <w:lang w:eastAsia="en-GB"/>
        </w:rPr>
        <w:t xml:space="preserve">Baker </w:t>
      </w:r>
      <w:r>
        <w:rPr>
          <w:rFonts w:eastAsia="Times New Roman"/>
          <w:lang w:eastAsia="en-GB"/>
        </w:rPr>
        <w:t xml:space="preserve">v </w:t>
      </w:r>
      <w:r>
        <w:rPr>
          <w:rFonts w:eastAsia="Times New Roman"/>
          <w:i/>
          <w:iCs/>
          <w:lang w:eastAsia="en-GB"/>
        </w:rPr>
        <w:t>Hewston</w:t>
      </w:r>
      <w:r>
        <w:rPr>
          <w:rFonts w:eastAsia="Times New Roman"/>
          <w:lang w:eastAsia="en-GB"/>
        </w:rPr>
        <w:t xml:space="preserve"> </w:t>
      </w:r>
      <w:r w:rsidRPr="00312A8D">
        <w:rPr>
          <w:rFonts w:eastAsia="Times New Roman"/>
          <w:lang w:eastAsia="en-GB"/>
        </w:rPr>
        <w:t>[2023] EWHC 1145 (Ch)</w:t>
      </w:r>
      <w:r>
        <w:rPr>
          <w:rFonts w:eastAsia="Times New Roman"/>
          <w:lang w:eastAsia="en-GB"/>
        </w:rPr>
        <w:t xml:space="preserve">, Judge Tindal said that although the MCA had not replaced </w:t>
      </w:r>
      <w:r>
        <w:rPr>
          <w:rFonts w:eastAsia="Times New Roman"/>
          <w:i/>
          <w:iCs/>
          <w:lang w:eastAsia="en-GB"/>
        </w:rPr>
        <w:t>Banks</w:t>
      </w:r>
      <w:r>
        <w:rPr>
          <w:rFonts w:eastAsia="Times New Roman"/>
          <w:lang w:eastAsia="en-GB"/>
        </w:rPr>
        <w:t xml:space="preserve">, the Act’s test was ‘in line’ with </w:t>
      </w:r>
      <w:r>
        <w:rPr>
          <w:rFonts w:eastAsia="Times New Roman"/>
          <w:i/>
          <w:iCs/>
          <w:lang w:eastAsia="en-GB"/>
        </w:rPr>
        <w:t>Banks</w:t>
      </w:r>
      <w:r>
        <w:rPr>
          <w:rFonts w:eastAsia="Times New Roman"/>
          <w:lang w:eastAsia="en-GB"/>
        </w:rPr>
        <w:t xml:space="preserve"> (para. 33) and could serve as a ‘cross-check’ for the </w:t>
      </w:r>
      <w:r>
        <w:rPr>
          <w:rFonts w:eastAsia="Times New Roman"/>
          <w:i/>
          <w:iCs/>
          <w:lang w:eastAsia="en-GB"/>
        </w:rPr>
        <w:t xml:space="preserve">Banks </w:t>
      </w:r>
      <w:r>
        <w:rPr>
          <w:rFonts w:eastAsia="Times New Roman"/>
          <w:lang w:eastAsia="en-GB"/>
        </w:rPr>
        <w:t xml:space="preserve">test (para. 50). </w:t>
      </w:r>
    </w:p>
    <w:p w14:paraId="4AC5AFA4" w14:textId="77777777" w:rsidR="008242BE" w:rsidRPr="00CB0500" w:rsidRDefault="008242BE" w:rsidP="00045229">
      <w:pPr>
        <w:jc w:val="both"/>
        <w:rPr>
          <w:rFonts w:ascii="Arial" w:eastAsia="Times New Roman" w:hAnsi="Arial" w:cs="Arial"/>
          <w:color w:val="000000"/>
          <w:lang w:eastAsia="en-GB"/>
        </w:rPr>
      </w:pPr>
    </w:p>
    <w:p w14:paraId="6C3B5CEE" w14:textId="52A346A2" w:rsidR="0063124D" w:rsidRDefault="00726042" w:rsidP="00D10372">
      <w:pPr>
        <w:jc w:val="both"/>
        <w:rPr>
          <w:rFonts w:ascii="Arial" w:eastAsia="Times New Roman" w:hAnsi="Arial" w:cs="Arial"/>
          <w:color w:val="000000"/>
          <w:lang w:eastAsia="en-GB"/>
        </w:rPr>
      </w:pPr>
      <w:r>
        <w:rPr>
          <w:rFonts w:ascii="Arial" w:eastAsia="Times New Roman" w:hAnsi="Arial" w:cs="Arial"/>
          <w:color w:val="000000"/>
          <w:lang w:eastAsia="en-GB"/>
        </w:rPr>
        <w:t>Delusions were discussed at</w:t>
      </w:r>
      <w:r w:rsidR="00FC0959">
        <w:rPr>
          <w:rFonts w:ascii="Arial" w:eastAsia="Times New Roman" w:hAnsi="Arial" w:cs="Arial"/>
          <w:color w:val="000000"/>
          <w:lang w:eastAsia="en-GB"/>
        </w:rPr>
        <w:t xml:space="preserve"> 4.1.2.3 of the main text. The relevant test </w:t>
      </w:r>
      <w:r w:rsidR="00FF3230">
        <w:rPr>
          <w:rFonts w:ascii="Arial" w:eastAsia="Times New Roman" w:hAnsi="Arial" w:cs="Arial"/>
          <w:color w:val="000000"/>
          <w:lang w:eastAsia="en-GB"/>
        </w:rPr>
        <w:t>was</w:t>
      </w:r>
      <w:r w:rsidR="00FC0959">
        <w:rPr>
          <w:rFonts w:ascii="Arial" w:eastAsia="Times New Roman" w:hAnsi="Arial" w:cs="Arial"/>
          <w:color w:val="000000"/>
          <w:lang w:eastAsia="en-GB"/>
        </w:rPr>
        <w:t xml:space="preserve"> the subject of detailed analysis by Falk J in </w:t>
      </w:r>
      <w:r w:rsidR="00FC0959">
        <w:rPr>
          <w:rFonts w:ascii="Arial" w:eastAsia="Times New Roman" w:hAnsi="Arial" w:cs="Arial"/>
          <w:i/>
          <w:iCs/>
          <w:color w:val="000000"/>
          <w:lang w:eastAsia="en-GB"/>
        </w:rPr>
        <w:t xml:space="preserve">Clitheroe </w:t>
      </w:r>
      <w:r w:rsidR="00FC0959">
        <w:rPr>
          <w:rFonts w:ascii="Arial" w:eastAsia="Times New Roman" w:hAnsi="Arial" w:cs="Arial"/>
          <w:color w:val="000000"/>
          <w:lang w:eastAsia="en-GB"/>
        </w:rPr>
        <w:t xml:space="preserve">v </w:t>
      </w:r>
      <w:r w:rsidR="00FC0959">
        <w:rPr>
          <w:rFonts w:ascii="Arial" w:eastAsia="Times New Roman" w:hAnsi="Arial" w:cs="Arial"/>
          <w:i/>
          <w:iCs/>
          <w:color w:val="000000"/>
          <w:lang w:eastAsia="en-GB"/>
        </w:rPr>
        <w:t xml:space="preserve">Bond </w:t>
      </w:r>
      <w:r w:rsidR="00FC0959" w:rsidRPr="00C16037">
        <w:rPr>
          <w:rFonts w:ascii="Arial" w:eastAsia="Times New Roman" w:hAnsi="Arial" w:cs="Arial"/>
          <w:color w:val="000000"/>
          <w:lang w:eastAsia="en-GB"/>
        </w:rPr>
        <w:t>[2021] EWHC 1102 (Ch)</w:t>
      </w:r>
      <w:r w:rsidR="00FC0959">
        <w:rPr>
          <w:rFonts w:ascii="Arial" w:eastAsia="Times New Roman" w:hAnsi="Arial" w:cs="Arial"/>
          <w:color w:val="000000"/>
          <w:lang w:eastAsia="en-GB"/>
        </w:rPr>
        <w:t>. She held that a delusion requires a ‘</w:t>
      </w:r>
      <w:r w:rsidR="00FC0959" w:rsidRPr="00FC0959">
        <w:rPr>
          <w:rFonts w:ascii="Arial" w:eastAsia="Times New Roman" w:hAnsi="Arial" w:cs="Arial"/>
          <w:color w:val="000000"/>
          <w:lang w:eastAsia="en-GB"/>
        </w:rPr>
        <w:t>false belief</w:t>
      </w:r>
      <w:r w:rsidR="00FC0959">
        <w:rPr>
          <w:rFonts w:ascii="Arial" w:eastAsia="Times New Roman" w:hAnsi="Arial" w:cs="Arial"/>
          <w:color w:val="000000"/>
          <w:lang w:eastAsia="en-GB"/>
        </w:rPr>
        <w:t>’</w:t>
      </w:r>
      <w:r w:rsidR="00FC0959" w:rsidRPr="00FC0959">
        <w:rPr>
          <w:rFonts w:ascii="Arial" w:eastAsia="Times New Roman" w:hAnsi="Arial" w:cs="Arial"/>
          <w:color w:val="000000"/>
          <w:lang w:eastAsia="en-GB"/>
        </w:rPr>
        <w:t xml:space="preserve"> </w:t>
      </w:r>
      <w:r w:rsidR="00FC0959">
        <w:rPr>
          <w:rFonts w:ascii="Arial" w:eastAsia="Times New Roman" w:hAnsi="Arial" w:cs="Arial"/>
          <w:color w:val="000000"/>
          <w:lang w:eastAsia="en-GB"/>
        </w:rPr>
        <w:t>that is ‘</w:t>
      </w:r>
      <w:r w:rsidR="00FC0959" w:rsidRPr="00FC0959">
        <w:rPr>
          <w:rFonts w:ascii="Arial" w:eastAsia="Times New Roman" w:hAnsi="Arial" w:cs="Arial"/>
          <w:color w:val="000000"/>
          <w:lang w:eastAsia="en-GB"/>
        </w:rPr>
        <w:t>irrational and fixed in nature</w:t>
      </w:r>
      <w:r w:rsidR="00FC0959">
        <w:rPr>
          <w:rFonts w:ascii="Arial" w:eastAsia="Times New Roman" w:hAnsi="Arial" w:cs="Arial"/>
          <w:color w:val="000000"/>
          <w:lang w:eastAsia="en-GB"/>
        </w:rPr>
        <w:t>’</w:t>
      </w:r>
      <w:r w:rsidR="0063124D">
        <w:rPr>
          <w:rFonts w:ascii="Arial" w:eastAsia="Times New Roman" w:hAnsi="Arial" w:cs="Arial"/>
          <w:color w:val="000000"/>
          <w:lang w:eastAsia="en-GB"/>
        </w:rPr>
        <w:t xml:space="preserve"> (para. 153)</w:t>
      </w:r>
      <w:r w:rsidR="00FC0959">
        <w:rPr>
          <w:rFonts w:ascii="Arial" w:eastAsia="Times New Roman" w:hAnsi="Arial" w:cs="Arial"/>
          <w:color w:val="000000"/>
          <w:lang w:eastAsia="en-GB"/>
        </w:rPr>
        <w:t xml:space="preserve">. While </w:t>
      </w:r>
      <w:r w:rsidR="0063124D">
        <w:rPr>
          <w:rFonts w:ascii="Arial" w:eastAsia="Times New Roman" w:hAnsi="Arial" w:cs="Arial"/>
          <w:color w:val="000000"/>
          <w:lang w:eastAsia="en-GB"/>
        </w:rPr>
        <w:t>som</w:t>
      </w:r>
      <w:r w:rsidR="00FF3230">
        <w:rPr>
          <w:rFonts w:ascii="Arial" w:eastAsia="Times New Roman" w:hAnsi="Arial" w:cs="Arial"/>
          <w:color w:val="000000"/>
          <w:lang w:eastAsia="en-GB"/>
        </w:rPr>
        <w:t>e</w:t>
      </w:r>
      <w:r w:rsidR="0063124D">
        <w:rPr>
          <w:rFonts w:ascii="Arial" w:eastAsia="Times New Roman" w:hAnsi="Arial" w:cs="Arial"/>
          <w:color w:val="000000"/>
          <w:lang w:eastAsia="en-GB"/>
        </w:rPr>
        <w:t xml:space="preserve"> </w:t>
      </w:r>
      <w:r w:rsidR="00FC0959">
        <w:rPr>
          <w:rFonts w:ascii="Arial" w:eastAsia="Times New Roman" w:hAnsi="Arial" w:cs="Arial"/>
          <w:color w:val="000000"/>
          <w:lang w:eastAsia="en-GB"/>
        </w:rPr>
        <w:t xml:space="preserve">earlier cases </w:t>
      </w:r>
      <w:r w:rsidR="0063124D">
        <w:rPr>
          <w:rFonts w:ascii="Arial" w:eastAsia="Times New Roman" w:hAnsi="Arial" w:cs="Arial"/>
          <w:color w:val="000000"/>
          <w:lang w:eastAsia="en-GB"/>
        </w:rPr>
        <w:t>had focused on whether the relevant individual could be reasoned out of their belief, Falk J did not consider that to be an ‘</w:t>
      </w:r>
      <w:r w:rsidR="0063124D" w:rsidRPr="0063124D">
        <w:rPr>
          <w:rFonts w:ascii="Arial" w:eastAsia="Times New Roman" w:hAnsi="Arial" w:cs="Arial"/>
          <w:color w:val="000000"/>
          <w:lang w:eastAsia="en-GB"/>
        </w:rPr>
        <w:t>essential part of the test</w:t>
      </w:r>
      <w:r w:rsidR="0063124D">
        <w:rPr>
          <w:rFonts w:ascii="Arial" w:eastAsia="Times New Roman" w:hAnsi="Arial" w:cs="Arial"/>
          <w:color w:val="000000"/>
          <w:lang w:eastAsia="en-GB"/>
        </w:rPr>
        <w:t>’</w:t>
      </w:r>
      <w:r w:rsidR="0063124D" w:rsidRPr="0063124D">
        <w:rPr>
          <w:rFonts w:ascii="Arial" w:eastAsia="Times New Roman" w:hAnsi="Arial" w:cs="Arial"/>
          <w:color w:val="000000"/>
          <w:lang w:eastAsia="en-GB"/>
        </w:rPr>
        <w:t xml:space="preserve"> </w:t>
      </w:r>
      <w:r w:rsidR="0063124D">
        <w:rPr>
          <w:rFonts w:ascii="Arial" w:eastAsia="Times New Roman" w:hAnsi="Arial" w:cs="Arial"/>
          <w:color w:val="000000"/>
          <w:lang w:eastAsia="en-GB"/>
        </w:rPr>
        <w:t>‘</w:t>
      </w:r>
      <w:r w:rsidR="0063124D" w:rsidRPr="0063124D">
        <w:rPr>
          <w:rFonts w:ascii="Arial" w:eastAsia="Times New Roman" w:hAnsi="Arial" w:cs="Arial"/>
          <w:color w:val="000000"/>
          <w:lang w:eastAsia="en-GB"/>
        </w:rPr>
        <w:t>if the requisite fixed nature can be demonstrated in another way, for example by showing that the belief was formed and maintained in the face of clear evidence to the contrary of which the individual was aware and would not have forgotten</w:t>
      </w:r>
      <w:r w:rsidR="0063124D">
        <w:rPr>
          <w:rFonts w:ascii="Arial" w:eastAsia="Times New Roman" w:hAnsi="Arial" w:cs="Arial"/>
          <w:color w:val="000000"/>
          <w:lang w:eastAsia="en-GB"/>
        </w:rPr>
        <w:t>’ (para. 153)</w:t>
      </w:r>
      <w:r w:rsidR="0063124D" w:rsidRPr="0063124D">
        <w:rPr>
          <w:rFonts w:ascii="Arial" w:eastAsia="Times New Roman" w:hAnsi="Arial" w:cs="Arial"/>
          <w:color w:val="000000"/>
          <w:lang w:eastAsia="en-GB"/>
        </w:rPr>
        <w:t>.</w:t>
      </w:r>
      <w:r w:rsidR="0063124D">
        <w:rPr>
          <w:rFonts w:ascii="Arial" w:eastAsia="Times New Roman" w:hAnsi="Arial" w:cs="Arial"/>
          <w:color w:val="000000"/>
          <w:lang w:eastAsia="en-GB"/>
        </w:rPr>
        <w:t xml:space="preserve"> The correct approach was to conduct an ‘</w:t>
      </w:r>
      <w:r w:rsidR="0063124D" w:rsidRPr="0063124D">
        <w:rPr>
          <w:rFonts w:ascii="Arial" w:eastAsia="Times New Roman" w:hAnsi="Arial" w:cs="Arial"/>
          <w:color w:val="000000"/>
          <w:lang w:eastAsia="en-GB"/>
        </w:rPr>
        <w:t>holistic assessment of all the evidence</w:t>
      </w:r>
      <w:r w:rsidR="0063124D">
        <w:rPr>
          <w:rFonts w:ascii="Arial" w:eastAsia="Times New Roman" w:hAnsi="Arial" w:cs="Arial"/>
          <w:color w:val="000000"/>
          <w:lang w:eastAsia="en-GB"/>
        </w:rPr>
        <w:t xml:space="preserve">’, </w:t>
      </w:r>
      <w:r w:rsidR="0063124D" w:rsidRPr="0063124D">
        <w:rPr>
          <w:rFonts w:ascii="Arial" w:eastAsia="Times New Roman" w:hAnsi="Arial" w:cs="Arial"/>
          <w:color w:val="000000"/>
          <w:lang w:eastAsia="en-GB"/>
        </w:rPr>
        <w:t>tak</w:t>
      </w:r>
      <w:r w:rsidR="0063124D">
        <w:rPr>
          <w:rFonts w:ascii="Arial" w:eastAsia="Times New Roman" w:hAnsi="Arial" w:cs="Arial"/>
          <w:color w:val="000000"/>
          <w:lang w:eastAsia="en-GB"/>
        </w:rPr>
        <w:t>ing</w:t>
      </w:r>
      <w:r w:rsidR="0063124D" w:rsidRPr="0063124D">
        <w:rPr>
          <w:rFonts w:ascii="Arial" w:eastAsia="Times New Roman" w:hAnsi="Arial" w:cs="Arial"/>
          <w:color w:val="000000"/>
          <w:lang w:eastAsia="en-GB"/>
        </w:rPr>
        <w:t xml:space="preserve"> account of</w:t>
      </w:r>
      <w:r w:rsidR="0063124D">
        <w:rPr>
          <w:rFonts w:ascii="Arial" w:eastAsia="Times New Roman" w:hAnsi="Arial" w:cs="Arial"/>
          <w:color w:val="000000"/>
          <w:lang w:eastAsia="en-GB"/>
        </w:rPr>
        <w:t>:</w:t>
      </w:r>
    </w:p>
    <w:p w14:paraId="241EE5F5" w14:textId="77777777" w:rsidR="0063124D" w:rsidRDefault="0063124D" w:rsidP="00D10372">
      <w:pPr>
        <w:jc w:val="both"/>
        <w:rPr>
          <w:rFonts w:ascii="Arial" w:eastAsia="Times New Roman" w:hAnsi="Arial" w:cs="Arial"/>
          <w:color w:val="000000"/>
          <w:lang w:eastAsia="en-GB"/>
        </w:rPr>
      </w:pPr>
    </w:p>
    <w:p w14:paraId="18D40D38" w14:textId="46296C6F" w:rsidR="00FC0959" w:rsidRDefault="0063124D" w:rsidP="0063124D">
      <w:pPr>
        <w:ind w:left="720"/>
        <w:jc w:val="both"/>
        <w:rPr>
          <w:rFonts w:ascii="Arial" w:eastAsia="Times New Roman" w:hAnsi="Arial" w:cs="Arial"/>
          <w:color w:val="000000"/>
          <w:lang w:eastAsia="en-GB"/>
        </w:rPr>
      </w:pPr>
      <w:r>
        <w:rPr>
          <w:rFonts w:ascii="Arial" w:eastAsia="Times New Roman" w:hAnsi="Arial" w:cs="Arial"/>
          <w:color w:val="000000"/>
          <w:lang w:eastAsia="en-GB"/>
        </w:rPr>
        <w:t>...</w:t>
      </w:r>
      <w:r w:rsidRPr="0063124D">
        <w:rPr>
          <w:rFonts w:ascii="Arial" w:eastAsia="Times New Roman" w:hAnsi="Arial" w:cs="Arial"/>
          <w:color w:val="000000"/>
          <w:lang w:eastAsia="en-GB"/>
        </w:rPr>
        <w:t>the nature of the belief, the circumstances in which it arose and whether there was an evidential basis for it, whether it was formed in the face of evidence to the contrary, the period of time for which it was held and whether it was the subject of any challenge</w:t>
      </w:r>
      <w:r w:rsidR="004C3A55">
        <w:rPr>
          <w:rFonts w:ascii="Arial" w:eastAsia="Times New Roman" w:hAnsi="Arial" w:cs="Arial"/>
          <w:color w:val="000000"/>
          <w:lang w:eastAsia="en-GB"/>
        </w:rPr>
        <w:t>.</w:t>
      </w:r>
      <w:r>
        <w:rPr>
          <w:rFonts w:ascii="Arial" w:eastAsia="Times New Roman" w:hAnsi="Arial" w:cs="Arial"/>
          <w:color w:val="000000"/>
          <w:lang w:eastAsia="en-GB"/>
        </w:rPr>
        <w:t xml:space="preserve"> (</w:t>
      </w:r>
      <w:proofErr w:type="gramStart"/>
      <w:r>
        <w:rPr>
          <w:rFonts w:ascii="Arial" w:eastAsia="Times New Roman" w:hAnsi="Arial" w:cs="Arial"/>
          <w:color w:val="000000"/>
          <w:lang w:eastAsia="en-GB"/>
        </w:rPr>
        <w:t>para</w:t>
      </w:r>
      <w:proofErr w:type="gramEnd"/>
      <w:r>
        <w:rPr>
          <w:rFonts w:ascii="Arial" w:eastAsia="Times New Roman" w:hAnsi="Arial" w:cs="Arial"/>
          <w:color w:val="000000"/>
          <w:lang w:eastAsia="en-GB"/>
        </w:rPr>
        <w:t>. 104)</w:t>
      </w:r>
    </w:p>
    <w:p w14:paraId="1615100C" w14:textId="77777777" w:rsidR="0063124D" w:rsidRPr="00C16037" w:rsidRDefault="0063124D" w:rsidP="00C16037">
      <w:pPr>
        <w:ind w:left="720"/>
        <w:jc w:val="both"/>
        <w:rPr>
          <w:rFonts w:ascii="Arial" w:eastAsia="Times New Roman" w:hAnsi="Arial" w:cs="Arial"/>
          <w:color w:val="000000"/>
          <w:lang w:eastAsia="en-GB"/>
        </w:rPr>
      </w:pPr>
    </w:p>
    <w:p w14:paraId="57FF1C20" w14:textId="5470DF08" w:rsidR="00BB37AA" w:rsidRDefault="00BB37AA" w:rsidP="00526CF6">
      <w:pPr>
        <w:jc w:val="both"/>
        <w:rPr>
          <w:rFonts w:ascii="Arial" w:eastAsia="Times New Roman" w:hAnsi="Arial" w:cs="Arial"/>
          <w:color w:val="000000"/>
          <w:lang w:eastAsia="en-GB"/>
        </w:rPr>
      </w:pPr>
      <w:r>
        <w:rPr>
          <w:rFonts w:ascii="Arial" w:eastAsia="Times New Roman" w:hAnsi="Arial" w:cs="Arial"/>
          <w:color w:val="000000"/>
          <w:lang w:eastAsia="en-GB"/>
        </w:rPr>
        <w:t xml:space="preserve">As might have been expected, Law Com. No. 491 </w:t>
      </w:r>
      <w:r w:rsidR="00884C0A">
        <w:rPr>
          <w:rFonts w:ascii="Arial" w:eastAsia="Times New Roman" w:hAnsi="Arial" w:cs="Arial"/>
          <w:color w:val="000000"/>
          <w:lang w:eastAsia="en-GB"/>
        </w:rPr>
        <w:t xml:space="preserve">recommends the retention of the rule in </w:t>
      </w:r>
      <w:r w:rsidR="00884C0A">
        <w:rPr>
          <w:rFonts w:ascii="Arial" w:eastAsia="Times New Roman" w:hAnsi="Arial" w:cs="Arial"/>
          <w:i/>
          <w:iCs/>
          <w:color w:val="000000"/>
          <w:lang w:eastAsia="en-GB"/>
        </w:rPr>
        <w:t xml:space="preserve">Parker </w:t>
      </w:r>
      <w:r w:rsidR="00884C0A">
        <w:rPr>
          <w:rFonts w:ascii="Arial" w:eastAsia="Times New Roman" w:hAnsi="Arial" w:cs="Arial"/>
          <w:color w:val="000000"/>
          <w:lang w:eastAsia="en-GB"/>
        </w:rPr>
        <w:t xml:space="preserve">v </w:t>
      </w:r>
      <w:r w:rsidR="00884C0A">
        <w:rPr>
          <w:rFonts w:ascii="Arial" w:eastAsia="Times New Roman" w:hAnsi="Arial" w:cs="Arial"/>
          <w:i/>
          <w:iCs/>
          <w:color w:val="000000"/>
          <w:lang w:eastAsia="en-GB"/>
        </w:rPr>
        <w:t>Felgate</w:t>
      </w:r>
      <w:r w:rsidR="00884C0A">
        <w:rPr>
          <w:rFonts w:ascii="Arial" w:eastAsia="Times New Roman" w:hAnsi="Arial" w:cs="Arial"/>
          <w:color w:val="000000"/>
          <w:lang w:eastAsia="en-GB"/>
        </w:rPr>
        <w:t xml:space="preserve"> with respect to capacity (Recommendation 3), which we consider </w:t>
      </w:r>
      <w:r w:rsidR="00C06678">
        <w:rPr>
          <w:rFonts w:ascii="Arial" w:eastAsia="Times New Roman" w:hAnsi="Arial" w:cs="Arial"/>
          <w:color w:val="000000"/>
          <w:lang w:eastAsia="en-GB"/>
        </w:rPr>
        <w:t>at 4.1.2.4 of the main text. The Commission’s Draft Bill puts the rule on a statutory footing (cl. 2(1)(</w:t>
      </w:r>
      <w:proofErr w:type="gramStart"/>
      <w:r w:rsidR="00C06678">
        <w:rPr>
          <w:rFonts w:ascii="Arial" w:eastAsia="Times New Roman" w:hAnsi="Arial" w:cs="Arial"/>
          <w:color w:val="000000"/>
          <w:lang w:eastAsia="en-GB"/>
        </w:rPr>
        <w:t>b)-(</w:t>
      </w:r>
      <w:proofErr w:type="gramEnd"/>
      <w:r w:rsidR="00C06678">
        <w:rPr>
          <w:rFonts w:ascii="Arial" w:eastAsia="Times New Roman" w:hAnsi="Arial" w:cs="Arial"/>
          <w:color w:val="000000"/>
          <w:lang w:eastAsia="en-GB"/>
        </w:rPr>
        <w:t>2)).</w:t>
      </w:r>
    </w:p>
    <w:p w14:paraId="63B6F898" w14:textId="77777777" w:rsidR="00FE7971" w:rsidRPr="00884C0A" w:rsidRDefault="00FE7971" w:rsidP="00526CF6">
      <w:pPr>
        <w:jc w:val="both"/>
        <w:rPr>
          <w:rFonts w:ascii="Arial" w:eastAsia="Times New Roman" w:hAnsi="Arial" w:cs="Arial"/>
          <w:color w:val="000000"/>
          <w:lang w:eastAsia="en-GB"/>
        </w:rPr>
      </w:pPr>
    </w:p>
    <w:p w14:paraId="0BCA4AD4" w14:textId="381D52D2" w:rsidR="00526CF6" w:rsidRDefault="004253C6" w:rsidP="00526CF6">
      <w:pPr>
        <w:jc w:val="both"/>
        <w:rPr>
          <w:rFonts w:ascii="Arial" w:eastAsia="Times New Roman" w:hAnsi="Arial" w:cs="Arial"/>
          <w:color w:val="000000"/>
          <w:lang w:eastAsia="en-GB"/>
        </w:rPr>
      </w:pPr>
      <w:r>
        <w:rPr>
          <w:rFonts w:ascii="Arial" w:eastAsia="Times New Roman" w:hAnsi="Arial" w:cs="Arial"/>
          <w:color w:val="000000"/>
          <w:lang w:eastAsia="en-GB"/>
        </w:rPr>
        <w:t>At</w:t>
      </w:r>
      <w:r w:rsidR="00855C6B" w:rsidRPr="00E96C63">
        <w:rPr>
          <w:rFonts w:ascii="Arial" w:eastAsia="Times New Roman" w:hAnsi="Arial" w:cs="Arial"/>
          <w:color w:val="000000"/>
          <w:lang w:eastAsia="en-GB"/>
        </w:rPr>
        <w:t xml:space="preserve"> 4.1.2.6 of the main text, we encountered the ‘golden if tactless rule</w:t>
      </w:r>
      <w:r w:rsidR="00D40AAF" w:rsidRPr="00E96C63">
        <w:rPr>
          <w:rFonts w:ascii="Arial" w:eastAsia="Times New Roman" w:hAnsi="Arial" w:cs="Arial"/>
          <w:color w:val="000000"/>
          <w:lang w:eastAsia="en-GB"/>
        </w:rPr>
        <w:t>’</w:t>
      </w:r>
      <w:r w:rsidR="00855C6B" w:rsidRPr="00E96C63">
        <w:rPr>
          <w:rFonts w:ascii="Arial" w:eastAsia="Times New Roman" w:hAnsi="Arial" w:cs="Arial"/>
          <w:color w:val="000000"/>
          <w:lang w:eastAsia="en-GB"/>
        </w:rPr>
        <w:t xml:space="preserve"> put forward by Templeman J (as he then was) in</w:t>
      </w:r>
      <w:r w:rsidR="00D40AAF" w:rsidRPr="00E96C63">
        <w:rPr>
          <w:rFonts w:ascii="Arial" w:eastAsia="Times New Roman" w:hAnsi="Arial" w:cs="Arial"/>
          <w:i/>
          <w:iCs/>
          <w:color w:val="000000"/>
          <w:lang w:eastAsia="en-GB"/>
        </w:rPr>
        <w:t xml:space="preserve"> Kenward </w:t>
      </w:r>
      <w:r w:rsidR="00D40AAF" w:rsidRPr="00671503">
        <w:rPr>
          <w:rFonts w:ascii="Arial" w:eastAsia="Times New Roman" w:hAnsi="Arial" w:cs="Arial"/>
          <w:color w:val="000000"/>
          <w:lang w:eastAsia="en-GB"/>
        </w:rPr>
        <w:t>v</w:t>
      </w:r>
      <w:r w:rsidR="00D40AAF" w:rsidRPr="00E96C63">
        <w:rPr>
          <w:rFonts w:ascii="Arial" w:eastAsia="Times New Roman" w:hAnsi="Arial" w:cs="Arial"/>
          <w:i/>
          <w:iCs/>
          <w:color w:val="000000"/>
          <w:lang w:eastAsia="en-GB"/>
        </w:rPr>
        <w:t xml:space="preserve"> Adams</w:t>
      </w:r>
      <w:r w:rsidR="00855C6B" w:rsidRPr="00E96C63">
        <w:rPr>
          <w:rFonts w:ascii="Arial" w:eastAsia="Times New Roman" w:hAnsi="Arial" w:cs="Arial"/>
          <w:color w:val="000000"/>
          <w:lang w:eastAsia="en-GB"/>
        </w:rPr>
        <w:t xml:space="preserve"> (1975) </w:t>
      </w:r>
      <w:r w:rsidR="00855C6B" w:rsidRPr="00E96C63">
        <w:rPr>
          <w:rFonts w:ascii="Arial" w:eastAsia="Times New Roman" w:hAnsi="Arial" w:cs="Arial"/>
          <w:i/>
          <w:iCs/>
          <w:color w:val="000000"/>
          <w:lang w:eastAsia="en-GB"/>
        </w:rPr>
        <w:t>The Times</w:t>
      </w:r>
      <w:r w:rsidR="00855C6B" w:rsidRPr="00E96C63">
        <w:rPr>
          <w:rFonts w:ascii="Arial" w:eastAsia="Times New Roman" w:hAnsi="Arial" w:cs="Arial"/>
          <w:color w:val="000000"/>
          <w:lang w:eastAsia="en-GB"/>
        </w:rPr>
        <w:t>, 29 November</w:t>
      </w:r>
      <w:r w:rsidR="00D40AAF" w:rsidRPr="00E96C63">
        <w:rPr>
          <w:rFonts w:ascii="Arial" w:eastAsia="Times New Roman" w:hAnsi="Arial" w:cs="Arial"/>
          <w:color w:val="000000"/>
          <w:lang w:eastAsia="en-GB"/>
        </w:rPr>
        <w:t xml:space="preserve">. </w:t>
      </w:r>
      <w:r w:rsidR="00526CF6" w:rsidRPr="00E96C63">
        <w:rPr>
          <w:rFonts w:ascii="Arial" w:eastAsia="Times New Roman" w:hAnsi="Arial" w:cs="Arial"/>
          <w:color w:val="000000"/>
          <w:lang w:eastAsia="en-GB"/>
        </w:rPr>
        <w:t xml:space="preserve">The </w:t>
      </w:r>
      <w:r w:rsidR="00DB733F" w:rsidRPr="00E96C63">
        <w:rPr>
          <w:rFonts w:ascii="Arial" w:eastAsia="Times New Roman" w:hAnsi="Arial" w:cs="Arial"/>
          <w:color w:val="000000"/>
          <w:lang w:eastAsia="en-GB"/>
        </w:rPr>
        <w:t xml:space="preserve">so-called </w:t>
      </w:r>
      <w:r w:rsidR="00526CF6" w:rsidRPr="00E96C63">
        <w:rPr>
          <w:rFonts w:ascii="Arial" w:eastAsia="Times New Roman" w:hAnsi="Arial" w:cs="Arial"/>
          <w:color w:val="000000"/>
          <w:lang w:eastAsia="en-GB"/>
        </w:rPr>
        <w:t xml:space="preserve">‘rule’ </w:t>
      </w:r>
      <w:r w:rsidR="00DB733F" w:rsidRPr="00E96C63">
        <w:rPr>
          <w:rFonts w:ascii="Arial" w:eastAsia="Times New Roman" w:hAnsi="Arial" w:cs="Arial"/>
          <w:color w:val="000000"/>
          <w:lang w:eastAsia="en-GB"/>
        </w:rPr>
        <w:t>suggests</w:t>
      </w:r>
      <w:r w:rsidR="00526CF6" w:rsidRPr="00E96C63">
        <w:rPr>
          <w:rFonts w:ascii="Arial" w:eastAsia="Times New Roman" w:hAnsi="Arial" w:cs="Arial"/>
          <w:color w:val="000000"/>
          <w:lang w:eastAsia="en-GB"/>
        </w:rPr>
        <w:t xml:space="preserve"> that where the testator </w:t>
      </w:r>
      <w:r w:rsidR="00AD05A8">
        <w:rPr>
          <w:rFonts w:ascii="Arial" w:eastAsia="Times New Roman" w:hAnsi="Arial" w:cs="Arial"/>
          <w:color w:val="000000"/>
          <w:lang w:eastAsia="en-GB"/>
        </w:rPr>
        <w:t>is</w:t>
      </w:r>
      <w:r w:rsidR="00526CF6" w:rsidRPr="00E96C63">
        <w:rPr>
          <w:rFonts w:ascii="Arial" w:eastAsia="Times New Roman" w:hAnsi="Arial" w:cs="Arial"/>
          <w:color w:val="000000"/>
          <w:lang w:eastAsia="en-GB"/>
        </w:rPr>
        <w:t xml:space="preserve"> old and infirm or where there is doubt as to his mental state, the making of his will should be witnessed and approved by a medical practitioner, who should satisfy himself as to the capacity of the testator and make a record of his findings. In </w:t>
      </w:r>
      <w:r w:rsidR="00526CF6" w:rsidRPr="00E96C63">
        <w:rPr>
          <w:rFonts w:ascii="Arial" w:eastAsia="Times New Roman" w:hAnsi="Arial" w:cs="Arial"/>
          <w:i/>
          <w:iCs/>
          <w:color w:val="000000"/>
          <w:lang w:eastAsia="en-GB"/>
        </w:rPr>
        <w:t xml:space="preserve">Goss-Custard </w:t>
      </w:r>
      <w:r w:rsidR="00526CF6" w:rsidRPr="00E96C63">
        <w:rPr>
          <w:rFonts w:ascii="Arial" w:eastAsia="Times New Roman" w:hAnsi="Arial" w:cs="Arial"/>
          <w:color w:val="000000"/>
          <w:lang w:eastAsia="en-GB"/>
        </w:rPr>
        <w:t>v</w:t>
      </w:r>
      <w:r w:rsidR="00526CF6" w:rsidRPr="00E96C63">
        <w:rPr>
          <w:rFonts w:ascii="Arial" w:eastAsia="Times New Roman" w:hAnsi="Arial" w:cs="Arial"/>
          <w:i/>
          <w:iCs/>
          <w:color w:val="000000"/>
          <w:lang w:eastAsia="en-GB"/>
        </w:rPr>
        <w:t xml:space="preserve"> Templeman </w:t>
      </w:r>
      <w:r w:rsidR="00526CF6" w:rsidRPr="00E96C63">
        <w:rPr>
          <w:rFonts w:ascii="Arial" w:eastAsia="Times New Roman" w:hAnsi="Arial" w:cs="Arial"/>
          <w:color w:val="000000"/>
          <w:lang w:eastAsia="en-GB"/>
        </w:rPr>
        <w:t xml:space="preserve">[2020] EWHC 632 </w:t>
      </w:r>
      <w:r w:rsidR="00526CF6" w:rsidRPr="00E96C63">
        <w:rPr>
          <w:rFonts w:ascii="Arial" w:eastAsia="Times New Roman" w:hAnsi="Arial" w:cs="Arial"/>
          <w:color w:val="000000"/>
          <w:lang w:eastAsia="en-GB"/>
        </w:rPr>
        <w:lastRenderedPageBreak/>
        <w:t>(Ch), Fancourt J had an unusually</w:t>
      </w:r>
      <w:r w:rsidR="00DB742E" w:rsidRPr="00E96C63">
        <w:rPr>
          <w:rFonts w:ascii="Arial" w:eastAsia="Times New Roman" w:hAnsi="Arial" w:cs="Arial"/>
          <w:color w:val="000000"/>
          <w:lang w:eastAsia="en-GB"/>
        </w:rPr>
        <w:t xml:space="preserve"> </w:t>
      </w:r>
      <w:r w:rsidR="00526CF6" w:rsidRPr="00E96C63">
        <w:rPr>
          <w:rFonts w:ascii="Arial" w:eastAsia="Times New Roman" w:hAnsi="Arial" w:cs="Arial"/>
          <w:color w:val="000000"/>
          <w:lang w:eastAsia="en-GB"/>
        </w:rPr>
        <w:t>appropriate</w:t>
      </w:r>
      <w:r w:rsidR="00DB742E" w:rsidRPr="00E96C63">
        <w:rPr>
          <w:rFonts w:ascii="Arial" w:eastAsia="Times New Roman" w:hAnsi="Arial" w:cs="Arial"/>
          <w:color w:val="000000"/>
          <w:lang w:eastAsia="en-GB"/>
        </w:rPr>
        <w:t>, if tragic,</w:t>
      </w:r>
      <w:r w:rsidR="00526CF6" w:rsidRPr="00E96C63">
        <w:rPr>
          <w:rFonts w:ascii="Arial" w:eastAsia="Times New Roman" w:hAnsi="Arial" w:cs="Arial"/>
          <w:color w:val="000000"/>
          <w:lang w:eastAsia="en-GB"/>
        </w:rPr>
        <w:t xml:space="preserve"> oppor</w:t>
      </w:r>
      <w:r w:rsidR="00DB742E" w:rsidRPr="00E96C63">
        <w:rPr>
          <w:rFonts w:ascii="Arial" w:eastAsia="Times New Roman" w:hAnsi="Arial" w:cs="Arial"/>
          <w:color w:val="000000"/>
          <w:lang w:eastAsia="en-GB"/>
        </w:rPr>
        <w:t>tunity to consider the ‘rule’ when adjudicating upon</w:t>
      </w:r>
      <w:r w:rsidR="00DB733F" w:rsidRPr="00E96C63">
        <w:rPr>
          <w:rFonts w:ascii="Arial" w:eastAsia="Times New Roman" w:hAnsi="Arial" w:cs="Arial"/>
          <w:color w:val="000000"/>
          <w:lang w:eastAsia="en-GB"/>
        </w:rPr>
        <w:t xml:space="preserve"> the validity of </w:t>
      </w:r>
      <w:r w:rsidR="00DB742E" w:rsidRPr="00E96C63">
        <w:rPr>
          <w:rFonts w:ascii="Arial" w:eastAsia="Times New Roman" w:hAnsi="Arial" w:cs="Arial"/>
          <w:color w:val="000000"/>
          <w:lang w:eastAsia="en-GB"/>
        </w:rPr>
        <w:t xml:space="preserve">Lord Templeman’s own will. </w:t>
      </w:r>
      <w:r w:rsidR="00DB733F" w:rsidRPr="00E96C63">
        <w:rPr>
          <w:rFonts w:ascii="Arial" w:eastAsia="Times New Roman" w:hAnsi="Arial" w:cs="Arial"/>
          <w:color w:val="000000"/>
          <w:lang w:eastAsia="en-GB"/>
        </w:rPr>
        <w:t xml:space="preserve">Lord Templeman’s younger son and daughter-in-law </w:t>
      </w:r>
      <w:r w:rsidR="00DB733F" w:rsidRPr="00E96C63">
        <w:rPr>
          <w:rFonts w:ascii="Arial" w:eastAsia="Times New Roman" w:hAnsi="Arial" w:cs="Arial"/>
          <w:i/>
          <w:iCs/>
          <w:color w:val="000000"/>
          <w:lang w:eastAsia="en-GB"/>
        </w:rPr>
        <w:t xml:space="preserve">inter alia </w:t>
      </w:r>
      <w:r w:rsidR="00DB733F" w:rsidRPr="00E96C63">
        <w:rPr>
          <w:rFonts w:ascii="Arial" w:eastAsia="Times New Roman" w:hAnsi="Arial" w:cs="Arial"/>
          <w:color w:val="000000"/>
          <w:lang w:eastAsia="en-GB"/>
        </w:rPr>
        <w:t xml:space="preserve">sought to use Lord Templeman’s failure to suggest a medical assessment notwithstanding his own judgments as evidence that he did not have a functional memory </w:t>
      </w:r>
      <w:r w:rsidR="009751AB" w:rsidRPr="00E96C63">
        <w:rPr>
          <w:rFonts w:ascii="Arial" w:eastAsia="Times New Roman" w:hAnsi="Arial" w:cs="Arial"/>
          <w:color w:val="000000"/>
          <w:lang w:eastAsia="en-GB"/>
        </w:rPr>
        <w:t>and thus lacked testamentary capacity</w:t>
      </w:r>
      <w:r w:rsidR="005A0252" w:rsidRPr="00E96C63">
        <w:rPr>
          <w:rFonts w:ascii="Arial" w:eastAsia="Times New Roman" w:hAnsi="Arial" w:cs="Arial"/>
          <w:color w:val="000000"/>
          <w:lang w:eastAsia="en-GB"/>
        </w:rPr>
        <w:t xml:space="preserve"> at the relevant time</w:t>
      </w:r>
      <w:r w:rsidR="009751AB" w:rsidRPr="00E96C63">
        <w:rPr>
          <w:rFonts w:ascii="Arial" w:eastAsia="Times New Roman" w:hAnsi="Arial" w:cs="Arial"/>
          <w:color w:val="000000"/>
          <w:lang w:eastAsia="en-GB"/>
        </w:rPr>
        <w:t xml:space="preserve">. Fancourt J dismissed the submission and upheld the will, holding that ‘the assumed failure to suggest a medical examination is probably evidence of the commonplace that people who are able dispassionately to give good advice to others do not always follow such advice themselves, or believe themselves to be in need of it’ (para. 116). He also noted that it would not ‘necessarily be easy for </w:t>
      </w:r>
      <w:proofErr w:type="gramStart"/>
      <w:r w:rsidR="009751AB" w:rsidRPr="00E96C63">
        <w:rPr>
          <w:rFonts w:ascii="Arial" w:eastAsia="Times New Roman" w:hAnsi="Arial" w:cs="Arial"/>
          <w:color w:val="000000"/>
          <w:lang w:eastAsia="en-GB"/>
        </w:rPr>
        <w:t>an elderly</w:t>
      </w:r>
      <w:proofErr w:type="gramEnd"/>
      <w:r w:rsidR="009751AB" w:rsidRPr="00E96C63">
        <w:rPr>
          <w:rFonts w:ascii="Arial" w:eastAsia="Times New Roman" w:hAnsi="Arial" w:cs="Arial"/>
          <w:color w:val="000000"/>
          <w:lang w:eastAsia="en-GB"/>
        </w:rPr>
        <w:t xml:space="preserve"> but knowledgeable testator to admit openly to being of doubtful testamentary capacity’ (para. 116).</w:t>
      </w:r>
      <w:r w:rsidR="00297272">
        <w:rPr>
          <w:rFonts w:ascii="Arial" w:eastAsia="Times New Roman" w:hAnsi="Arial" w:cs="Arial"/>
          <w:color w:val="000000"/>
          <w:lang w:eastAsia="en-GB"/>
        </w:rPr>
        <w:t xml:space="preserve"> </w:t>
      </w:r>
    </w:p>
    <w:p w14:paraId="63563463" w14:textId="77777777" w:rsidR="0080054B" w:rsidRDefault="0080054B" w:rsidP="00526CF6">
      <w:pPr>
        <w:jc w:val="both"/>
        <w:rPr>
          <w:rFonts w:ascii="Arial" w:eastAsia="Times New Roman" w:hAnsi="Arial" w:cs="Arial"/>
          <w:color w:val="000000"/>
          <w:lang w:eastAsia="en-GB"/>
        </w:rPr>
      </w:pPr>
    </w:p>
    <w:p w14:paraId="17A1FD6E" w14:textId="2C9F3C6C" w:rsidR="0080054B" w:rsidRPr="00E96C63" w:rsidRDefault="0080054B" w:rsidP="00526CF6">
      <w:pPr>
        <w:jc w:val="both"/>
        <w:rPr>
          <w:rFonts w:ascii="Arial" w:eastAsia="Times New Roman" w:hAnsi="Arial" w:cs="Arial"/>
          <w:color w:val="000000"/>
          <w:lang w:eastAsia="en-GB"/>
        </w:rPr>
      </w:pPr>
      <w:proofErr w:type="gramStart"/>
      <w:r>
        <w:rPr>
          <w:rFonts w:ascii="Arial" w:eastAsia="Times New Roman" w:hAnsi="Arial" w:cs="Arial"/>
          <w:color w:val="000000"/>
          <w:lang w:eastAsia="en-GB"/>
        </w:rPr>
        <w:t>Also</w:t>
      </w:r>
      <w:proofErr w:type="gramEnd"/>
      <w:r>
        <w:rPr>
          <w:rFonts w:ascii="Arial" w:eastAsia="Times New Roman" w:hAnsi="Arial" w:cs="Arial"/>
          <w:color w:val="000000"/>
          <w:lang w:eastAsia="en-GB"/>
        </w:rPr>
        <w:t xml:space="preserve"> at 4.1.2.6 of the main text, we noted the Law Commission’s provisional </w:t>
      </w:r>
      <w:r w:rsidR="00597BDC">
        <w:rPr>
          <w:rFonts w:ascii="Arial" w:eastAsia="Times New Roman" w:hAnsi="Arial" w:cs="Arial"/>
          <w:color w:val="000000"/>
          <w:lang w:eastAsia="en-GB"/>
        </w:rPr>
        <w:t>proposal for a Code of Practice on testamentary capacity. Law Com. No. 491 recommends such a code (Recommendations 4 and 5). Recommendation 9 is that a scheme of supported decision-making, if introduced, should apply to will-making.</w:t>
      </w:r>
    </w:p>
    <w:p w14:paraId="30C3531F" w14:textId="73CF0161" w:rsidR="008B2276" w:rsidRDefault="008B2276" w:rsidP="00D10372">
      <w:pPr>
        <w:jc w:val="both"/>
        <w:rPr>
          <w:rFonts w:ascii="Arial" w:eastAsia="Times New Roman" w:hAnsi="Arial" w:cs="Arial"/>
          <w:color w:val="000000"/>
          <w:lang w:eastAsia="en-GB"/>
        </w:rPr>
      </w:pPr>
    </w:p>
    <w:p w14:paraId="367E217D" w14:textId="0B14DC3F" w:rsidR="00406A95" w:rsidRPr="00521CF2" w:rsidRDefault="00FE7971" w:rsidP="00406A95">
      <w:pPr>
        <w:pStyle w:val="Default"/>
        <w:jc w:val="both"/>
        <w:rPr>
          <w:color w:val="auto"/>
        </w:rPr>
      </w:pPr>
      <w:r>
        <w:rPr>
          <w:rFonts w:eastAsia="Times New Roman"/>
          <w:lang w:eastAsia="en-GB"/>
        </w:rPr>
        <w:t xml:space="preserve">At 4.2.4 of </w:t>
      </w:r>
      <w:r w:rsidR="00406A95">
        <w:rPr>
          <w:rFonts w:eastAsia="Times New Roman"/>
          <w:lang w:eastAsia="en-GB"/>
        </w:rPr>
        <w:t xml:space="preserve">the main text, we discussed the knowledge and approval requirement. Law Com. No. 491 recommends that </w:t>
      </w:r>
      <w:r w:rsidR="00406A95" w:rsidRPr="00406A95">
        <w:rPr>
          <w:rFonts w:eastAsia="Times New Roman"/>
          <w:lang w:eastAsia="en-GB"/>
        </w:rPr>
        <w:t xml:space="preserve">knowledge and approval should </w:t>
      </w:r>
      <w:r w:rsidR="00EC4615">
        <w:rPr>
          <w:rFonts w:eastAsia="Times New Roman"/>
          <w:lang w:eastAsia="en-GB"/>
        </w:rPr>
        <w:t xml:space="preserve">be placed on a statutory </w:t>
      </w:r>
      <w:proofErr w:type="gramStart"/>
      <w:r w:rsidR="00EC4615">
        <w:rPr>
          <w:rFonts w:eastAsia="Times New Roman"/>
          <w:lang w:eastAsia="en-GB"/>
        </w:rPr>
        <w:t>footing, and</w:t>
      </w:r>
      <w:proofErr w:type="gramEnd"/>
      <w:r w:rsidR="00EC4615">
        <w:rPr>
          <w:rFonts w:eastAsia="Times New Roman"/>
          <w:lang w:eastAsia="en-GB"/>
        </w:rPr>
        <w:t xml:space="preserve"> expressly </w:t>
      </w:r>
      <w:r w:rsidR="00406A95" w:rsidRPr="00406A95">
        <w:rPr>
          <w:rFonts w:eastAsia="Times New Roman"/>
          <w:lang w:eastAsia="en-GB"/>
        </w:rPr>
        <w:t>mean that ‘</w:t>
      </w:r>
      <w:r w:rsidR="00406A95" w:rsidRPr="00521CF2">
        <w:t>the testator understands that they were making a will, and the content and effect of their will’</w:t>
      </w:r>
      <w:r w:rsidR="00406A95">
        <w:t xml:space="preserve"> (Recommendation 21; see Draft Bill, cl. 4)</w:t>
      </w:r>
      <w:r w:rsidR="00EC4615">
        <w:t xml:space="preserve">, effectively adopting the formulation in </w:t>
      </w:r>
      <w:r w:rsidR="00EC4615">
        <w:rPr>
          <w:i/>
          <w:iCs/>
        </w:rPr>
        <w:t xml:space="preserve">Hoff </w:t>
      </w:r>
      <w:r w:rsidR="00EC4615">
        <w:t xml:space="preserve">v </w:t>
      </w:r>
      <w:r w:rsidR="00EC4615">
        <w:rPr>
          <w:i/>
          <w:iCs/>
        </w:rPr>
        <w:t xml:space="preserve">Atherton </w:t>
      </w:r>
      <w:r w:rsidR="00EC4615" w:rsidRPr="00521CF2">
        <w:t xml:space="preserve">[2004] EWCA </w:t>
      </w:r>
      <w:proofErr w:type="spellStart"/>
      <w:r w:rsidR="00EC4615" w:rsidRPr="00521CF2">
        <w:t>Civ</w:t>
      </w:r>
      <w:proofErr w:type="spellEnd"/>
      <w:r w:rsidR="00EC4615" w:rsidRPr="00521CF2">
        <w:t xml:space="preserve"> 1554</w:t>
      </w:r>
      <w:r w:rsidR="00EC4615">
        <w:t xml:space="preserve">. </w:t>
      </w:r>
      <w:r w:rsidR="00B51F8B">
        <w:t xml:space="preserve">The Commission also supported the retention and enactment of the rule in </w:t>
      </w:r>
      <w:r w:rsidR="00B51F8B">
        <w:rPr>
          <w:i/>
          <w:iCs/>
        </w:rPr>
        <w:t xml:space="preserve">Parker </w:t>
      </w:r>
      <w:r w:rsidR="00B51F8B">
        <w:t xml:space="preserve">v </w:t>
      </w:r>
      <w:r w:rsidR="00B51F8B">
        <w:rPr>
          <w:i/>
          <w:iCs/>
        </w:rPr>
        <w:t xml:space="preserve">Felgate </w:t>
      </w:r>
      <w:r w:rsidR="00B51F8B">
        <w:t>in the context of knowledge and approval (Recommendation 21 and Draft Bill, cl. 4(1)(</w:t>
      </w:r>
      <w:proofErr w:type="gramStart"/>
      <w:r w:rsidR="00B51F8B">
        <w:t>b)-(</w:t>
      </w:r>
      <w:proofErr w:type="gramEnd"/>
      <w:r w:rsidR="00B51F8B">
        <w:t xml:space="preserve">2); see 4.2.4.2 of the main text). </w:t>
      </w:r>
      <w:r w:rsidR="00EC4615">
        <w:t xml:space="preserve">Despite the concerns expressed at 4.2.5.3 of the main text, </w:t>
      </w:r>
      <w:r w:rsidR="00B51F8B">
        <w:t>the Commission thought it unnecessary to clarify or codify the presumptions apparently applicable to the doctrine (see 4.2.4.1 and 4.2.5 of the main text). Nor did it agree with Professor Kerridge’s plea either to abolish the knowledge and approval requirement or to allow it to replace various other doctrines.</w:t>
      </w:r>
    </w:p>
    <w:p w14:paraId="43E6D357" w14:textId="37A68A13" w:rsidR="00406A95" w:rsidRDefault="00406A95" w:rsidP="00D10372">
      <w:pPr>
        <w:jc w:val="both"/>
        <w:rPr>
          <w:rFonts w:ascii="Arial" w:eastAsia="Times New Roman" w:hAnsi="Arial" w:cs="Arial"/>
          <w:color w:val="000000"/>
          <w:lang w:eastAsia="en-GB"/>
        </w:rPr>
      </w:pPr>
    </w:p>
    <w:p w14:paraId="01C6626C" w14:textId="65120002" w:rsidR="00FC73CD" w:rsidRDefault="00823524" w:rsidP="00FC73CD">
      <w:pPr>
        <w:jc w:val="both"/>
        <w:rPr>
          <w:rFonts w:ascii="Arial" w:eastAsia="Times New Roman" w:hAnsi="Arial" w:cs="Arial"/>
          <w:color w:val="000000"/>
          <w:lang w:eastAsia="en-GB"/>
        </w:rPr>
      </w:pPr>
      <w:r>
        <w:rPr>
          <w:rFonts w:ascii="Arial" w:eastAsia="Times New Roman" w:hAnsi="Arial" w:cs="Arial"/>
          <w:color w:val="000000"/>
          <w:lang w:eastAsia="en-GB"/>
        </w:rPr>
        <w:t xml:space="preserve">At 4.2.6.5 of the main text, </w:t>
      </w:r>
      <w:r w:rsidR="00E33B44">
        <w:rPr>
          <w:rFonts w:ascii="Arial" w:eastAsia="Times New Roman" w:hAnsi="Arial" w:cs="Arial"/>
          <w:color w:val="000000"/>
          <w:lang w:eastAsia="en-GB"/>
        </w:rPr>
        <w:t xml:space="preserve">we noted the Law Commission’s reluctance, in C.P. 271, to </w:t>
      </w:r>
      <w:r w:rsidR="00003D1C">
        <w:rPr>
          <w:rFonts w:ascii="Arial" w:eastAsia="Times New Roman" w:hAnsi="Arial" w:cs="Arial"/>
          <w:color w:val="000000"/>
          <w:lang w:eastAsia="en-GB"/>
        </w:rPr>
        <w:t>expand</w:t>
      </w:r>
      <w:r w:rsidR="00E33B44">
        <w:rPr>
          <w:rFonts w:ascii="Arial" w:eastAsia="Times New Roman" w:hAnsi="Arial" w:cs="Arial"/>
          <w:color w:val="000000"/>
          <w:lang w:eastAsia="en-GB"/>
        </w:rPr>
        <w:t xml:space="preserve"> the </w:t>
      </w:r>
      <w:r w:rsidR="00003D1C">
        <w:rPr>
          <w:rFonts w:ascii="Arial" w:eastAsia="Times New Roman" w:hAnsi="Arial" w:cs="Arial"/>
          <w:color w:val="000000"/>
          <w:lang w:eastAsia="en-GB"/>
        </w:rPr>
        <w:t xml:space="preserve">scope </w:t>
      </w:r>
      <w:r w:rsidR="00E33B44">
        <w:rPr>
          <w:rFonts w:ascii="Arial" w:eastAsia="Times New Roman" w:hAnsi="Arial" w:cs="Arial"/>
          <w:color w:val="000000"/>
          <w:lang w:eastAsia="en-GB"/>
        </w:rPr>
        <w:t>of rectification as it applies to mistakes in will</w:t>
      </w:r>
      <w:r w:rsidR="00337F1A">
        <w:rPr>
          <w:rFonts w:ascii="Arial" w:eastAsia="Times New Roman" w:hAnsi="Arial" w:cs="Arial"/>
          <w:color w:val="000000"/>
          <w:lang w:eastAsia="en-GB"/>
        </w:rPr>
        <w:t xml:space="preserve">s. Following their consultation </w:t>
      </w:r>
      <w:proofErr w:type="gramStart"/>
      <w:r w:rsidR="00337F1A">
        <w:rPr>
          <w:rFonts w:ascii="Arial" w:eastAsia="Times New Roman" w:hAnsi="Arial" w:cs="Arial"/>
          <w:color w:val="000000"/>
          <w:lang w:eastAsia="en-GB"/>
        </w:rPr>
        <w:t>exercise, and</w:t>
      </w:r>
      <w:proofErr w:type="gramEnd"/>
      <w:r w:rsidR="00337F1A">
        <w:rPr>
          <w:rFonts w:ascii="Arial" w:eastAsia="Times New Roman" w:hAnsi="Arial" w:cs="Arial"/>
          <w:color w:val="000000"/>
          <w:lang w:eastAsia="en-GB"/>
        </w:rPr>
        <w:t xml:space="preserve"> given the broader scope of rectification in the context of contracts and </w:t>
      </w:r>
      <w:r w:rsidR="00337F1A">
        <w:rPr>
          <w:rFonts w:ascii="Arial" w:eastAsia="Times New Roman" w:hAnsi="Arial" w:cs="Arial"/>
          <w:i/>
          <w:iCs/>
          <w:color w:val="000000"/>
          <w:lang w:eastAsia="en-GB"/>
        </w:rPr>
        <w:t xml:space="preserve">inter </w:t>
      </w:r>
      <w:proofErr w:type="spellStart"/>
      <w:r w:rsidR="00337F1A">
        <w:rPr>
          <w:rFonts w:ascii="Arial" w:eastAsia="Times New Roman" w:hAnsi="Arial" w:cs="Arial"/>
          <w:i/>
          <w:iCs/>
          <w:color w:val="000000"/>
          <w:lang w:eastAsia="en-GB"/>
        </w:rPr>
        <w:t>vivos</w:t>
      </w:r>
      <w:proofErr w:type="spellEnd"/>
      <w:r w:rsidR="00337F1A">
        <w:rPr>
          <w:rFonts w:ascii="Arial" w:eastAsia="Times New Roman" w:hAnsi="Arial" w:cs="Arial"/>
          <w:i/>
          <w:iCs/>
          <w:color w:val="000000"/>
          <w:lang w:eastAsia="en-GB"/>
        </w:rPr>
        <w:t xml:space="preserve"> </w:t>
      </w:r>
      <w:r w:rsidR="00337F1A">
        <w:rPr>
          <w:rFonts w:ascii="Arial" w:eastAsia="Times New Roman" w:hAnsi="Arial" w:cs="Arial"/>
          <w:color w:val="000000"/>
          <w:lang w:eastAsia="en-GB"/>
        </w:rPr>
        <w:t xml:space="preserve">voluntary settlements, the Commission were persuaded to recommend extending the scope of rectification after all. </w:t>
      </w:r>
      <w:r w:rsidR="00FC73CD">
        <w:rPr>
          <w:rFonts w:ascii="Arial" w:eastAsia="Times New Roman" w:hAnsi="Arial" w:cs="Arial"/>
          <w:color w:val="000000"/>
          <w:lang w:eastAsia="en-GB"/>
        </w:rPr>
        <w:t>Law Com. 491 therefore r</w:t>
      </w:r>
      <w:r w:rsidR="00337F1A">
        <w:rPr>
          <w:rFonts w:ascii="Arial" w:eastAsia="Times New Roman" w:hAnsi="Arial" w:cs="Arial"/>
          <w:color w:val="000000"/>
          <w:lang w:eastAsia="en-GB"/>
        </w:rPr>
        <w:t>ecommend</w:t>
      </w:r>
      <w:r w:rsidR="00FC73CD">
        <w:rPr>
          <w:rFonts w:ascii="Arial" w:eastAsia="Times New Roman" w:hAnsi="Arial" w:cs="Arial"/>
          <w:color w:val="000000"/>
          <w:lang w:eastAsia="en-GB"/>
        </w:rPr>
        <w:t>s that the power to rectify a will should be extended:</w:t>
      </w:r>
    </w:p>
    <w:p w14:paraId="61FA6DBC" w14:textId="77777777" w:rsidR="00FC73CD" w:rsidRDefault="00FC73CD" w:rsidP="00FC73CD">
      <w:pPr>
        <w:jc w:val="both"/>
        <w:rPr>
          <w:rFonts w:ascii="Arial" w:eastAsia="Times New Roman" w:hAnsi="Arial" w:cs="Arial"/>
          <w:color w:val="000000"/>
          <w:lang w:eastAsia="en-GB"/>
        </w:rPr>
      </w:pPr>
    </w:p>
    <w:p w14:paraId="771DAC93" w14:textId="1704AE19" w:rsidR="00FC73CD" w:rsidRDefault="00FC73CD" w:rsidP="00FC73CD">
      <w:pPr>
        <w:ind w:left="720"/>
        <w:jc w:val="both"/>
        <w:rPr>
          <w:rFonts w:ascii="Arial" w:eastAsia="Times New Roman" w:hAnsi="Arial" w:cs="Arial"/>
          <w:color w:val="000000"/>
          <w:lang w:eastAsia="en-GB"/>
        </w:rPr>
      </w:pPr>
      <w:r>
        <w:rPr>
          <w:rFonts w:ascii="Arial" w:eastAsia="Times New Roman" w:hAnsi="Arial" w:cs="Arial"/>
          <w:color w:val="000000"/>
          <w:lang w:eastAsia="en-GB"/>
        </w:rPr>
        <w:t>…</w:t>
      </w:r>
      <w:r w:rsidRPr="00FC73CD">
        <w:rPr>
          <w:rFonts w:ascii="Arial" w:eastAsia="Times New Roman" w:hAnsi="Arial" w:cs="Arial"/>
          <w:color w:val="000000"/>
          <w:lang w:eastAsia="en-GB"/>
        </w:rPr>
        <w:t>to allow a will to be</w:t>
      </w:r>
      <w:r>
        <w:rPr>
          <w:rFonts w:ascii="Arial" w:eastAsia="Times New Roman" w:hAnsi="Arial" w:cs="Arial"/>
          <w:color w:val="000000"/>
          <w:lang w:eastAsia="en-GB"/>
        </w:rPr>
        <w:t xml:space="preserve"> </w:t>
      </w:r>
      <w:r w:rsidRPr="00FC73CD">
        <w:rPr>
          <w:rFonts w:ascii="Arial" w:eastAsia="Times New Roman" w:hAnsi="Arial" w:cs="Arial"/>
          <w:color w:val="000000"/>
          <w:lang w:eastAsia="en-GB"/>
        </w:rPr>
        <w:t>rectified where the will fails to achieve the testator’s intentions because the words in</w:t>
      </w:r>
      <w:r>
        <w:rPr>
          <w:rFonts w:ascii="Arial" w:eastAsia="Times New Roman" w:hAnsi="Arial" w:cs="Arial"/>
          <w:color w:val="000000"/>
          <w:lang w:eastAsia="en-GB"/>
        </w:rPr>
        <w:t xml:space="preserve"> </w:t>
      </w:r>
      <w:r w:rsidRPr="00FC73CD">
        <w:rPr>
          <w:rFonts w:ascii="Arial" w:eastAsia="Times New Roman" w:hAnsi="Arial" w:cs="Arial"/>
          <w:color w:val="000000"/>
          <w:lang w:eastAsia="en-GB"/>
        </w:rPr>
        <w:t>the will do not have the meaning or effect intended by the testator, to the same</w:t>
      </w:r>
      <w:r>
        <w:rPr>
          <w:rFonts w:ascii="Arial" w:eastAsia="Times New Roman" w:hAnsi="Arial" w:cs="Arial"/>
          <w:color w:val="000000"/>
          <w:lang w:eastAsia="en-GB"/>
        </w:rPr>
        <w:t xml:space="preserve"> </w:t>
      </w:r>
      <w:r w:rsidRPr="00FC73CD">
        <w:rPr>
          <w:rFonts w:ascii="Arial" w:eastAsia="Times New Roman" w:hAnsi="Arial" w:cs="Arial"/>
          <w:color w:val="000000"/>
          <w:lang w:eastAsia="en-GB"/>
        </w:rPr>
        <w:t>degree that the court has the power to rectify a unilateral document such as a</w:t>
      </w:r>
      <w:r>
        <w:rPr>
          <w:rFonts w:ascii="Arial" w:eastAsia="Times New Roman" w:hAnsi="Arial" w:cs="Arial"/>
          <w:color w:val="000000"/>
          <w:lang w:eastAsia="en-GB"/>
        </w:rPr>
        <w:t xml:space="preserve"> </w:t>
      </w:r>
      <w:r w:rsidRPr="00FC73CD">
        <w:rPr>
          <w:rFonts w:ascii="Arial" w:eastAsia="Times New Roman" w:hAnsi="Arial" w:cs="Arial"/>
          <w:color w:val="000000"/>
          <w:lang w:eastAsia="en-GB"/>
        </w:rPr>
        <w:t>settlement.</w:t>
      </w:r>
      <w:r>
        <w:rPr>
          <w:rFonts w:ascii="Arial" w:eastAsia="Times New Roman" w:hAnsi="Arial" w:cs="Arial"/>
          <w:color w:val="000000"/>
          <w:lang w:eastAsia="en-GB"/>
        </w:rPr>
        <w:t xml:space="preserve"> (Recommendation 26)</w:t>
      </w:r>
      <w:r w:rsidR="00337F1A">
        <w:rPr>
          <w:rFonts w:ascii="Arial" w:eastAsia="Times New Roman" w:hAnsi="Arial" w:cs="Arial"/>
          <w:color w:val="000000"/>
          <w:lang w:eastAsia="en-GB"/>
        </w:rPr>
        <w:t xml:space="preserve"> </w:t>
      </w:r>
    </w:p>
    <w:p w14:paraId="0341D0A2" w14:textId="77777777" w:rsidR="00FC73CD" w:rsidRDefault="00FC73CD" w:rsidP="00FC73CD">
      <w:pPr>
        <w:jc w:val="both"/>
        <w:rPr>
          <w:rFonts w:ascii="Arial" w:eastAsia="Times New Roman" w:hAnsi="Arial" w:cs="Arial"/>
          <w:color w:val="000000"/>
          <w:lang w:eastAsia="en-GB"/>
        </w:rPr>
      </w:pPr>
    </w:p>
    <w:p w14:paraId="1BB53D9F" w14:textId="164BCBB9" w:rsidR="00FC73CD" w:rsidRDefault="00FC73CD" w:rsidP="00FC73CD">
      <w:pPr>
        <w:jc w:val="both"/>
        <w:rPr>
          <w:rFonts w:ascii="Arial" w:eastAsia="Times New Roman" w:hAnsi="Arial" w:cs="Arial"/>
          <w:color w:val="000000"/>
          <w:lang w:eastAsia="en-GB"/>
        </w:rPr>
      </w:pPr>
      <w:r>
        <w:rPr>
          <w:rFonts w:ascii="Arial" w:eastAsia="Times New Roman" w:hAnsi="Arial" w:cs="Arial"/>
          <w:color w:val="000000"/>
          <w:lang w:eastAsia="en-GB"/>
        </w:rPr>
        <w:t>Clause 16 of the Draft Bill would accordingly re-enact section 21 of the Administration of Justice Act 1982, with the addition of ‘</w:t>
      </w:r>
      <w:r w:rsidRPr="00FC73CD">
        <w:rPr>
          <w:rFonts w:ascii="Arial" w:eastAsia="Times New Roman" w:hAnsi="Arial" w:cs="Arial"/>
          <w:color w:val="000000"/>
          <w:lang w:eastAsia="en-GB"/>
        </w:rPr>
        <w:t>a failure to understand the meaning or direct effect of the language used in the will</w:t>
      </w:r>
      <w:r>
        <w:rPr>
          <w:rFonts w:ascii="Arial" w:eastAsia="Times New Roman" w:hAnsi="Arial" w:cs="Arial"/>
          <w:color w:val="000000"/>
          <w:lang w:eastAsia="en-GB"/>
        </w:rPr>
        <w:t xml:space="preserve">’ </w:t>
      </w:r>
      <w:r w:rsidR="002C3233">
        <w:rPr>
          <w:rFonts w:ascii="Arial" w:eastAsia="Times New Roman" w:hAnsi="Arial" w:cs="Arial"/>
          <w:color w:val="000000"/>
          <w:lang w:eastAsia="en-GB"/>
        </w:rPr>
        <w:t>(cl 16(1)(b)(iii)</w:t>
      </w:r>
      <w:r w:rsidR="00646206">
        <w:rPr>
          <w:rFonts w:ascii="Arial" w:eastAsia="Times New Roman" w:hAnsi="Arial" w:cs="Arial"/>
          <w:color w:val="000000"/>
          <w:lang w:eastAsia="en-GB"/>
        </w:rPr>
        <w:t>)</w:t>
      </w:r>
      <w:r w:rsidR="002C3233">
        <w:rPr>
          <w:rFonts w:ascii="Arial" w:eastAsia="Times New Roman" w:hAnsi="Arial" w:cs="Arial"/>
          <w:color w:val="000000"/>
          <w:lang w:eastAsia="en-GB"/>
        </w:rPr>
        <w:t xml:space="preserve"> </w:t>
      </w:r>
      <w:r>
        <w:rPr>
          <w:rFonts w:ascii="Arial" w:eastAsia="Times New Roman" w:hAnsi="Arial" w:cs="Arial"/>
          <w:color w:val="000000"/>
          <w:lang w:eastAsia="en-GB"/>
        </w:rPr>
        <w:t xml:space="preserve">to the </w:t>
      </w:r>
      <w:r w:rsidR="002C3233">
        <w:rPr>
          <w:rFonts w:ascii="Arial" w:eastAsia="Times New Roman" w:hAnsi="Arial" w:cs="Arial"/>
          <w:color w:val="000000"/>
          <w:lang w:eastAsia="en-GB"/>
        </w:rPr>
        <w:t>reasons</w:t>
      </w:r>
      <w:r>
        <w:rPr>
          <w:rFonts w:ascii="Arial" w:eastAsia="Times New Roman" w:hAnsi="Arial" w:cs="Arial"/>
          <w:color w:val="000000"/>
          <w:lang w:eastAsia="en-GB"/>
        </w:rPr>
        <w:t xml:space="preserve"> </w:t>
      </w:r>
      <w:r w:rsidR="002C3233">
        <w:rPr>
          <w:rFonts w:ascii="Arial" w:eastAsia="Times New Roman" w:hAnsi="Arial" w:cs="Arial"/>
          <w:color w:val="000000"/>
          <w:lang w:eastAsia="en-GB"/>
        </w:rPr>
        <w:t xml:space="preserve">why a will </w:t>
      </w:r>
      <w:r w:rsidR="00646206">
        <w:rPr>
          <w:rFonts w:ascii="Arial" w:eastAsia="Times New Roman" w:hAnsi="Arial" w:cs="Arial"/>
          <w:color w:val="000000"/>
          <w:lang w:eastAsia="en-GB"/>
        </w:rPr>
        <w:t xml:space="preserve">pertinently </w:t>
      </w:r>
      <w:r w:rsidR="002C3233">
        <w:rPr>
          <w:rFonts w:ascii="Arial" w:eastAsia="Times New Roman" w:hAnsi="Arial" w:cs="Arial"/>
          <w:color w:val="000000"/>
          <w:lang w:eastAsia="en-GB"/>
        </w:rPr>
        <w:t>fails to give effect to the testator’s intentions, which can in turn justify rectification</w:t>
      </w:r>
      <w:r w:rsidRPr="00FC73CD">
        <w:rPr>
          <w:rFonts w:ascii="Arial" w:eastAsia="Times New Roman" w:hAnsi="Arial" w:cs="Arial"/>
          <w:color w:val="000000"/>
          <w:lang w:eastAsia="en-GB"/>
        </w:rPr>
        <w:t>.</w:t>
      </w:r>
      <w:r>
        <w:rPr>
          <w:rFonts w:ascii="Arial" w:eastAsia="Times New Roman" w:hAnsi="Arial" w:cs="Arial"/>
          <w:color w:val="000000"/>
          <w:lang w:eastAsia="en-GB"/>
        </w:rPr>
        <w:t xml:space="preserve"> </w:t>
      </w:r>
    </w:p>
    <w:p w14:paraId="3C6BADAC" w14:textId="0B7FAC4D" w:rsidR="00823524" w:rsidRDefault="00823524" w:rsidP="00D10372">
      <w:pPr>
        <w:jc w:val="both"/>
        <w:rPr>
          <w:rFonts w:ascii="Arial" w:eastAsia="Times New Roman" w:hAnsi="Arial" w:cs="Arial"/>
          <w:color w:val="000000"/>
          <w:lang w:eastAsia="en-GB"/>
        </w:rPr>
      </w:pPr>
    </w:p>
    <w:p w14:paraId="5AA1C576" w14:textId="5C98D936" w:rsidR="00003D1C" w:rsidRDefault="00003D1C" w:rsidP="00D10372">
      <w:pPr>
        <w:jc w:val="both"/>
        <w:rPr>
          <w:rFonts w:ascii="Arial" w:eastAsia="Times New Roman" w:hAnsi="Arial" w:cs="Arial"/>
          <w:color w:val="000000"/>
          <w:lang w:eastAsia="en-GB"/>
        </w:rPr>
      </w:pPr>
      <w:r>
        <w:rPr>
          <w:rFonts w:ascii="Arial" w:eastAsia="Times New Roman" w:hAnsi="Arial" w:cs="Arial"/>
          <w:color w:val="000000"/>
          <w:lang w:eastAsia="en-GB"/>
        </w:rPr>
        <w:lastRenderedPageBreak/>
        <w:t>The Commission did, however, retain their reluctance to intervene on the order in which the court must consider interpretation and rectification</w:t>
      </w:r>
      <w:r w:rsidR="00646206">
        <w:rPr>
          <w:rFonts w:ascii="Arial" w:eastAsia="Times New Roman" w:hAnsi="Arial" w:cs="Arial"/>
          <w:color w:val="000000"/>
          <w:lang w:eastAsia="en-GB"/>
        </w:rPr>
        <w:t xml:space="preserve"> (Law Com. No. 491, paras. 11.41-42)</w:t>
      </w:r>
      <w:r>
        <w:rPr>
          <w:rFonts w:ascii="Arial" w:eastAsia="Times New Roman" w:hAnsi="Arial" w:cs="Arial"/>
          <w:color w:val="000000"/>
          <w:lang w:eastAsia="en-GB"/>
        </w:rPr>
        <w:t>.</w:t>
      </w:r>
    </w:p>
    <w:p w14:paraId="35A99404" w14:textId="77777777" w:rsidR="00003D1C" w:rsidRDefault="00003D1C" w:rsidP="00D10372">
      <w:pPr>
        <w:jc w:val="both"/>
        <w:rPr>
          <w:rFonts w:ascii="Arial" w:eastAsia="Times New Roman" w:hAnsi="Arial" w:cs="Arial"/>
          <w:color w:val="000000"/>
          <w:lang w:eastAsia="en-GB"/>
        </w:rPr>
      </w:pPr>
    </w:p>
    <w:p w14:paraId="4400906E" w14:textId="6A2C5B56" w:rsidR="005210F2" w:rsidRPr="005210F2" w:rsidRDefault="00333067" w:rsidP="005210F2">
      <w:pPr>
        <w:jc w:val="both"/>
        <w:rPr>
          <w:rFonts w:ascii="Arial" w:eastAsia="Times New Roman" w:hAnsi="Arial" w:cs="Arial"/>
          <w:color w:val="000000"/>
          <w:lang w:eastAsia="en-GB"/>
        </w:rPr>
      </w:pPr>
      <w:r>
        <w:rPr>
          <w:rFonts w:ascii="Arial" w:eastAsia="Times New Roman" w:hAnsi="Arial" w:cs="Arial"/>
          <w:color w:val="000000"/>
          <w:lang w:eastAsia="en-GB"/>
        </w:rPr>
        <w:t xml:space="preserve">At 4.2.7 of the main text, it </w:t>
      </w:r>
      <w:r w:rsidR="00524949">
        <w:rPr>
          <w:rFonts w:ascii="Arial" w:eastAsia="Times New Roman" w:hAnsi="Arial" w:cs="Arial"/>
          <w:color w:val="000000"/>
          <w:lang w:eastAsia="en-GB"/>
        </w:rPr>
        <w:t>was</w:t>
      </w:r>
      <w:r>
        <w:rPr>
          <w:rFonts w:ascii="Arial" w:eastAsia="Times New Roman" w:hAnsi="Arial" w:cs="Arial"/>
          <w:color w:val="000000"/>
          <w:lang w:eastAsia="en-GB"/>
        </w:rPr>
        <w:t xml:space="preserve"> asserted that a person alleging that a will was procured by fraud or undue influence must have clear proof. In </w:t>
      </w:r>
      <w:r w:rsidR="004F5105" w:rsidRPr="004F5105">
        <w:rPr>
          <w:rFonts w:ascii="Arial" w:eastAsia="Times New Roman" w:hAnsi="Arial" w:cs="Arial"/>
          <w:i/>
          <w:iCs/>
          <w:color w:val="000000"/>
          <w:lang w:eastAsia="en-GB"/>
        </w:rPr>
        <w:t>Face</w:t>
      </w:r>
      <w:r w:rsidR="004F5105" w:rsidRPr="004F5105">
        <w:rPr>
          <w:rFonts w:ascii="Arial" w:eastAsia="Times New Roman" w:hAnsi="Arial" w:cs="Arial"/>
          <w:color w:val="000000"/>
          <w:lang w:eastAsia="en-GB"/>
        </w:rPr>
        <w:t xml:space="preserve"> v </w:t>
      </w:r>
      <w:r w:rsidR="004F5105" w:rsidRPr="004F5105">
        <w:rPr>
          <w:rFonts w:ascii="Arial" w:eastAsia="Times New Roman" w:hAnsi="Arial" w:cs="Arial"/>
          <w:i/>
          <w:iCs/>
          <w:color w:val="000000"/>
          <w:lang w:eastAsia="en-GB"/>
        </w:rPr>
        <w:t>Cunningham</w:t>
      </w:r>
      <w:r w:rsidR="004F5105" w:rsidRPr="004F5105">
        <w:rPr>
          <w:rFonts w:ascii="Arial" w:eastAsia="Times New Roman" w:hAnsi="Arial" w:cs="Arial"/>
          <w:color w:val="000000"/>
          <w:lang w:eastAsia="en-GB"/>
        </w:rPr>
        <w:t xml:space="preserve"> [2020] EWHC 3119 (Ch)</w:t>
      </w:r>
      <w:r w:rsidR="004F5105">
        <w:rPr>
          <w:rFonts w:ascii="Arial" w:eastAsia="Times New Roman" w:hAnsi="Arial" w:cs="Arial"/>
          <w:color w:val="000000"/>
          <w:lang w:eastAsia="en-GB"/>
        </w:rPr>
        <w:t xml:space="preserve">, Judge Hodge </w:t>
      </w:r>
      <w:r w:rsidR="002C3233">
        <w:rPr>
          <w:rFonts w:ascii="Arial" w:eastAsia="Times New Roman" w:hAnsi="Arial" w:cs="Arial"/>
          <w:color w:val="000000"/>
          <w:lang w:eastAsia="en-GB"/>
        </w:rPr>
        <w:t>K</w:t>
      </w:r>
      <w:r w:rsidR="004F5105">
        <w:rPr>
          <w:rFonts w:ascii="Arial" w:eastAsia="Times New Roman" w:hAnsi="Arial" w:cs="Arial"/>
          <w:color w:val="000000"/>
          <w:lang w:eastAsia="en-GB"/>
        </w:rPr>
        <w:t xml:space="preserve">C accepted the general proposition that the burden of proving fraud or undue influence rests on the party alleging it. But he added an obiter qualification that </w:t>
      </w:r>
      <w:r>
        <w:rPr>
          <w:rFonts w:ascii="Arial" w:eastAsia="Times New Roman" w:hAnsi="Arial" w:cs="Arial"/>
          <w:color w:val="000000"/>
          <w:lang w:eastAsia="en-GB"/>
        </w:rPr>
        <w:t>‘</w:t>
      </w:r>
      <w:r w:rsidRPr="00333067">
        <w:rPr>
          <w:rFonts w:ascii="Arial" w:eastAsia="Times New Roman" w:hAnsi="Arial" w:cs="Arial"/>
          <w:color w:val="000000"/>
          <w:lang w:eastAsia="en-GB"/>
        </w:rPr>
        <w:t>where the forgery of a will is alleged, then the ultimate burden of proving that the will is not a forgery must rest on the party propounding the will, as part of the formal requirements of proving that the will was duly executed by the testator and was duly witnessed</w:t>
      </w:r>
      <w:r w:rsidR="004F5105">
        <w:rPr>
          <w:rFonts w:ascii="Arial" w:eastAsia="Times New Roman" w:hAnsi="Arial" w:cs="Arial"/>
          <w:color w:val="000000"/>
          <w:lang w:eastAsia="en-GB"/>
        </w:rPr>
        <w:t>’ (para. 46)</w:t>
      </w:r>
      <w:r w:rsidRPr="00333067">
        <w:rPr>
          <w:rFonts w:ascii="Arial" w:eastAsia="Times New Roman" w:hAnsi="Arial" w:cs="Arial"/>
          <w:color w:val="000000"/>
          <w:lang w:eastAsia="en-GB"/>
        </w:rPr>
        <w:t>.</w:t>
      </w:r>
      <w:r>
        <w:rPr>
          <w:rFonts w:ascii="Arial" w:eastAsia="Times New Roman" w:hAnsi="Arial" w:cs="Arial"/>
          <w:color w:val="000000"/>
          <w:lang w:eastAsia="en-GB"/>
        </w:rPr>
        <w:t xml:space="preserve"> </w:t>
      </w:r>
      <w:r w:rsidR="004F5105">
        <w:rPr>
          <w:rFonts w:ascii="Arial" w:eastAsia="Times New Roman" w:hAnsi="Arial" w:cs="Arial"/>
          <w:color w:val="000000"/>
          <w:lang w:eastAsia="en-GB"/>
        </w:rPr>
        <w:t xml:space="preserve">This is a potentially controversial remark, but it may not make much difference in practice. If the </w:t>
      </w:r>
      <w:proofErr w:type="spellStart"/>
      <w:r w:rsidR="004F5105">
        <w:rPr>
          <w:rFonts w:ascii="Arial" w:eastAsia="Times New Roman" w:hAnsi="Arial" w:cs="Arial"/>
          <w:color w:val="000000"/>
          <w:lang w:eastAsia="en-GB"/>
        </w:rPr>
        <w:t>propounder</w:t>
      </w:r>
      <w:proofErr w:type="spellEnd"/>
      <w:r w:rsidR="004F5105">
        <w:rPr>
          <w:rFonts w:ascii="Arial" w:eastAsia="Times New Roman" w:hAnsi="Arial" w:cs="Arial"/>
          <w:color w:val="000000"/>
          <w:lang w:eastAsia="en-GB"/>
        </w:rPr>
        <w:t xml:space="preserve"> appears to have the benefit of, for example, the presumption of due execution (considered at 5.2.8 of the main text), the practical reality is that the </w:t>
      </w:r>
      <w:r w:rsidR="00A73E94">
        <w:rPr>
          <w:rFonts w:ascii="Arial" w:eastAsia="Times New Roman" w:hAnsi="Arial" w:cs="Arial"/>
          <w:color w:val="000000"/>
          <w:lang w:eastAsia="en-GB"/>
        </w:rPr>
        <w:t xml:space="preserve">person challenging the will would need to have some evidence of the forgery. </w:t>
      </w:r>
      <w:r w:rsidR="006F210E">
        <w:rPr>
          <w:rFonts w:ascii="Arial" w:eastAsia="Times New Roman" w:hAnsi="Arial" w:cs="Arial"/>
          <w:color w:val="000000"/>
          <w:lang w:eastAsia="en-GB"/>
        </w:rPr>
        <w:t xml:space="preserve">In </w:t>
      </w:r>
      <w:r w:rsidR="006F210E" w:rsidRPr="00D53323">
        <w:rPr>
          <w:rFonts w:ascii="Arial" w:eastAsia="Times New Roman" w:hAnsi="Arial" w:cs="Arial"/>
          <w:i/>
          <w:iCs/>
          <w:color w:val="000000"/>
          <w:lang w:eastAsia="en-GB"/>
        </w:rPr>
        <w:t>Sangha</w:t>
      </w:r>
      <w:r w:rsidR="006F210E" w:rsidRPr="006F210E">
        <w:rPr>
          <w:rFonts w:ascii="Arial" w:eastAsia="Times New Roman" w:hAnsi="Arial" w:cs="Arial"/>
          <w:color w:val="000000"/>
          <w:lang w:eastAsia="en-GB"/>
        </w:rPr>
        <w:t xml:space="preserve"> v </w:t>
      </w:r>
      <w:r w:rsidR="006F210E" w:rsidRPr="00D53323">
        <w:rPr>
          <w:rFonts w:ascii="Arial" w:eastAsia="Times New Roman" w:hAnsi="Arial" w:cs="Arial"/>
          <w:i/>
          <w:iCs/>
          <w:color w:val="000000"/>
          <w:lang w:eastAsia="en-GB"/>
        </w:rPr>
        <w:t>Sangha</w:t>
      </w:r>
      <w:r w:rsidR="00621084">
        <w:rPr>
          <w:rFonts w:ascii="Arial" w:eastAsia="Times New Roman" w:hAnsi="Arial" w:cs="Arial"/>
          <w:i/>
          <w:iCs/>
          <w:color w:val="000000"/>
          <w:lang w:eastAsia="en-GB"/>
        </w:rPr>
        <w:t xml:space="preserve"> </w:t>
      </w:r>
      <w:r w:rsidR="00621084" w:rsidRPr="00D53323">
        <w:rPr>
          <w:rFonts w:ascii="Arial" w:eastAsia="Times New Roman" w:hAnsi="Arial" w:cs="Arial"/>
          <w:color w:val="000000"/>
          <w:lang w:eastAsia="en-GB"/>
        </w:rPr>
        <w:t>[2021] EWHC 1599 (Ch)</w:t>
      </w:r>
      <w:r w:rsidR="005210F2">
        <w:rPr>
          <w:rFonts w:ascii="Arial" w:eastAsia="Times New Roman" w:hAnsi="Arial" w:cs="Arial"/>
          <w:color w:val="000000"/>
          <w:lang w:eastAsia="en-GB"/>
        </w:rPr>
        <w:t xml:space="preserve">, Deputy Master Bowles agreed with Judge Hodge’s remark about the </w:t>
      </w:r>
      <w:proofErr w:type="spellStart"/>
      <w:r w:rsidR="005210F2">
        <w:rPr>
          <w:rFonts w:ascii="Arial" w:eastAsia="Times New Roman" w:hAnsi="Arial" w:cs="Arial"/>
          <w:color w:val="000000"/>
          <w:lang w:eastAsia="en-GB"/>
        </w:rPr>
        <w:t>propounder</w:t>
      </w:r>
      <w:proofErr w:type="spellEnd"/>
      <w:r w:rsidR="005210F2">
        <w:rPr>
          <w:rFonts w:ascii="Arial" w:eastAsia="Times New Roman" w:hAnsi="Arial" w:cs="Arial"/>
          <w:color w:val="000000"/>
          <w:lang w:eastAsia="en-GB"/>
        </w:rPr>
        <w:t xml:space="preserve"> having the ultimate </w:t>
      </w:r>
      <w:proofErr w:type="gramStart"/>
      <w:r w:rsidR="005210F2">
        <w:rPr>
          <w:rFonts w:ascii="Arial" w:eastAsia="Times New Roman" w:hAnsi="Arial" w:cs="Arial"/>
          <w:color w:val="000000"/>
          <w:lang w:eastAsia="en-GB"/>
        </w:rPr>
        <w:t>burden, but</w:t>
      </w:r>
      <w:proofErr w:type="gramEnd"/>
      <w:r w:rsidR="005210F2">
        <w:rPr>
          <w:rFonts w:ascii="Arial" w:eastAsia="Times New Roman" w:hAnsi="Arial" w:cs="Arial"/>
          <w:color w:val="000000"/>
          <w:lang w:eastAsia="en-GB"/>
        </w:rPr>
        <w:t xml:space="preserve"> also emphasised</w:t>
      </w:r>
      <w:r w:rsidR="008331D2">
        <w:rPr>
          <w:rFonts w:ascii="Arial" w:eastAsia="Times New Roman" w:hAnsi="Arial" w:cs="Arial"/>
          <w:color w:val="000000"/>
          <w:lang w:eastAsia="en-GB"/>
        </w:rPr>
        <w:t xml:space="preserve"> that </w:t>
      </w:r>
      <w:r w:rsidR="005210F2">
        <w:rPr>
          <w:rFonts w:ascii="Arial" w:eastAsia="Times New Roman" w:hAnsi="Arial" w:cs="Arial"/>
          <w:color w:val="000000"/>
          <w:lang w:eastAsia="en-GB"/>
        </w:rPr>
        <w:t>‘t</w:t>
      </w:r>
      <w:r w:rsidR="005210F2" w:rsidRPr="005210F2">
        <w:rPr>
          <w:rFonts w:ascii="Arial" w:eastAsia="Times New Roman" w:hAnsi="Arial" w:cs="Arial"/>
          <w:color w:val="000000"/>
          <w:lang w:eastAsia="en-GB"/>
        </w:rPr>
        <w:t>he practical and evidential implications of the existence of this ultimate legal burden of proof must</w:t>
      </w:r>
      <w:r w:rsidR="005210F2">
        <w:rPr>
          <w:rFonts w:ascii="Arial" w:eastAsia="Times New Roman" w:hAnsi="Arial" w:cs="Arial"/>
          <w:color w:val="000000"/>
          <w:lang w:eastAsia="en-GB"/>
        </w:rPr>
        <w:t>…</w:t>
      </w:r>
      <w:r w:rsidR="005210F2" w:rsidRPr="005210F2">
        <w:rPr>
          <w:rFonts w:ascii="Arial" w:eastAsia="Times New Roman" w:hAnsi="Arial" w:cs="Arial"/>
          <w:color w:val="000000"/>
          <w:lang w:eastAsia="en-GB"/>
        </w:rPr>
        <w:t>be seen in the context of the particular allegation of forgery, or fabrication</w:t>
      </w:r>
      <w:r w:rsidR="005210F2">
        <w:rPr>
          <w:rFonts w:ascii="Arial" w:eastAsia="Times New Roman" w:hAnsi="Arial" w:cs="Arial"/>
          <w:color w:val="000000"/>
          <w:lang w:eastAsia="en-GB"/>
        </w:rPr>
        <w:t>…’ (para. 132). The ‘</w:t>
      </w:r>
      <w:r w:rsidR="005210F2" w:rsidRPr="005210F2">
        <w:rPr>
          <w:rFonts w:ascii="Arial" w:eastAsia="Times New Roman" w:hAnsi="Arial" w:cs="Arial"/>
          <w:color w:val="000000"/>
          <w:lang w:eastAsia="en-GB"/>
        </w:rPr>
        <w:t>inherent unlikelihood</w:t>
      </w:r>
      <w:r w:rsidR="005210F2">
        <w:rPr>
          <w:rFonts w:ascii="Arial" w:eastAsia="Times New Roman" w:hAnsi="Arial" w:cs="Arial"/>
          <w:color w:val="000000"/>
          <w:lang w:eastAsia="en-GB"/>
        </w:rPr>
        <w:t>…</w:t>
      </w:r>
      <w:r w:rsidR="005210F2" w:rsidRPr="005210F2">
        <w:rPr>
          <w:rFonts w:ascii="Arial" w:eastAsia="Times New Roman" w:hAnsi="Arial" w:cs="Arial"/>
          <w:color w:val="000000"/>
          <w:lang w:eastAsia="en-GB"/>
        </w:rPr>
        <w:t>that the will in question has been fabricated and forged, has the effect</w:t>
      </w:r>
      <w:r w:rsidR="005210F2">
        <w:rPr>
          <w:rFonts w:ascii="Arial" w:eastAsia="Times New Roman" w:hAnsi="Arial" w:cs="Arial"/>
          <w:color w:val="000000"/>
          <w:lang w:eastAsia="en-GB"/>
        </w:rPr>
        <w:t>…</w:t>
      </w:r>
      <w:r w:rsidR="005210F2" w:rsidRPr="005210F2">
        <w:rPr>
          <w:rFonts w:ascii="Arial" w:eastAsia="Times New Roman" w:hAnsi="Arial" w:cs="Arial"/>
          <w:color w:val="000000"/>
          <w:lang w:eastAsia="en-GB"/>
        </w:rPr>
        <w:t>that, absent the cogent evidence of fabrication and forgery required to make good that contention, the legal burden, resting upon the proponent of the relevant will, to establish the authenticity of that will, is highly likely to be made good</w:t>
      </w:r>
      <w:r w:rsidR="00ED2F78">
        <w:rPr>
          <w:rFonts w:ascii="Arial" w:eastAsia="Times New Roman" w:hAnsi="Arial" w:cs="Arial"/>
          <w:color w:val="000000"/>
          <w:lang w:eastAsia="en-GB"/>
        </w:rPr>
        <w:t>’ (para. 136)</w:t>
      </w:r>
      <w:r w:rsidR="005210F2" w:rsidRPr="005210F2">
        <w:rPr>
          <w:rFonts w:ascii="Arial" w:eastAsia="Times New Roman" w:hAnsi="Arial" w:cs="Arial"/>
          <w:color w:val="000000"/>
          <w:lang w:eastAsia="en-GB"/>
        </w:rPr>
        <w:t>.</w:t>
      </w:r>
      <w:r w:rsidR="007B3645">
        <w:rPr>
          <w:rFonts w:ascii="Arial" w:eastAsia="Times New Roman" w:hAnsi="Arial" w:cs="Arial"/>
          <w:color w:val="000000"/>
          <w:lang w:eastAsia="en-GB"/>
        </w:rPr>
        <w:t xml:space="preserve"> The forgery was not a live issue when the Court of Appeal considered the case (</w:t>
      </w:r>
      <w:r w:rsidR="007B3645" w:rsidRPr="007B3645">
        <w:rPr>
          <w:rFonts w:ascii="Arial" w:eastAsia="Times New Roman" w:hAnsi="Arial" w:cs="Arial"/>
          <w:color w:val="000000"/>
          <w:lang w:eastAsia="en-GB"/>
        </w:rPr>
        <w:t xml:space="preserve">[2023] EWCA </w:t>
      </w:r>
      <w:proofErr w:type="spellStart"/>
      <w:r w:rsidR="007B3645" w:rsidRPr="007B3645">
        <w:rPr>
          <w:rFonts w:ascii="Arial" w:eastAsia="Times New Roman" w:hAnsi="Arial" w:cs="Arial"/>
          <w:color w:val="000000"/>
          <w:lang w:eastAsia="en-GB"/>
        </w:rPr>
        <w:t>Civ</w:t>
      </w:r>
      <w:proofErr w:type="spellEnd"/>
      <w:r w:rsidR="007B3645" w:rsidRPr="007B3645">
        <w:rPr>
          <w:rFonts w:ascii="Arial" w:eastAsia="Times New Roman" w:hAnsi="Arial" w:cs="Arial"/>
          <w:color w:val="000000"/>
          <w:lang w:eastAsia="en-GB"/>
        </w:rPr>
        <w:t xml:space="preserve"> 660</w:t>
      </w:r>
      <w:r w:rsidR="007B3645">
        <w:rPr>
          <w:rFonts w:ascii="Arial" w:eastAsia="Times New Roman" w:hAnsi="Arial" w:cs="Arial"/>
          <w:color w:val="000000"/>
          <w:lang w:eastAsia="en-GB"/>
        </w:rPr>
        <w:t>).</w:t>
      </w:r>
    </w:p>
    <w:p w14:paraId="5B7A24DA" w14:textId="77777777" w:rsidR="005210F2" w:rsidRDefault="005210F2" w:rsidP="00D10372">
      <w:pPr>
        <w:jc w:val="both"/>
        <w:rPr>
          <w:rFonts w:ascii="Arial" w:eastAsia="Times New Roman" w:hAnsi="Arial" w:cs="Arial"/>
          <w:color w:val="000000"/>
          <w:lang w:eastAsia="en-GB"/>
        </w:rPr>
      </w:pPr>
    </w:p>
    <w:p w14:paraId="6774CCF7" w14:textId="092B4170" w:rsidR="00333067" w:rsidRDefault="00A73E94"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On the facts of </w:t>
      </w:r>
      <w:r>
        <w:rPr>
          <w:rFonts w:ascii="Arial" w:eastAsia="Times New Roman" w:hAnsi="Arial" w:cs="Arial"/>
          <w:i/>
          <w:iCs/>
          <w:color w:val="000000"/>
          <w:lang w:eastAsia="en-GB"/>
        </w:rPr>
        <w:t>Face</w:t>
      </w:r>
      <w:r>
        <w:rPr>
          <w:rFonts w:ascii="Arial" w:eastAsia="Times New Roman" w:hAnsi="Arial" w:cs="Arial"/>
          <w:color w:val="000000"/>
          <w:lang w:eastAsia="en-GB"/>
        </w:rPr>
        <w:t xml:space="preserve">, the judge found that the will had been completely forged by the </w:t>
      </w:r>
      <w:r w:rsidR="003E2334">
        <w:rPr>
          <w:rFonts w:ascii="Arial" w:eastAsia="Times New Roman" w:hAnsi="Arial" w:cs="Arial"/>
          <w:color w:val="000000"/>
          <w:lang w:eastAsia="en-GB"/>
        </w:rPr>
        <w:t xml:space="preserve">alleged </w:t>
      </w:r>
      <w:r>
        <w:rPr>
          <w:rFonts w:ascii="Arial" w:eastAsia="Times New Roman" w:hAnsi="Arial" w:cs="Arial"/>
          <w:color w:val="000000"/>
          <w:lang w:eastAsia="en-GB"/>
        </w:rPr>
        <w:t>testator’s daughter</w:t>
      </w:r>
      <w:r w:rsidR="00DF37A1">
        <w:rPr>
          <w:rFonts w:ascii="Arial" w:eastAsia="Times New Roman" w:hAnsi="Arial" w:cs="Arial"/>
          <w:color w:val="000000"/>
          <w:lang w:eastAsia="en-GB"/>
        </w:rPr>
        <w:t>, irrespective of the burden of proof</w:t>
      </w:r>
      <w:r>
        <w:rPr>
          <w:rFonts w:ascii="Arial" w:eastAsia="Times New Roman" w:hAnsi="Arial" w:cs="Arial"/>
          <w:color w:val="000000"/>
          <w:lang w:eastAsia="en-GB"/>
        </w:rPr>
        <w:t xml:space="preserve">. </w:t>
      </w:r>
      <w:r>
        <w:rPr>
          <w:rFonts w:ascii="Arial" w:eastAsia="Times New Roman" w:hAnsi="Arial" w:cs="Arial"/>
          <w:i/>
          <w:iCs/>
          <w:color w:val="000000"/>
          <w:lang w:eastAsia="en-GB"/>
        </w:rPr>
        <w:t>Inter alia</w:t>
      </w:r>
      <w:r>
        <w:rPr>
          <w:rFonts w:ascii="Arial" w:eastAsia="Times New Roman" w:hAnsi="Arial" w:cs="Arial"/>
          <w:color w:val="000000"/>
          <w:lang w:eastAsia="en-GB"/>
        </w:rPr>
        <w:t xml:space="preserve">, </w:t>
      </w:r>
      <w:r w:rsidR="003E2334">
        <w:rPr>
          <w:rFonts w:ascii="Arial" w:eastAsia="Times New Roman" w:hAnsi="Arial" w:cs="Arial"/>
          <w:color w:val="000000"/>
          <w:lang w:eastAsia="en-GB"/>
        </w:rPr>
        <w:t>Judge Hodge</w:t>
      </w:r>
      <w:r>
        <w:rPr>
          <w:rFonts w:ascii="Arial" w:eastAsia="Times New Roman" w:hAnsi="Arial" w:cs="Arial"/>
          <w:color w:val="000000"/>
          <w:lang w:eastAsia="en-GB"/>
        </w:rPr>
        <w:t xml:space="preserve"> </w:t>
      </w:r>
      <w:r w:rsidR="003E2334">
        <w:rPr>
          <w:rFonts w:ascii="Arial" w:eastAsia="Times New Roman" w:hAnsi="Arial" w:cs="Arial"/>
          <w:color w:val="000000"/>
          <w:lang w:eastAsia="en-GB"/>
        </w:rPr>
        <w:t xml:space="preserve">emphasised that there was no evidence from the testator’s journal that he had ever made a will; that the terms of the alleged will were ‘utterly incredible’ in that they would have left his son homeless when the testator’s ‘main </w:t>
      </w:r>
      <w:r w:rsidR="003E2334" w:rsidRPr="003E2334">
        <w:rPr>
          <w:rFonts w:ascii="Arial" w:eastAsia="Times New Roman" w:hAnsi="Arial" w:cs="Arial"/>
          <w:color w:val="000000"/>
          <w:lang w:eastAsia="en-GB"/>
        </w:rPr>
        <w:t>concern in life</w:t>
      </w:r>
      <w:r w:rsidR="003E2334">
        <w:rPr>
          <w:rFonts w:ascii="Arial" w:eastAsia="Times New Roman" w:hAnsi="Arial" w:cs="Arial"/>
          <w:color w:val="000000"/>
          <w:lang w:eastAsia="en-GB"/>
        </w:rPr>
        <w:t xml:space="preserve">’ was to ensure the son’s continued occupation of a particular </w:t>
      </w:r>
      <w:r w:rsidR="00DF37A1">
        <w:rPr>
          <w:rFonts w:ascii="Arial" w:eastAsia="Times New Roman" w:hAnsi="Arial" w:cs="Arial"/>
          <w:color w:val="000000"/>
          <w:lang w:eastAsia="en-GB"/>
        </w:rPr>
        <w:t>property</w:t>
      </w:r>
      <w:r w:rsidR="003E2334">
        <w:rPr>
          <w:rFonts w:ascii="Arial" w:eastAsia="Times New Roman" w:hAnsi="Arial" w:cs="Arial"/>
          <w:color w:val="000000"/>
          <w:lang w:eastAsia="en-GB"/>
        </w:rPr>
        <w:t>;</w:t>
      </w:r>
      <w:r w:rsidR="00DF37A1">
        <w:rPr>
          <w:rFonts w:ascii="Arial" w:eastAsia="Times New Roman" w:hAnsi="Arial" w:cs="Arial"/>
          <w:color w:val="000000"/>
          <w:lang w:eastAsia="en-GB"/>
        </w:rPr>
        <w:t xml:space="preserve"> and that the evidence of the circumstances of the alleged will’s execution and the ‘discovery’ of a photocopy of it ‘defied belief’ and </w:t>
      </w:r>
      <w:r w:rsidR="00143064">
        <w:rPr>
          <w:rFonts w:ascii="Arial" w:eastAsia="Times New Roman" w:hAnsi="Arial" w:cs="Arial"/>
          <w:color w:val="000000"/>
          <w:lang w:eastAsia="en-GB"/>
        </w:rPr>
        <w:t xml:space="preserve">was </w:t>
      </w:r>
      <w:r w:rsidR="00DF37A1">
        <w:rPr>
          <w:rFonts w:ascii="Arial" w:eastAsia="Times New Roman" w:hAnsi="Arial" w:cs="Arial"/>
          <w:color w:val="000000"/>
          <w:lang w:eastAsia="en-GB"/>
        </w:rPr>
        <w:t>‘staggering’ respectively.</w:t>
      </w:r>
    </w:p>
    <w:p w14:paraId="19D8D84C" w14:textId="77777777" w:rsidR="00DF37A1" w:rsidRDefault="00DF37A1" w:rsidP="00D10372">
      <w:pPr>
        <w:jc w:val="both"/>
        <w:rPr>
          <w:rFonts w:ascii="Arial" w:eastAsia="Times New Roman" w:hAnsi="Arial" w:cs="Arial"/>
          <w:color w:val="000000"/>
          <w:lang w:eastAsia="en-GB"/>
        </w:rPr>
      </w:pPr>
    </w:p>
    <w:p w14:paraId="4A8D1E8F" w14:textId="6034FE0B" w:rsidR="00633442" w:rsidRDefault="00AD2E8F" w:rsidP="00D10372">
      <w:pPr>
        <w:jc w:val="both"/>
        <w:rPr>
          <w:rFonts w:ascii="Arial" w:eastAsia="Times New Roman" w:hAnsi="Arial" w:cs="Arial"/>
          <w:color w:val="000000"/>
          <w:lang w:eastAsia="en-GB"/>
        </w:rPr>
      </w:pPr>
      <w:r>
        <w:rPr>
          <w:rFonts w:ascii="Arial" w:eastAsia="Times New Roman" w:hAnsi="Arial" w:cs="Arial"/>
          <w:color w:val="000000"/>
          <w:lang w:eastAsia="en-GB"/>
        </w:rPr>
        <w:t>At 4.2.7 of the main text, we noted the high threshold for</w:t>
      </w:r>
      <w:r w:rsidR="00B6702D">
        <w:rPr>
          <w:rFonts w:ascii="Arial" w:eastAsia="Times New Roman" w:hAnsi="Arial" w:cs="Arial"/>
          <w:color w:val="000000"/>
          <w:lang w:eastAsia="en-GB"/>
        </w:rPr>
        <w:t xml:space="preserve"> </w:t>
      </w:r>
      <w:r>
        <w:rPr>
          <w:rFonts w:ascii="Arial" w:eastAsia="Times New Roman" w:hAnsi="Arial" w:cs="Arial"/>
          <w:color w:val="000000"/>
          <w:lang w:eastAsia="en-GB"/>
        </w:rPr>
        <w:t xml:space="preserve">successfully making out a claim in </w:t>
      </w:r>
      <w:r w:rsidRPr="00CB0500">
        <w:rPr>
          <w:rFonts w:ascii="Arial" w:eastAsia="Times New Roman" w:hAnsi="Arial" w:cs="Arial"/>
          <w:i/>
          <w:iCs/>
          <w:color w:val="000000"/>
          <w:lang w:eastAsia="en-GB"/>
        </w:rPr>
        <w:t>testamentary</w:t>
      </w:r>
      <w:r>
        <w:rPr>
          <w:rFonts w:ascii="Arial" w:eastAsia="Times New Roman" w:hAnsi="Arial" w:cs="Arial"/>
          <w:color w:val="000000"/>
          <w:lang w:eastAsia="en-GB"/>
        </w:rPr>
        <w:t xml:space="preserve"> undue influence</w:t>
      </w:r>
      <w:r w:rsidR="00B60F4A">
        <w:rPr>
          <w:rFonts w:ascii="Arial" w:eastAsia="Times New Roman" w:hAnsi="Arial" w:cs="Arial"/>
          <w:color w:val="000000"/>
          <w:lang w:eastAsia="en-GB"/>
        </w:rPr>
        <w:t xml:space="preserve"> as compared to the inter </w:t>
      </w:r>
      <w:proofErr w:type="spellStart"/>
      <w:r w:rsidR="00B60F4A">
        <w:rPr>
          <w:rFonts w:ascii="Arial" w:eastAsia="Times New Roman" w:hAnsi="Arial" w:cs="Arial"/>
          <w:color w:val="000000"/>
          <w:lang w:eastAsia="en-GB"/>
        </w:rPr>
        <w:t>vivos</w:t>
      </w:r>
      <w:proofErr w:type="spellEnd"/>
      <w:r w:rsidR="00B60F4A">
        <w:rPr>
          <w:rFonts w:ascii="Arial" w:eastAsia="Times New Roman" w:hAnsi="Arial" w:cs="Arial"/>
          <w:color w:val="000000"/>
          <w:lang w:eastAsia="en-GB"/>
        </w:rPr>
        <w:t xml:space="preserve"> doctrine</w:t>
      </w:r>
      <w:r w:rsidR="006347AB">
        <w:rPr>
          <w:rFonts w:ascii="Arial" w:eastAsia="Times New Roman" w:hAnsi="Arial" w:cs="Arial"/>
          <w:color w:val="000000"/>
          <w:lang w:eastAsia="en-GB"/>
        </w:rPr>
        <w:t xml:space="preserve"> (see further the update to Chapter 3 abov</w:t>
      </w:r>
      <w:r w:rsidR="003817C1">
        <w:rPr>
          <w:rFonts w:ascii="Arial" w:eastAsia="Times New Roman" w:hAnsi="Arial" w:cs="Arial"/>
          <w:color w:val="000000"/>
          <w:lang w:eastAsia="en-GB"/>
        </w:rPr>
        <w:t>e)</w:t>
      </w:r>
      <w:r>
        <w:rPr>
          <w:rFonts w:ascii="Arial" w:eastAsia="Times New Roman" w:hAnsi="Arial" w:cs="Arial"/>
          <w:color w:val="000000"/>
          <w:lang w:eastAsia="en-GB"/>
        </w:rPr>
        <w:t xml:space="preserve">. In </w:t>
      </w:r>
      <w:r>
        <w:rPr>
          <w:rFonts w:ascii="Arial" w:eastAsia="Times New Roman" w:hAnsi="Arial" w:cs="Arial"/>
          <w:i/>
          <w:iCs/>
          <w:color w:val="000000"/>
          <w:lang w:eastAsia="en-GB"/>
        </w:rPr>
        <w:t xml:space="preserve">Rea </w:t>
      </w:r>
      <w:r>
        <w:rPr>
          <w:rFonts w:ascii="Arial" w:eastAsia="Times New Roman" w:hAnsi="Arial" w:cs="Arial"/>
          <w:color w:val="000000"/>
          <w:lang w:eastAsia="en-GB"/>
        </w:rPr>
        <w:t xml:space="preserve">v </w:t>
      </w:r>
      <w:r>
        <w:rPr>
          <w:rFonts w:ascii="Arial" w:eastAsia="Times New Roman" w:hAnsi="Arial" w:cs="Arial"/>
          <w:i/>
          <w:iCs/>
          <w:color w:val="000000"/>
          <w:lang w:eastAsia="en-GB"/>
        </w:rPr>
        <w:t xml:space="preserve">Rea </w:t>
      </w:r>
      <w:r w:rsidRPr="00CB0500">
        <w:rPr>
          <w:rFonts w:ascii="Arial" w:eastAsia="Times New Roman" w:hAnsi="Arial" w:cs="Arial"/>
          <w:color w:val="000000"/>
          <w:lang w:eastAsia="en-GB"/>
        </w:rPr>
        <w:t xml:space="preserve">[2024] EWCA </w:t>
      </w:r>
      <w:proofErr w:type="spellStart"/>
      <w:r w:rsidRPr="00CB0500">
        <w:rPr>
          <w:rFonts w:ascii="Arial" w:eastAsia="Times New Roman" w:hAnsi="Arial" w:cs="Arial"/>
          <w:color w:val="000000"/>
          <w:lang w:eastAsia="en-GB"/>
        </w:rPr>
        <w:t>Civ</w:t>
      </w:r>
      <w:proofErr w:type="spellEnd"/>
      <w:r w:rsidRPr="00CB0500">
        <w:rPr>
          <w:rFonts w:ascii="Arial" w:eastAsia="Times New Roman" w:hAnsi="Arial" w:cs="Arial"/>
          <w:color w:val="000000"/>
          <w:lang w:eastAsia="en-GB"/>
        </w:rPr>
        <w:t xml:space="preserve"> 169</w:t>
      </w:r>
      <w:r>
        <w:rPr>
          <w:rFonts w:ascii="Arial" w:eastAsia="Times New Roman" w:hAnsi="Arial" w:cs="Arial"/>
          <w:color w:val="000000"/>
          <w:lang w:eastAsia="en-GB"/>
        </w:rPr>
        <w:t xml:space="preserve">, the Court of Appeal </w:t>
      </w:r>
      <w:r w:rsidR="006347AB">
        <w:rPr>
          <w:rFonts w:ascii="Arial" w:eastAsia="Times New Roman" w:hAnsi="Arial" w:cs="Arial"/>
          <w:color w:val="000000"/>
          <w:lang w:eastAsia="en-GB"/>
        </w:rPr>
        <w:t>overturned</w:t>
      </w:r>
      <w:r>
        <w:rPr>
          <w:rFonts w:ascii="Arial" w:eastAsia="Times New Roman" w:hAnsi="Arial" w:cs="Arial"/>
          <w:color w:val="000000"/>
          <w:lang w:eastAsia="en-GB"/>
        </w:rPr>
        <w:t xml:space="preserve"> the judge’s finding </w:t>
      </w:r>
      <w:r w:rsidR="006347AB">
        <w:rPr>
          <w:rFonts w:ascii="Arial" w:eastAsia="Times New Roman" w:hAnsi="Arial" w:cs="Arial"/>
          <w:color w:val="000000"/>
          <w:lang w:eastAsia="en-GB"/>
        </w:rPr>
        <w:t xml:space="preserve">that </w:t>
      </w:r>
      <w:r w:rsidR="00C52754">
        <w:rPr>
          <w:rFonts w:ascii="Arial" w:eastAsia="Times New Roman" w:hAnsi="Arial" w:cs="Arial"/>
          <w:color w:val="000000"/>
          <w:lang w:eastAsia="en-GB"/>
        </w:rPr>
        <w:t>the 2015 will of the testatrix, Anna, was</w:t>
      </w:r>
      <w:r w:rsidR="006347AB">
        <w:rPr>
          <w:rFonts w:ascii="Arial" w:eastAsia="Times New Roman" w:hAnsi="Arial" w:cs="Arial"/>
          <w:color w:val="000000"/>
          <w:lang w:eastAsia="en-GB"/>
        </w:rPr>
        <w:t xml:space="preserve"> procured by her daughter’s undue influence. The 2015 will gave the daughter</w:t>
      </w:r>
      <w:r w:rsidR="00C52754">
        <w:rPr>
          <w:rFonts w:ascii="Arial" w:eastAsia="Times New Roman" w:hAnsi="Arial" w:cs="Arial"/>
          <w:color w:val="000000"/>
          <w:lang w:eastAsia="en-GB"/>
        </w:rPr>
        <w:t>, Rita,</w:t>
      </w:r>
      <w:r w:rsidR="006347AB">
        <w:rPr>
          <w:rFonts w:ascii="Arial" w:eastAsia="Times New Roman" w:hAnsi="Arial" w:cs="Arial"/>
          <w:color w:val="000000"/>
          <w:lang w:eastAsia="en-GB"/>
        </w:rPr>
        <w:t xml:space="preserve"> </w:t>
      </w:r>
      <w:r w:rsidR="00C52754">
        <w:rPr>
          <w:rFonts w:ascii="Arial" w:eastAsia="Times New Roman" w:hAnsi="Arial" w:cs="Arial"/>
          <w:color w:val="000000"/>
          <w:lang w:eastAsia="en-GB"/>
        </w:rPr>
        <w:t>Anna’s</w:t>
      </w:r>
      <w:r w:rsidR="006347AB">
        <w:rPr>
          <w:rFonts w:ascii="Arial" w:eastAsia="Times New Roman" w:hAnsi="Arial" w:cs="Arial"/>
          <w:color w:val="000000"/>
          <w:lang w:eastAsia="en-GB"/>
        </w:rPr>
        <w:t xml:space="preserve"> </w:t>
      </w:r>
      <w:r w:rsidR="00C52754">
        <w:rPr>
          <w:rFonts w:ascii="Arial" w:eastAsia="Times New Roman" w:hAnsi="Arial" w:cs="Arial"/>
          <w:color w:val="000000"/>
          <w:lang w:eastAsia="en-GB"/>
        </w:rPr>
        <w:t>home (and therefore most of the estate), dividing only the residue between all of Anna’s four children.</w:t>
      </w:r>
      <w:r w:rsidR="00857B3C">
        <w:rPr>
          <w:rFonts w:ascii="Arial" w:eastAsia="Times New Roman" w:hAnsi="Arial" w:cs="Arial"/>
          <w:color w:val="000000"/>
          <w:lang w:eastAsia="en-GB"/>
        </w:rPr>
        <w:t xml:space="preserve"> It revoked a 1986</w:t>
      </w:r>
      <w:r w:rsidR="003236CF">
        <w:rPr>
          <w:rFonts w:ascii="Arial" w:eastAsia="Times New Roman" w:hAnsi="Arial" w:cs="Arial"/>
          <w:color w:val="000000"/>
          <w:lang w:eastAsia="en-GB"/>
        </w:rPr>
        <w:t xml:space="preserve"> will, </w:t>
      </w:r>
      <w:r w:rsidR="003817C1">
        <w:rPr>
          <w:rFonts w:ascii="Arial" w:eastAsia="Times New Roman" w:hAnsi="Arial" w:cs="Arial"/>
          <w:color w:val="000000"/>
          <w:lang w:eastAsia="en-GB"/>
        </w:rPr>
        <w:t xml:space="preserve">which would have divided her </w:t>
      </w:r>
      <w:r w:rsidR="003817C1">
        <w:rPr>
          <w:rFonts w:ascii="Arial" w:eastAsia="Times New Roman" w:hAnsi="Arial" w:cs="Arial"/>
          <w:i/>
          <w:iCs/>
          <w:color w:val="000000"/>
          <w:lang w:eastAsia="en-GB"/>
        </w:rPr>
        <w:t xml:space="preserve">entire </w:t>
      </w:r>
      <w:r w:rsidR="003817C1">
        <w:rPr>
          <w:rFonts w:ascii="Arial" w:eastAsia="Times New Roman" w:hAnsi="Arial" w:cs="Arial"/>
          <w:color w:val="000000"/>
          <w:lang w:eastAsia="en-GB"/>
        </w:rPr>
        <w:t xml:space="preserve">estate equally between the four children. Anna explained her motivation on the face of the will, namely that Rita had been her sole carer for many </w:t>
      </w:r>
      <w:proofErr w:type="gramStart"/>
      <w:r w:rsidR="003817C1">
        <w:rPr>
          <w:rFonts w:ascii="Arial" w:eastAsia="Times New Roman" w:hAnsi="Arial" w:cs="Arial"/>
          <w:color w:val="000000"/>
          <w:lang w:eastAsia="en-GB"/>
        </w:rPr>
        <w:t>years</w:t>
      </w:r>
      <w:proofErr w:type="gramEnd"/>
      <w:r w:rsidR="003817C1">
        <w:rPr>
          <w:rFonts w:ascii="Arial" w:eastAsia="Times New Roman" w:hAnsi="Arial" w:cs="Arial"/>
          <w:color w:val="000000"/>
          <w:lang w:eastAsia="en-GB"/>
        </w:rPr>
        <w:t xml:space="preserve"> but the sons did not help with Anna’s care. The judge had found undue influence on the basis, </w:t>
      </w:r>
      <w:r w:rsidR="003817C1">
        <w:rPr>
          <w:rFonts w:ascii="Arial" w:eastAsia="Times New Roman" w:hAnsi="Arial" w:cs="Arial"/>
          <w:i/>
          <w:iCs/>
          <w:color w:val="000000"/>
          <w:lang w:eastAsia="en-GB"/>
        </w:rPr>
        <w:t>inter alia</w:t>
      </w:r>
      <w:r w:rsidR="003817C1">
        <w:rPr>
          <w:rFonts w:ascii="Arial" w:eastAsia="Times New Roman" w:hAnsi="Arial" w:cs="Arial"/>
          <w:color w:val="000000"/>
          <w:lang w:eastAsia="en-GB"/>
        </w:rPr>
        <w:t>, of Anna’s vulnerability and dependence on Rita, as compared to Rita’s forceful personality</w:t>
      </w:r>
      <w:r w:rsidR="00633442">
        <w:rPr>
          <w:rFonts w:ascii="Arial" w:eastAsia="Times New Roman" w:hAnsi="Arial" w:cs="Arial"/>
          <w:color w:val="000000"/>
          <w:lang w:eastAsia="en-GB"/>
        </w:rPr>
        <w:t xml:space="preserve">, as well as Rita’s </w:t>
      </w:r>
      <w:r w:rsidR="00DC4C69">
        <w:rPr>
          <w:rFonts w:ascii="Arial" w:eastAsia="Times New Roman" w:hAnsi="Arial" w:cs="Arial"/>
          <w:color w:val="000000"/>
          <w:lang w:eastAsia="en-GB"/>
        </w:rPr>
        <w:t xml:space="preserve">failure to give a true explanation of how the 2015 will came to be made, the timing of the will to coincide with two sons’ withdrawal of </w:t>
      </w:r>
      <w:r w:rsidR="00DC4C69">
        <w:rPr>
          <w:rFonts w:ascii="Arial" w:eastAsia="Times New Roman" w:hAnsi="Arial" w:cs="Arial"/>
          <w:color w:val="000000"/>
          <w:lang w:eastAsia="en-GB"/>
        </w:rPr>
        <w:lastRenderedPageBreak/>
        <w:t>assistance, and Rita’s making of the arrangements for the execution of the new will.</w:t>
      </w:r>
      <w:r w:rsidR="003817C1">
        <w:rPr>
          <w:rFonts w:ascii="Arial" w:eastAsia="Times New Roman" w:hAnsi="Arial" w:cs="Arial"/>
          <w:color w:val="000000"/>
          <w:lang w:eastAsia="en-GB"/>
        </w:rPr>
        <w:t xml:space="preserve"> </w:t>
      </w:r>
      <w:r w:rsidR="00633442">
        <w:rPr>
          <w:rFonts w:ascii="Arial" w:eastAsia="Times New Roman" w:hAnsi="Arial" w:cs="Arial"/>
          <w:color w:val="000000"/>
          <w:lang w:eastAsia="en-GB"/>
        </w:rPr>
        <w:t>In combination, he considered the evidential factors:</w:t>
      </w:r>
    </w:p>
    <w:p w14:paraId="57DB9665" w14:textId="77777777" w:rsidR="00633442" w:rsidRDefault="00633442" w:rsidP="00D10372">
      <w:pPr>
        <w:jc w:val="both"/>
        <w:rPr>
          <w:rFonts w:ascii="Arial" w:eastAsia="Times New Roman" w:hAnsi="Arial" w:cs="Arial"/>
          <w:color w:val="000000"/>
          <w:lang w:eastAsia="en-GB"/>
        </w:rPr>
      </w:pPr>
    </w:p>
    <w:p w14:paraId="6883E052" w14:textId="74AA5F8B" w:rsidR="00633442" w:rsidRPr="00633442" w:rsidRDefault="00633442" w:rsidP="00CB0500">
      <w:pPr>
        <w:ind w:left="720"/>
        <w:jc w:val="both"/>
        <w:rPr>
          <w:rFonts w:ascii="Arial" w:eastAsia="Times New Roman" w:hAnsi="Arial" w:cs="Arial"/>
          <w:color w:val="000000"/>
          <w:lang w:eastAsia="en-GB"/>
        </w:rPr>
      </w:pPr>
      <w:r>
        <w:rPr>
          <w:rFonts w:ascii="Arial" w:eastAsia="Times New Roman" w:hAnsi="Arial" w:cs="Arial"/>
          <w:color w:val="000000"/>
          <w:lang w:eastAsia="en-GB"/>
        </w:rPr>
        <w:t>…</w:t>
      </w:r>
      <w:r w:rsidRPr="00633442">
        <w:rPr>
          <w:rFonts w:ascii="Arial" w:eastAsia="Times New Roman" w:hAnsi="Arial" w:cs="Arial"/>
          <w:color w:val="000000"/>
          <w:lang w:eastAsia="en-GB"/>
        </w:rPr>
        <w:t>all point inexorably to the conclusion that Rit</w:t>
      </w:r>
      <w:r>
        <w:rPr>
          <w:rFonts w:ascii="Arial" w:eastAsia="Times New Roman" w:hAnsi="Arial" w:cs="Arial"/>
          <w:color w:val="000000"/>
          <w:lang w:eastAsia="en-GB"/>
        </w:rPr>
        <w:t xml:space="preserve">a </w:t>
      </w:r>
      <w:r w:rsidRPr="00633442">
        <w:rPr>
          <w:rFonts w:ascii="Arial" w:eastAsia="Times New Roman" w:hAnsi="Arial" w:cs="Arial"/>
          <w:color w:val="000000"/>
          <w:lang w:eastAsia="en-GB"/>
        </w:rPr>
        <w:t>had pressured Anna into making a new will, leaving</w:t>
      </w:r>
      <w:r>
        <w:rPr>
          <w:rFonts w:ascii="Arial" w:eastAsia="Times New Roman" w:hAnsi="Arial" w:cs="Arial"/>
          <w:color w:val="000000"/>
          <w:lang w:eastAsia="en-GB"/>
        </w:rPr>
        <w:t xml:space="preserve"> </w:t>
      </w:r>
      <w:r w:rsidRPr="00633442">
        <w:rPr>
          <w:rFonts w:ascii="Arial" w:eastAsia="Times New Roman" w:hAnsi="Arial" w:cs="Arial"/>
          <w:color w:val="000000"/>
          <w:lang w:eastAsia="en-GB"/>
        </w:rPr>
        <w:t>the house to Rita, not by convincing her mother that</w:t>
      </w:r>
    </w:p>
    <w:p w14:paraId="6099B657" w14:textId="36B1033C" w:rsidR="006347AB" w:rsidRDefault="00633442" w:rsidP="00CB0500">
      <w:pPr>
        <w:ind w:left="720"/>
        <w:jc w:val="both"/>
        <w:rPr>
          <w:rFonts w:ascii="Arial" w:eastAsia="Times New Roman" w:hAnsi="Arial" w:cs="Arial"/>
          <w:color w:val="000000"/>
          <w:lang w:eastAsia="en-GB"/>
        </w:rPr>
      </w:pPr>
      <w:r w:rsidRPr="00633442">
        <w:rPr>
          <w:rFonts w:ascii="Arial" w:eastAsia="Times New Roman" w:hAnsi="Arial" w:cs="Arial"/>
          <w:color w:val="000000"/>
          <w:lang w:eastAsia="en-GB"/>
        </w:rPr>
        <w:t>this was the right thing to do, but by applying some</w:t>
      </w:r>
      <w:r>
        <w:rPr>
          <w:rFonts w:ascii="Arial" w:eastAsia="Times New Roman" w:hAnsi="Arial" w:cs="Arial"/>
          <w:color w:val="000000"/>
          <w:lang w:eastAsia="en-GB"/>
        </w:rPr>
        <w:t xml:space="preserve"> </w:t>
      </w:r>
      <w:r w:rsidRPr="00633442">
        <w:rPr>
          <w:rFonts w:ascii="Arial" w:eastAsia="Times New Roman" w:hAnsi="Arial" w:cs="Arial"/>
          <w:color w:val="000000"/>
          <w:lang w:eastAsia="en-GB"/>
        </w:rPr>
        <w:t>form of improper influence over her to procure the</w:t>
      </w:r>
      <w:r>
        <w:rPr>
          <w:rFonts w:ascii="Arial" w:eastAsia="Times New Roman" w:hAnsi="Arial" w:cs="Arial"/>
          <w:color w:val="000000"/>
          <w:lang w:eastAsia="en-GB"/>
        </w:rPr>
        <w:t xml:space="preserve"> </w:t>
      </w:r>
      <w:r w:rsidRPr="00633442">
        <w:rPr>
          <w:rFonts w:ascii="Arial" w:eastAsia="Times New Roman" w:hAnsi="Arial" w:cs="Arial"/>
          <w:color w:val="000000"/>
          <w:lang w:eastAsia="en-GB"/>
        </w:rPr>
        <w:t>testamentary gift of the house in her favour, cutting out</w:t>
      </w:r>
      <w:r>
        <w:rPr>
          <w:rFonts w:ascii="Arial" w:eastAsia="Times New Roman" w:hAnsi="Arial" w:cs="Arial"/>
          <w:color w:val="000000"/>
          <w:lang w:eastAsia="en-GB"/>
        </w:rPr>
        <w:t xml:space="preserve"> </w:t>
      </w:r>
      <w:r w:rsidRPr="00633442">
        <w:rPr>
          <w:rFonts w:ascii="Arial" w:eastAsia="Times New Roman" w:hAnsi="Arial" w:cs="Arial"/>
          <w:color w:val="000000"/>
          <w:lang w:eastAsia="en-GB"/>
        </w:rPr>
        <w:t>the sons who had stood to share equally in the estate</w:t>
      </w:r>
      <w:r>
        <w:rPr>
          <w:rFonts w:ascii="Arial" w:eastAsia="Times New Roman" w:hAnsi="Arial" w:cs="Arial"/>
          <w:color w:val="000000"/>
          <w:lang w:eastAsia="en-GB"/>
        </w:rPr>
        <w:t xml:space="preserve"> </w:t>
      </w:r>
      <w:r w:rsidRPr="00633442">
        <w:rPr>
          <w:rFonts w:ascii="Arial" w:eastAsia="Times New Roman" w:hAnsi="Arial" w:cs="Arial"/>
          <w:color w:val="000000"/>
          <w:lang w:eastAsia="en-GB"/>
        </w:rPr>
        <w:t>for almost 30 years</w:t>
      </w:r>
      <w:r w:rsidR="0085436C">
        <w:rPr>
          <w:rFonts w:ascii="Arial" w:eastAsia="Times New Roman" w:hAnsi="Arial" w:cs="Arial"/>
          <w:color w:val="000000"/>
          <w:lang w:eastAsia="en-GB"/>
        </w:rPr>
        <w:t>.</w:t>
      </w:r>
      <w:r>
        <w:rPr>
          <w:rFonts w:ascii="Arial" w:eastAsia="Times New Roman" w:hAnsi="Arial" w:cs="Arial"/>
          <w:color w:val="000000"/>
          <w:lang w:eastAsia="en-GB"/>
        </w:rPr>
        <w:t xml:space="preserve"> (</w:t>
      </w:r>
      <w:r w:rsidRPr="00633442">
        <w:rPr>
          <w:rFonts w:ascii="Arial" w:eastAsia="Times New Roman" w:hAnsi="Arial" w:cs="Arial"/>
          <w:color w:val="000000"/>
          <w:lang w:eastAsia="en-GB"/>
        </w:rPr>
        <w:t>[2023] EWHC 1901 (Ch)</w:t>
      </w:r>
      <w:r>
        <w:rPr>
          <w:rFonts w:ascii="Arial" w:eastAsia="Times New Roman" w:hAnsi="Arial" w:cs="Arial"/>
          <w:color w:val="000000"/>
          <w:lang w:eastAsia="en-GB"/>
        </w:rPr>
        <w:t xml:space="preserve">, para. 133) </w:t>
      </w:r>
      <w:r w:rsidR="003817C1">
        <w:rPr>
          <w:rFonts w:ascii="Arial" w:eastAsia="Times New Roman" w:hAnsi="Arial" w:cs="Arial"/>
          <w:color w:val="000000"/>
          <w:lang w:eastAsia="en-GB"/>
        </w:rPr>
        <w:t xml:space="preserve"> </w:t>
      </w:r>
      <w:r w:rsidR="00C52754">
        <w:rPr>
          <w:rFonts w:ascii="Arial" w:eastAsia="Times New Roman" w:hAnsi="Arial" w:cs="Arial"/>
          <w:color w:val="000000"/>
          <w:lang w:eastAsia="en-GB"/>
        </w:rPr>
        <w:t xml:space="preserve"> </w:t>
      </w:r>
    </w:p>
    <w:p w14:paraId="1036DC70" w14:textId="77777777" w:rsidR="00DC4C69" w:rsidRDefault="00DC4C69" w:rsidP="00D10372">
      <w:pPr>
        <w:jc w:val="both"/>
        <w:rPr>
          <w:rFonts w:ascii="Arial" w:eastAsia="Times New Roman" w:hAnsi="Arial" w:cs="Arial"/>
          <w:color w:val="000000"/>
          <w:lang w:eastAsia="en-GB"/>
        </w:rPr>
      </w:pPr>
    </w:p>
    <w:p w14:paraId="1BF46CEE" w14:textId="4B57C41B" w:rsidR="00AD2E8F" w:rsidRPr="00A4613B" w:rsidRDefault="00DC4C69" w:rsidP="00C07A2A">
      <w:pPr>
        <w:jc w:val="both"/>
        <w:rPr>
          <w:rFonts w:ascii="Arial" w:eastAsia="Times New Roman" w:hAnsi="Arial" w:cs="Arial"/>
          <w:color w:val="000000"/>
          <w:lang w:eastAsia="en-GB"/>
        </w:rPr>
      </w:pPr>
      <w:r>
        <w:rPr>
          <w:rFonts w:ascii="Arial" w:eastAsia="Times New Roman" w:hAnsi="Arial" w:cs="Arial"/>
          <w:color w:val="000000"/>
          <w:lang w:eastAsia="en-GB"/>
        </w:rPr>
        <w:t xml:space="preserve">The Court of Appeal, however, disagreed. Newey LJ emphasized that </w:t>
      </w:r>
      <w:r w:rsidR="00C07A2A">
        <w:rPr>
          <w:rFonts w:ascii="Arial" w:eastAsia="Times New Roman" w:hAnsi="Arial" w:cs="Arial"/>
          <w:color w:val="000000"/>
          <w:lang w:eastAsia="en-GB"/>
        </w:rPr>
        <w:t xml:space="preserve">testamentary capacity and knowledge and approval were present, </w:t>
      </w:r>
      <w:r w:rsidRPr="00DC4C69">
        <w:rPr>
          <w:rFonts w:ascii="Arial" w:eastAsia="Times New Roman" w:hAnsi="Arial" w:cs="Arial"/>
          <w:color w:val="000000"/>
          <w:lang w:eastAsia="en-GB"/>
        </w:rPr>
        <w:t xml:space="preserve">there </w:t>
      </w:r>
      <w:r w:rsidR="00C07A2A">
        <w:rPr>
          <w:rFonts w:ascii="Arial" w:eastAsia="Times New Roman" w:hAnsi="Arial" w:cs="Arial"/>
          <w:color w:val="000000"/>
          <w:lang w:eastAsia="en-GB"/>
        </w:rPr>
        <w:t>was</w:t>
      </w:r>
      <w:r w:rsidRPr="00DC4C69">
        <w:rPr>
          <w:rFonts w:ascii="Arial" w:eastAsia="Times New Roman" w:hAnsi="Arial" w:cs="Arial"/>
          <w:color w:val="000000"/>
          <w:lang w:eastAsia="en-GB"/>
        </w:rPr>
        <w:t xml:space="preserve"> no direct evidence of coercio</w:t>
      </w:r>
      <w:r w:rsidR="00C07A2A">
        <w:rPr>
          <w:rFonts w:ascii="Arial" w:eastAsia="Times New Roman" w:hAnsi="Arial" w:cs="Arial"/>
          <w:color w:val="000000"/>
          <w:lang w:eastAsia="en-GB"/>
        </w:rPr>
        <w:t xml:space="preserve">n, third parties (including experts) had no reason to believe there was coercion and thought Anna strong-willed, and </w:t>
      </w:r>
      <w:r w:rsidRPr="00DC4C69">
        <w:rPr>
          <w:rFonts w:ascii="Arial" w:eastAsia="Times New Roman" w:hAnsi="Arial" w:cs="Arial"/>
          <w:color w:val="000000"/>
          <w:lang w:eastAsia="en-GB"/>
        </w:rPr>
        <w:t xml:space="preserve">there was a perfectly rational basis for </w:t>
      </w:r>
      <w:r w:rsidR="00C07A2A">
        <w:rPr>
          <w:rFonts w:ascii="Arial" w:eastAsia="Times New Roman" w:hAnsi="Arial" w:cs="Arial"/>
          <w:color w:val="000000"/>
          <w:lang w:eastAsia="en-GB"/>
        </w:rPr>
        <w:t>giving Rita the house since she had been a live-in carer for six years</w:t>
      </w:r>
      <w:r w:rsidRPr="00DC4C69">
        <w:rPr>
          <w:rFonts w:ascii="Arial" w:eastAsia="Times New Roman" w:hAnsi="Arial" w:cs="Arial"/>
          <w:color w:val="000000"/>
          <w:lang w:eastAsia="en-GB"/>
        </w:rPr>
        <w:t xml:space="preserve">. </w:t>
      </w:r>
      <w:r w:rsidR="00C07A2A">
        <w:rPr>
          <w:rFonts w:ascii="Arial" w:eastAsia="Times New Roman" w:hAnsi="Arial" w:cs="Arial"/>
          <w:color w:val="000000"/>
          <w:lang w:eastAsia="en-GB"/>
        </w:rPr>
        <w:t xml:space="preserve">He accepted the contention in </w:t>
      </w:r>
      <w:r w:rsidR="00C07A2A">
        <w:rPr>
          <w:rFonts w:ascii="Arial" w:eastAsia="Times New Roman" w:hAnsi="Arial" w:cs="Arial"/>
          <w:i/>
          <w:iCs/>
          <w:color w:val="000000"/>
          <w:lang w:eastAsia="en-GB"/>
        </w:rPr>
        <w:t xml:space="preserve">Schrader </w:t>
      </w:r>
      <w:r w:rsidR="00C07A2A">
        <w:rPr>
          <w:rFonts w:ascii="Arial" w:eastAsia="Times New Roman" w:hAnsi="Arial" w:cs="Arial"/>
          <w:color w:val="000000"/>
          <w:lang w:eastAsia="en-GB"/>
        </w:rPr>
        <w:t xml:space="preserve">v </w:t>
      </w:r>
      <w:r w:rsidR="00C07A2A">
        <w:rPr>
          <w:rFonts w:ascii="Arial" w:eastAsia="Times New Roman" w:hAnsi="Arial" w:cs="Arial"/>
          <w:i/>
          <w:iCs/>
          <w:color w:val="000000"/>
          <w:lang w:eastAsia="en-GB"/>
        </w:rPr>
        <w:t>Schrader</w:t>
      </w:r>
      <w:r w:rsidR="00C07A2A">
        <w:rPr>
          <w:rFonts w:ascii="Arial" w:eastAsia="Times New Roman" w:hAnsi="Arial" w:cs="Arial"/>
          <w:color w:val="000000"/>
          <w:lang w:eastAsia="en-GB"/>
        </w:rPr>
        <w:t xml:space="preserve"> </w:t>
      </w:r>
      <w:r w:rsidR="00C07A2A" w:rsidRPr="00C07A2A">
        <w:rPr>
          <w:rFonts w:ascii="Arial" w:eastAsia="Times New Roman" w:hAnsi="Arial" w:cs="Arial"/>
          <w:color w:val="000000"/>
          <w:lang w:eastAsia="en-GB"/>
        </w:rPr>
        <w:t>[2013] EWHC 466 (Ch)</w:t>
      </w:r>
      <w:r w:rsidR="00C07A2A">
        <w:rPr>
          <w:rFonts w:ascii="Arial" w:eastAsia="Times New Roman" w:hAnsi="Arial" w:cs="Arial"/>
          <w:color w:val="000000"/>
          <w:lang w:eastAsia="en-GB"/>
        </w:rPr>
        <w:t xml:space="preserve"> (considered at 4.2.7.2</w:t>
      </w:r>
      <w:r w:rsidR="00163F89">
        <w:rPr>
          <w:rFonts w:ascii="Arial" w:eastAsia="Times New Roman" w:hAnsi="Arial" w:cs="Arial"/>
          <w:color w:val="000000"/>
          <w:lang w:eastAsia="en-GB"/>
        </w:rPr>
        <w:t xml:space="preserve"> of the main text</w:t>
      </w:r>
      <w:r w:rsidR="00C07A2A">
        <w:rPr>
          <w:rFonts w:ascii="Arial" w:eastAsia="Times New Roman" w:hAnsi="Arial" w:cs="Arial"/>
          <w:color w:val="000000"/>
          <w:lang w:eastAsia="en-GB"/>
        </w:rPr>
        <w:t>) that undue influence could be established without direct evidence of it. But Newey LJ was also clear that ‘</w:t>
      </w:r>
      <w:r w:rsidR="00C07A2A" w:rsidRPr="00C07A2A">
        <w:rPr>
          <w:rFonts w:ascii="Arial" w:eastAsia="Times New Roman" w:hAnsi="Arial" w:cs="Arial"/>
          <w:color w:val="000000"/>
          <w:lang w:eastAsia="en-GB"/>
        </w:rPr>
        <w:t>the circumstances must be such that undue influence is more probable</w:t>
      </w:r>
      <w:r w:rsidR="00C07A2A">
        <w:rPr>
          <w:rFonts w:ascii="Arial" w:eastAsia="Times New Roman" w:hAnsi="Arial" w:cs="Arial"/>
          <w:color w:val="000000"/>
          <w:lang w:eastAsia="en-GB"/>
        </w:rPr>
        <w:t xml:space="preserve"> </w:t>
      </w:r>
      <w:r w:rsidR="00C07A2A" w:rsidRPr="00C07A2A">
        <w:rPr>
          <w:rFonts w:ascii="Arial" w:eastAsia="Times New Roman" w:hAnsi="Arial" w:cs="Arial"/>
          <w:color w:val="000000"/>
          <w:lang w:eastAsia="en-GB"/>
        </w:rPr>
        <w:t>than any other hypothesis</w:t>
      </w:r>
      <w:r w:rsidR="00C07A2A">
        <w:rPr>
          <w:rFonts w:ascii="Arial" w:eastAsia="Times New Roman" w:hAnsi="Arial" w:cs="Arial"/>
          <w:color w:val="000000"/>
          <w:lang w:eastAsia="en-GB"/>
        </w:rPr>
        <w:t>’ (</w:t>
      </w:r>
      <w:r w:rsidR="00C07A2A" w:rsidRPr="005F4B9F">
        <w:rPr>
          <w:rFonts w:ascii="Arial" w:eastAsia="Times New Roman" w:hAnsi="Arial" w:cs="Arial"/>
          <w:color w:val="000000"/>
          <w:lang w:eastAsia="en-GB"/>
        </w:rPr>
        <w:t xml:space="preserve">[2024] EWCA </w:t>
      </w:r>
      <w:proofErr w:type="spellStart"/>
      <w:r w:rsidR="00C07A2A" w:rsidRPr="005F4B9F">
        <w:rPr>
          <w:rFonts w:ascii="Arial" w:eastAsia="Times New Roman" w:hAnsi="Arial" w:cs="Arial"/>
          <w:color w:val="000000"/>
          <w:lang w:eastAsia="en-GB"/>
        </w:rPr>
        <w:t>Civ</w:t>
      </w:r>
      <w:proofErr w:type="spellEnd"/>
      <w:r w:rsidR="00C07A2A" w:rsidRPr="005F4B9F">
        <w:rPr>
          <w:rFonts w:ascii="Arial" w:eastAsia="Times New Roman" w:hAnsi="Arial" w:cs="Arial"/>
          <w:color w:val="000000"/>
          <w:lang w:eastAsia="en-GB"/>
        </w:rPr>
        <w:t xml:space="preserve"> 169</w:t>
      </w:r>
      <w:r w:rsidR="00C07A2A">
        <w:rPr>
          <w:rFonts w:ascii="Arial" w:eastAsia="Times New Roman" w:hAnsi="Arial" w:cs="Arial"/>
          <w:color w:val="000000"/>
          <w:lang w:eastAsia="en-GB"/>
        </w:rPr>
        <w:t>, para. 32)</w:t>
      </w:r>
      <w:r w:rsidR="00A4613B">
        <w:rPr>
          <w:rFonts w:ascii="Arial" w:eastAsia="Times New Roman" w:hAnsi="Arial" w:cs="Arial"/>
          <w:color w:val="000000"/>
          <w:lang w:eastAsia="en-GB"/>
        </w:rPr>
        <w:t xml:space="preserve">. On the facts, coercion was not more probable than any other possible explanation of the 2015 will being </w:t>
      </w:r>
      <w:proofErr w:type="gramStart"/>
      <w:r w:rsidR="00A4613B">
        <w:rPr>
          <w:rFonts w:ascii="Arial" w:eastAsia="Times New Roman" w:hAnsi="Arial" w:cs="Arial"/>
          <w:color w:val="000000"/>
          <w:lang w:eastAsia="en-GB"/>
        </w:rPr>
        <w:t>made, and</w:t>
      </w:r>
      <w:proofErr w:type="gramEnd"/>
      <w:r w:rsidR="00A4613B">
        <w:rPr>
          <w:rFonts w:ascii="Arial" w:eastAsia="Times New Roman" w:hAnsi="Arial" w:cs="Arial"/>
          <w:color w:val="000000"/>
          <w:lang w:eastAsia="en-GB"/>
        </w:rPr>
        <w:t xml:space="preserve"> was inherently unlikely. In particular, undue influence was thought clearly no more likely than Rita merely </w:t>
      </w:r>
      <w:r w:rsidR="00A4613B">
        <w:rPr>
          <w:rFonts w:ascii="Arial" w:eastAsia="Times New Roman" w:hAnsi="Arial" w:cs="Arial"/>
          <w:i/>
          <w:iCs/>
          <w:color w:val="000000"/>
          <w:lang w:eastAsia="en-GB"/>
        </w:rPr>
        <w:t xml:space="preserve">encouraging </w:t>
      </w:r>
      <w:r w:rsidR="00A4613B">
        <w:rPr>
          <w:rFonts w:ascii="Arial" w:eastAsia="Times New Roman" w:hAnsi="Arial" w:cs="Arial"/>
          <w:color w:val="000000"/>
          <w:lang w:eastAsia="en-GB"/>
        </w:rPr>
        <w:t>Anna to make a new will.</w:t>
      </w:r>
    </w:p>
    <w:p w14:paraId="4F96B393" w14:textId="0C193EEC" w:rsidR="00633442" w:rsidRDefault="00633442" w:rsidP="00D10372">
      <w:pPr>
        <w:jc w:val="both"/>
        <w:rPr>
          <w:rFonts w:ascii="Arial" w:eastAsia="Times New Roman" w:hAnsi="Arial" w:cs="Arial"/>
          <w:b/>
          <w:bCs/>
          <w:color w:val="000000"/>
          <w:lang w:eastAsia="en-GB"/>
        </w:rPr>
      </w:pPr>
    </w:p>
    <w:p w14:paraId="39E31BF0" w14:textId="5ADF6B91" w:rsidR="00B51F8B" w:rsidRDefault="00E334A8" w:rsidP="00D10372">
      <w:pPr>
        <w:jc w:val="both"/>
        <w:rPr>
          <w:rFonts w:ascii="Arial" w:eastAsia="Times New Roman" w:hAnsi="Arial" w:cs="Arial"/>
          <w:color w:val="000000"/>
          <w:lang w:eastAsia="en-GB"/>
        </w:rPr>
      </w:pPr>
      <w:r>
        <w:rPr>
          <w:rFonts w:ascii="Arial" w:eastAsia="Times New Roman" w:hAnsi="Arial" w:cs="Arial"/>
          <w:color w:val="000000"/>
          <w:lang w:eastAsia="en-GB"/>
        </w:rPr>
        <w:t>At 4.2.7.2 of the main text, we discussed the Law Commission’s provisional proposals on reform of the testamentary undue influence doctrine. In its Report, the Commission ultimately favoured a statutory but discretionary approach, because of the need for flexibility</w:t>
      </w:r>
      <w:r w:rsidR="00E12F11">
        <w:rPr>
          <w:rFonts w:ascii="Arial" w:eastAsia="Times New Roman" w:hAnsi="Arial" w:cs="Arial"/>
          <w:color w:val="000000"/>
          <w:lang w:eastAsia="en-GB"/>
        </w:rPr>
        <w:t xml:space="preserve"> (Recommendation 20). Clause 15 of the </w:t>
      </w:r>
      <w:r w:rsidR="00602256">
        <w:rPr>
          <w:rFonts w:ascii="Arial" w:eastAsia="Times New Roman" w:hAnsi="Arial" w:cs="Arial"/>
          <w:color w:val="000000"/>
          <w:lang w:eastAsia="en-GB"/>
        </w:rPr>
        <w:t xml:space="preserve">Draft </w:t>
      </w:r>
      <w:r w:rsidR="00E12F11">
        <w:rPr>
          <w:rFonts w:ascii="Arial" w:eastAsia="Times New Roman" w:hAnsi="Arial" w:cs="Arial"/>
          <w:color w:val="000000"/>
          <w:lang w:eastAsia="en-GB"/>
        </w:rPr>
        <w:t xml:space="preserve">Bill provides </w:t>
      </w:r>
      <w:r w:rsidR="00E12F11">
        <w:rPr>
          <w:rFonts w:ascii="Arial" w:eastAsia="Times New Roman" w:hAnsi="Arial" w:cs="Arial"/>
          <w:i/>
          <w:iCs/>
          <w:color w:val="000000"/>
          <w:lang w:eastAsia="en-GB"/>
        </w:rPr>
        <w:t xml:space="preserve">inter alia </w:t>
      </w:r>
      <w:r w:rsidR="00E12F11">
        <w:rPr>
          <w:rFonts w:ascii="Arial" w:eastAsia="Times New Roman" w:hAnsi="Arial" w:cs="Arial"/>
          <w:color w:val="000000"/>
          <w:lang w:eastAsia="en-GB"/>
        </w:rPr>
        <w:t>that where an allegation of undue influence is made in relation to the making or changing of a will (cl.15(1)(a)), and ‘</w:t>
      </w:r>
      <w:r w:rsidR="00E12F11" w:rsidRPr="00E12F11">
        <w:rPr>
          <w:rFonts w:ascii="Arial" w:eastAsia="Times New Roman" w:hAnsi="Arial" w:cs="Arial"/>
          <w:color w:val="000000"/>
          <w:lang w:eastAsia="en-GB"/>
        </w:rPr>
        <w:t>there is evidence which provides reasonable grounds to suspect that the undue influence was exerted</w:t>
      </w:r>
      <w:r w:rsidR="00E12F11">
        <w:rPr>
          <w:rFonts w:ascii="Arial" w:eastAsia="Times New Roman" w:hAnsi="Arial" w:cs="Arial"/>
          <w:color w:val="000000"/>
          <w:lang w:eastAsia="en-GB"/>
        </w:rPr>
        <w:t>’ (cl. 15(1)(b)), ‘</w:t>
      </w:r>
      <w:r w:rsidR="00E12F11" w:rsidRPr="00E12F11">
        <w:rPr>
          <w:rFonts w:ascii="Arial" w:eastAsia="Times New Roman" w:hAnsi="Arial" w:cs="Arial"/>
          <w:color w:val="000000"/>
          <w:lang w:eastAsia="en-GB"/>
        </w:rPr>
        <w:t>the court may find the undue influence to have been exerted unless the contrary is proved on the balance of probabilities</w:t>
      </w:r>
      <w:r w:rsidR="00E12F11">
        <w:rPr>
          <w:rFonts w:ascii="Arial" w:eastAsia="Times New Roman" w:hAnsi="Arial" w:cs="Arial"/>
          <w:color w:val="000000"/>
          <w:lang w:eastAsia="en-GB"/>
        </w:rPr>
        <w:t>’ (cl. 15(2)). Clause 15(3) then provides that:</w:t>
      </w:r>
    </w:p>
    <w:p w14:paraId="09BD131D" w14:textId="77777777" w:rsidR="00E12F11" w:rsidRDefault="00E12F11" w:rsidP="00D10372">
      <w:pPr>
        <w:jc w:val="both"/>
        <w:rPr>
          <w:rFonts w:ascii="Arial" w:eastAsia="Times New Roman" w:hAnsi="Arial" w:cs="Arial"/>
          <w:color w:val="000000"/>
          <w:lang w:eastAsia="en-GB"/>
        </w:rPr>
      </w:pPr>
    </w:p>
    <w:p w14:paraId="61F71F46" w14:textId="69A589DB" w:rsidR="00BE6B5D" w:rsidRPr="00BE6B5D" w:rsidRDefault="00BE6B5D" w:rsidP="00521CF2">
      <w:pPr>
        <w:ind w:left="720"/>
        <w:jc w:val="both"/>
        <w:rPr>
          <w:rFonts w:ascii="Arial" w:eastAsia="Times New Roman" w:hAnsi="Arial" w:cs="Arial"/>
          <w:color w:val="000000"/>
          <w:lang w:eastAsia="en-GB"/>
        </w:rPr>
      </w:pPr>
      <w:r w:rsidRPr="00BE6B5D">
        <w:rPr>
          <w:rFonts w:ascii="Arial" w:eastAsia="Times New Roman" w:hAnsi="Arial" w:cs="Arial"/>
          <w:color w:val="000000"/>
          <w:lang w:eastAsia="en-GB"/>
        </w:rPr>
        <w:t>In determining whether there is evidence which satisfies subsection (1)(b), the court must (among other things) have regard to any evidence about—</w:t>
      </w:r>
    </w:p>
    <w:p w14:paraId="421F941D" w14:textId="77777777" w:rsidR="00BE6B5D" w:rsidRDefault="00BE6B5D" w:rsidP="00BE6B5D">
      <w:pPr>
        <w:ind w:left="1440"/>
        <w:jc w:val="both"/>
        <w:rPr>
          <w:rFonts w:ascii="Arial" w:eastAsia="Times New Roman" w:hAnsi="Arial" w:cs="Arial"/>
          <w:color w:val="000000"/>
          <w:lang w:eastAsia="en-GB"/>
        </w:rPr>
      </w:pPr>
      <w:r w:rsidRPr="00BE6B5D">
        <w:rPr>
          <w:rFonts w:ascii="Arial" w:eastAsia="Times New Roman" w:hAnsi="Arial" w:cs="Arial"/>
          <w:color w:val="000000"/>
          <w:lang w:eastAsia="en-GB"/>
        </w:rPr>
        <w:t>(a)</w:t>
      </w:r>
      <w:r>
        <w:rPr>
          <w:rFonts w:ascii="Arial" w:eastAsia="Times New Roman" w:hAnsi="Arial" w:cs="Arial"/>
          <w:color w:val="000000"/>
          <w:lang w:eastAsia="en-GB"/>
        </w:rPr>
        <w:t xml:space="preserve"> </w:t>
      </w:r>
      <w:r w:rsidRPr="00BE6B5D">
        <w:rPr>
          <w:rFonts w:ascii="Arial" w:eastAsia="Times New Roman" w:hAnsi="Arial" w:cs="Arial"/>
          <w:color w:val="000000"/>
          <w:lang w:eastAsia="en-GB"/>
        </w:rPr>
        <w:t xml:space="preserve">the conduct, in relation to the making of the will or change, of the person alleged to have exerted undue influence over the </w:t>
      </w:r>
      <w:proofErr w:type="gramStart"/>
      <w:r w:rsidRPr="00BE6B5D">
        <w:rPr>
          <w:rFonts w:ascii="Arial" w:eastAsia="Times New Roman" w:hAnsi="Arial" w:cs="Arial"/>
          <w:color w:val="000000"/>
          <w:lang w:eastAsia="en-GB"/>
        </w:rPr>
        <w:t>testator;</w:t>
      </w:r>
      <w:proofErr w:type="gramEnd"/>
    </w:p>
    <w:p w14:paraId="2373579D" w14:textId="7FB6006C" w:rsidR="00BE6B5D" w:rsidRPr="00BE6B5D" w:rsidRDefault="00BE6B5D" w:rsidP="00521CF2">
      <w:pPr>
        <w:ind w:left="1440"/>
        <w:jc w:val="both"/>
        <w:rPr>
          <w:rFonts w:ascii="Arial" w:eastAsia="Times New Roman" w:hAnsi="Arial" w:cs="Arial"/>
          <w:color w:val="000000"/>
          <w:lang w:eastAsia="en-GB"/>
        </w:rPr>
      </w:pPr>
      <w:r w:rsidRPr="00BE6B5D">
        <w:rPr>
          <w:rFonts w:ascii="Arial" w:eastAsia="Times New Roman" w:hAnsi="Arial" w:cs="Arial"/>
          <w:color w:val="000000"/>
          <w:lang w:eastAsia="en-GB"/>
        </w:rPr>
        <w:t>(b)</w:t>
      </w:r>
      <w:r>
        <w:rPr>
          <w:rFonts w:ascii="Arial" w:eastAsia="Times New Roman" w:hAnsi="Arial" w:cs="Arial"/>
          <w:color w:val="000000"/>
          <w:lang w:eastAsia="en-GB"/>
        </w:rPr>
        <w:t xml:space="preserve"> </w:t>
      </w:r>
      <w:r w:rsidRPr="00BE6B5D">
        <w:rPr>
          <w:rFonts w:ascii="Arial" w:eastAsia="Times New Roman" w:hAnsi="Arial" w:cs="Arial"/>
          <w:color w:val="000000"/>
          <w:lang w:eastAsia="en-GB"/>
        </w:rPr>
        <w:t xml:space="preserve">any relationship of influence between the person and the </w:t>
      </w:r>
      <w:proofErr w:type="gramStart"/>
      <w:r w:rsidRPr="00BE6B5D">
        <w:rPr>
          <w:rFonts w:ascii="Arial" w:eastAsia="Times New Roman" w:hAnsi="Arial" w:cs="Arial"/>
          <w:color w:val="000000"/>
          <w:lang w:eastAsia="en-GB"/>
        </w:rPr>
        <w:t>testator;</w:t>
      </w:r>
      <w:proofErr w:type="gramEnd"/>
    </w:p>
    <w:p w14:paraId="63C351C4" w14:textId="44607616" w:rsidR="00E12F11" w:rsidRPr="00521CF2" w:rsidRDefault="00BE6B5D" w:rsidP="00521CF2">
      <w:pPr>
        <w:ind w:left="720" w:firstLine="720"/>
        <w:jc w:val="both"/>
        <w:rPr>
          <w:rFonts w:ascii="Arial" w:eastAsia="Times New Roman" w:hAnsi="Arial" w:cs="Arial"/>
          <w:color w:val="000000"/>
          <w:lang w:eastAsia="en-GB"/>
        </w:rPr>
      </w:pPr>
      <w:r w:rsidRPr="00BE6B5D">
        <w:rPr>
          <w:rFonts w:ascii="Arial" w:eastAsia="Times New Roman" w:hAnsi="Arial" w:cs="Arial"/>
          <w:color w:val="000000"/>
          <w:lang w:eastAsia="en-GB"/>
        </w:rPr>
        <w:t>(c)</w:t>
      </w:r>
      <w:r>
        <w:rPr>
          <w:rFonts w:ascii="Arial" w:eastAsia="Times New Roman" w:hAnsi="Arial" w:cs="Arial"/>
          <w:color w:val="000000"/>
          <w:lang w:eastAsia="en-GB"/>
        </w:rPr>
        <w:t xml:space="preserve"> </w:t>
      </w:r>
      <w:r w:rsidRPr="00BE6B5D">
        <w:rPr>
          <w:rFonts w:ascii="Arial" w:eastAsia="Times New Roman" w:hAnsi="Arial" w:cs="Arial"/>
          <w:color w:val="000000"/>
          <w:lang w:eastAsia="en-GB"/>
        </w:rPr>
        <w:t>the circumstances in which the will was made.</w:t>
      </w:r>
    </w:p>
    <w:p w14:paraId="6BA3D353" w14:textId="77777777" w:rsidR="00465A33" w:rsidRDefault="00465A33" w:rsidP="00D10372">
      <w:pPr>
        <w:jc w:val="both"/>
        <w:rPr>
          <w:rFonts w:ascii="Arial" w:eastAsia="Times New Roman" w:hAnsi="Arial" w:cs="Arial"/>
          <w:b/>
          <w:bCs/>
          <w:color w:val="000000"/>
          <w:lang w:eastAsia="en-GB"/>
        </w:rPr>
      </w:pPr>
    </w:p>
    <w:p w14:paraId="76339ED5" w14:textId="6614E41F" w:rsidR="0003279B" w:rsidRDefault="0003279B" w:rsidP="00D10372">
      <w:pPr>
        <w:jc w:val="both"/>
        <w:rPr>
          <w:rFonts w:ascii="Arial" w:eastAsia="Times New Roman" w:hAnsi="Arial" w:cs="Arial"/>
          <w:color w:val="000000"/>
          <w:lang w:eastAsia="en-GB"/>
        </w:rPr>
      </w:pPr>
      <w:r>
        <w:rPr>
          <w:rFonts w:ascii="Arial" w:eastAsia="Times New Roman" w:hAnsi="Arial" w:cs="Arial"/>
          <w:color w:val="000000"/>
          <w:lang w:eastAsia="en-GB"/>
        </w:rPr>
        <w:t>It is to be hoped that the advantages in the form of flexibility, rather than the disadvantages in the form of uncertainty, come to the fore if and when clause 1</w:t>
      </w:r>
      <w:r w:rsidR="003B11A4">
        <w:rPr>
          <w:rFonts w:ascii="Arial" w:eastAsia="Times New Roman" w:hAnsi="Arial" w:cs="Arial"/>
          <w:color w:val="000000"/>
          <w:lang w:eastAsia="en-GB"/>
        </w:rPr>
        <w:t>5</w:t>
      </w:r>
      <w:r>
        <w:rPr>
          <w:rFonts w:ascii="Arial" w:eastAsia="Times New Roman" w:hAnsi="Arial" w:cs="Arial"/>
          <w:color w:val="000000"/>
          <w:lang w:eastAsia="en-GB"/>
        </w:rPr>
        <w:t xml:space="preserve"> comes to be implemented.</w:t>
      </w:r>
    </w:p>
    <w:p w14:paraId="3AD6365A" w14:textId="77777777" w:rsidR="0003279B" w:rsidRPr="00521CF2" w:rsidRDefault="0003279B" w:rsidP="00D10372">
      <w:pPr>
        <w:jc w:val="both"/>
        <w:rPr>
          <w:rFonts w:ascii="Arial" w:eastAsia="Times New Roman" w:hAnsi="Arial" w:cs="Arial"/>
          <w:color w:val="000000"/>
          <w:lang w:eastAsia="en-GB"/>
        </w:rPr>
      </w:pPr>
    </w:p>
    <w:p w14:paraId="0943A399" w14:textId="5C7030AD" w:rsidR="00465A33" w:rsidRDefault="00465A33" w:rsidP="00D10372">
      <w:pPr>
        <w:jc w:val="both"/>
        <w:rPr>
          <w:rFonts w:ascii="Arial" w:eastAsia="Times New Roman" w:hAnsi="Arial" w:cs="Arial"/>
          <w:color w:val="000000"/>
          <w:lang w:eastAsia="en-GB"/>
        </w:rPr>
      </w:pPr>
      <w:r>
        <w:rPr>
          <w:rFonts w:ascii="Arial" w:eastAsia="Times New Roman" w:hAnsi="Arial" w:cs="Arial"/>
          <w:color w:val="000000"/>
          <w:lang w:eastAsia="en-GB"/>
        </w:rPr>
        <w:t>At 4.2.7.4</w:t>
      </w:r>
      <w:r w:rsidR="00384466">
        <w:rPr>
          <w:rFonts w:ascii="Arial" w:eastAsia="Times New Roman" w:hAnsi="Arial" w:cs="Arial"/>
          <w:color w:val="000000"/>
          <w:lang w:eastAsia="en-GB"/>
        </w:rPr>
        <w:t xml:space="preserve"> of the main text, we </w:t>
      </w:r>
      <w:r w:rsidR="009021C1">
        <w:rPr>
          <w:rFonts w:ascii="Arial" w:eastAsia="Times New Roman" w:hAnsi="Arial" w:cs="Arial"/>
          <w:color w:val="000000"/>
          <w:lang w:eastAsia="en-GB"/>
        </w:rPr>
        <w:t xml:space="preserve">noted the Law Commission’s view that the costs rules did not need to be changed in order to address some of the difficulties </w:t>
      </w:r>
      <w:r w:rsidR="00CE6EFA">
        <w:rPr>
          <w:rFonts w:ascii="Arial" w:eastAsia="Times New Roman" w:hAnsi="Arial" w:cs="Arial"/>
          <w:color w:val="000000"/>
          <w:lang w:eastAsia="en-GB"/>
        </w:rPr>
        <w:t>discussed</w:t>
      </w:r>
      <w:r w:rsidR="009021C1">
        <w:rPr>
          <w:rFonts w:ascii="Arial" w:eastAsia="Times New Roman" w:hAnsi="Arial" w:cs="Arial"/>
          <w:color w:val="000000"/>
          <w:lang w:eastAsia="en-GB"/>
        </w:rPr>
        <w:t xml:space="preserve"> in Chapter 4. They retained that view in the Report (Law Com. No 491, paras. 9.232-233).</w:t>
      </w:r>
    </w:p>
    <w:p w14:paraId="5147F5D1" w14:textId="77777777" w:rsidR="009021C1" w:rsidRPr="00521CF2" w:rsidRDefault="009021C1" w:rsidP="00D10372">
      <w:pPr>
        <w:jc w:val="both"/>
        <w:rPr>
          <w:rFonts w:ascii="Arial" w:eastAsia="Times New Roman" w:hAnsi="Arial" w:cs="Arial"/>
          <w:color w:val="000000"/>
          <w:lang w:eastAsia="en-GB"/>
        </w:rPr>
      </w:pPr>
    </w:p>
    <w:p w14:paraId="31D5D64F" w14:textId="186EBF0B" w:rsidR="00DA45F7" w:rsidRPr="00E96C63" w:rsidRDefault="00DA45F7" w:rsidP="00D10372">
      <w:pPr>
        <w:jc w:val="both"/>
        <w:rPr>
          <w:rFonts w:ascii="Arial" w:eastAsia="Times New Roman" w:hAnsi="Arial" w:cs="Arial"/>
          <w:b/>
          <w:bCs/>
          <w:color w:val="000000"/>
          <w:lang w:eastAsia="en-GB"/>
        </w:rPr>
      </w:pPr>
      <w:r w:rsidRPr="00E96C63">
        <w:rPr>
          <w:rFonts w:ascii="Arial" w:eastAsia="Times New Roman" w:hAnsi="Arial" w:cs="Arial"/>
          <w:b/>
          <w:bCs/>
          <w:color w:val="000000"/>
          <w:lang w:eastAsia="en-GB"/>
        </w:rPr>
        <w:t>Chapter 5</w:t>
      </w:r>
    </w:p>
    <w:p w14:paraId="410EE1D8" w14:textId="7BAD9BC1" w:rsidR="00DA45F7" w:rsidRPr="00E96C63" w:rsidRDefault="00DA45F7" w:rsidP="00D10372">
      <w:pPr>
        <w:jc w:val="both"/>
        <w:rPr>
          <w:rFonts w:ascii="Arial" w:eastAsia="Times New Roman" w:hAnsi="Arial" w:cs="Arial"/>
          <w:b/>
          <w:bCs/>
          <w:color w:val="000000"/>
          <w:lang w:eastAsia="en-GB"/>
        </w:rPr>
      </w:pPr>
    </w:p>
    <w:p w14:paraId="4E3D4176" w14:textId="42D38CBC" w:rsidR="00DB733F" w:rsidRPr="00E96C63" w:rsidRDefault="00DB733F" w:rsidP="00D10372">
      <w:pPr>
        <w:jc w:val="both"/>
        <w:rPr>
          <w:rFonts w:ascii="Arial" w:eastAsia="Times New Roman" w:hAnsi="Arial" w:cs="Arial"/>
          <w:color w:val="000000"/>
          <w:lang w:eastAsia="en-GB"/>
        </w:rPr>
      </w:pPr>
      <w:r w:rsidRPr="00E96C63">
        <w:rPr>
          <w:rFonts w:ascii="Arial" w:eastAsia="Times New Roman" w:hAnsi="Arial" w:cs="Arial"/>
          <w:color w:val="000000"/>
          <w:lang w:eastAsia="en-GB"/>
        </w:rPr>
        <w:t>The Coronavirus pandemic</w:t>
      </w:r>
      <w:r w:rsidR="009751AB" w:rsidRPr="00E96C63">
        <w:rPr>
          <w:rFonts w:ascii="Arial" w:eastAsia="Times New Roman" w:hAnsi="Arial" w:cs="Arial"/>
          <w:color w:val="000000"/>
          <w:lang w:eastAsia="en-GB"/>
        </w:rPr>
        <w:t xml:space="preserve"> </w:t>
      </w:r>
      <w:r w:rsidR="00805460">
        <w:rPr>
          <w:rFonts w:ascii="Arial" w:eastAsia="Times New Roman" w:hAnsi="Arial" w:cs="Arial"/>
          <w:color w:val="000000"/>
          <w:lang w:eastAsia="en-GB"/>
        </w:rPr>
        <w:t xml:space="preserve">prompted </w:t>
      </w:r>
      <w:r w:rsidR="00B60F4A">
        <w:rPr>
          <w:rFonts w:ascii="Arial" w:eastAsia="Times New Roman" w:hAnsi="Arial" w:cs="Arial"/>
          <w:color w:val="000000"/>
          <w:lang w:eastAsia="en-GB"/>
        </w:rPr>
        <w:t xml:space="preserve">temporary </w:t>
      </w:r>
      <w:r w:rsidR="00805460">
        <w:rPr>
          <w:rFonts w:ascii="Arial" w:eastAsia="Times New Roman" w:hAnsi="Arial" w:cs="Arial"/>
          <w:color w:val="000000"/>
          <w:lang w:eastAsia="en-GB"/>
        </w:rPr>
        <w:t xml:space="preserve">reform of the formalities in the Wills Act 1837. </w:t>
      </w:r>
      <w:r w:rsidR="00E83DCB">
        <w:rPr>
          <w:rFonts w:ascii="Arial" w:eastAsia="Times New Roman" w:hAnsi="Arial" w:cs="Arial"/>
          <w:color w:val="000000"/>
          <w:lang w:eastAsia="en-GB"/>
        </w:rPr>
        <w:t xml:space="preserve">This update will begin with </w:t>
      </w:r>
      <w:r w:rsidR="00B350AB">
        <w:rPr>
          <w:rFonts w:ascii="Arial" w:eastAsia="Times New Roman" w:hAnsi="Arial" w:cs="Arial"/>
          <w:color w:val="000000"/>
          <w:lang w:eastAsia="en-GB"/>
        </w:rPr>
        <w:t xml:space="preserve">a discussion of those changes, before taking a section-by-section approach to other </w:t>
      </w:r>
      <w:r w:rsidR="0026180F">
        <w:rPr>
          <w:rFonts w:ascii="Arial" w:eastAsia="Times New Roman" w:hAnsi="Arial" w:cs="Arial"/>
          <w:color w:val="000000"/>
          <w:lang w:eastAsia="en-GB"/>
        </w:rPr>
        <w:t>developments</w:t>
      </w:r>
      <w:r w:rsidR="00B350AB">
        <w:rPr>
          <w:rFonts w:ascii="Arial" w:eastAsia="Times New Roman" w:hAnsi="Arial" w:cs="Arial"/>
          <w:color w:val="000000"/>
          <w:lang w:eastAsia="en-GB"/>
        </w:rPr>
        <w:t xml:space="preserve">. </w:t>
      </w:r>
      <w:r w:rsidR="00805460">
        <w:rPr>
          <w:rFonts w:ascii="Arial" w:eastAsia="Times New Roman" w:hAnsi="Arial" w:cs="Arial"/>
          <w:color w:val="000000"/>
          <w:lang w:eastAsia="en-GB"/>
        </w:rPr>
        <w:t xml:space="preserve">The virus </w:t>
      </w:r>
      <w:r w:rsidR="009751AB" w:rsidRPr="00E96C63">
        <w:rPr>
          <w:rFonts w:ascii="Arial" w:eastAsia="Times New Roman" w:hAnsi="Arial" w:cs="Arial"/>
          <w:color w:val="000000"/>
          <w:lang w:eastAsia="en-GB"/>
        </w:rPr>
        <w:t xml:space="preserve">had a huge impact on many aspects of life, but this </w:t>
      </w:r>
      <w:r w:rsidR="004E57B2">
        <w:rPr>
          <w:rFonts w:ascii="Arial" w:eastAsia="Times New Roman" w:hAnsi="Arial" w:cs="Arial"/>
          <w:color w:val="000000"/>
          <w:lang w:eastAsia="en-GB"/>
        </w:rPr>
        <w:t>was</w:t>
      </w:r>
      <w:r w:rsidR="004E57B2" w:rsidRPr="00E96C63">
        <w:rPr>
          <w:rFonts w:ascii="Arial" w:eastAsia="Times New Roman" w:hAnsi="Arial" w:cs="Arial"/>
          <w:color w:val="000000"/>
          <w:lang w:eastAsia="en-GB"/>
        </w:rPr>
        <w:t xml:space="preserve"> </w:t>
      </w:r>
      <w:r w:rsidR="00AA7B83" w:rsidRPr="00E96C63">
        <w:rPr>
          <w:rFonts w:ascii="Arial" w:eastAsia="Times New Roman" w:hAnsi="Arial" w:cs="Arial"/>
          <w:color w:val="000000"/>
          <w:lang w:eastAsia="en-GB"/>
        </w:rPr>
        <w:t>especially</w:t>
      </w:r>
      <w:r w:rsidR="009751AB" w:rsidRPr="00E96C63">
        <w:rPr>
          <w:rFonts w:ascii="Arial" w:eastAsia="Times New Roman" w:hAnsi="Arial" w:cs="Arial"/>
          <w:color w:val="000000"/>
          <w:lang w:eastAsia="en-GB"/>
        </w:rPr>
        <w:t xml:space="preserve"> true of will-making. ‘Social distancing’ </w:t>
      </w:r>
      <w:r w:rsidR="00D648E6">
        <w:rPr>
          <w:rFonts w:ascii="Arial" w:eastAsia="Times New Roman" w:hAnsi="Arial" w:cs="Arial"/>
          <w:color w:val="000000"/>
          <w:lang w:eastAsia="en-GB"/>
        </w:rPr>
        <w:t xml:space="preserve">and ‘shielding’ </w:t>
      </w:r>
      <w:r w:rsidR="009751AB" w:rsidRPr="00E96C63">
        <w:rPr>
          <w:rFonts w:ascii="Arial" w:eastAsia="Times New Roman" w:hAnsi="Arial" w:cs="Arial"/>
          <w:color w:val="000000"/>
          <w:lang w:eastAsia="en-GB"/>
        </w:rPr>
        <w:t>created challenges for the satisfaction of the formality requirements relating to wills</w:t>
      </w:r>
      <w:r w:rsidR="00E43F37" w:rsidRPr="00E96C63">
        <w:rPr>
          <w:rFonts w:ascii="Arial" w:eastAsia="Times New Roman" w:hAnsi="Arial" w:cs="Arial"/>
          <w:color w:val="000000"/>
          <w:lang w:eastAsia="en-GB"/>
        </w:rPr>
        <w:t>,</w:t>
      </w:r>
      <w:r w:rsidR="00E864AC" w:rsidRPr="00E96C63">
        <w:rPr>
          <w:rFonts w:ascii="Arial" w:eastAsia="Times New Roman" w:hAnsi="Arial" w:cs="Arial"/>
          <w:color w:val="000000"/>
          <w:lang w:eastAsia="en-GB"/>
        </w:rPr>
        <w:t xml:space="preserve"> particularly if the Law Commission </w:t>
      </w:r>
      <w:r w:rsidR="00240BFA">
        <w:rPr>
          <w:rFonts w:ascii="Arial" w:eastAsia="Times New Roman" w:hAnsi="Arial" w:cs="Arial"/>
          <w:color w:val="000000"/>
          <w:lang w:eastAsia="en-GB"/>
        </w:rPr>
        <w:t>were</w:t>
      </w:r>
      <w:r w:rsidR="00240BFA" w:rsidRPr="00E96C63">
        <w:rPr>
          <w:rFonts w:ascii="Arial" w:eastAsia="Times New Roman" w:hAnsi="Arial" w:cs="Arial"/>
          <w:color w:val="000000"/>
          <w:lang w:eastAsia="en-GB"/>
        </w:rPr>
        <w:t xml:space="preserve"> </w:t>
      </w:r>
      <w:r w:rsidR="00E864AC" w:rsidRPr="00E96C63">
        <w:rPr>
          <w:rFonts w:ascii="Arial" w:eastAsia="Times New Roman" w:hAnsi="Arial" w:cs="Arial"/>
          <w:color w:val="000000"/>
          <w:lang w:eastAsia="en-GB"/>
        </w:rPr>
        <w:t xml:space="preserve">correct </w:t>
      </w:r>
      <w:r w:rsidR="00D13274">
        <w:rPr>
          <w:rFonts w:ascii="Arial" w:eastAsia="Times New Roman" w:hAnsi="Arial" w:cs="Arial"/>
          <w:color w:val="000000"/>
          <w:lang w:eastAsia="en-GB"/>
        </w:rPr>
        <w:t xml:space="preserve">in 2017 </w:t>
      </w:r>
      <w:r w:rsidR="00E864AC" w:rsidRPr="00E96C63">
        <w:rPr>
          <w:rFonts w:ascii="Arial" w:eastAsia="Times New Roman" w:hAnsi="Arial" w:cs="Arial"/>
          <w:color w:val="000000"/>
          <w:lang w:eastAsia="en-GB"/>
        </w:rPr>
        <w:t xml:space="preserve">that witnesses must </w:t>
      </w:r>
      <w:r w:rsidR="00B73E46" w:rsidRPr="00E96C63">
        <w:rPr>
          <w:rFonts w:ascii="Arial" w:eastAsia="Times New Roman" w:hAnsi="Arial" w:cs="Arial"/>
          <w:color w:val="000000"/>
          <w:lang w:eastAsia="en-GB"/>
        </w:rPr>
        <w:t xml:space="preserve">likely </w:t>
      </w:r>
      <w:r w:rsidR="00E864AC" w:rsidRPr="00E96C63">
        <w:rPr>
          <w:rFonts w:ascii="Arial" w:eastAsia="Times New Roman" w:hAnsi="Arial" w:cs="Arial"/>
          <w:color w:val="000000"/>
          <w:lang w:eastAsia="en-GB"/>
        </w:rPr>
        <w:t xml:space="preserve">be </w:t>
      </w:r>
      <w:r w:rsidR="00E864AC" w:rsidRPr="00E96C63">
        <w:rPr>
          <w:rFonts w:ascii="Arial" w:eastAsia="Times New Roman" w:hAnsi="Arial" w:cs="Arial"/>
          <w:i/>
          <w:iCs/>
          <w:color w:val="000000"/>
          <w:lang w:eastAsia="en-GB"/>
        </w:rPr>
        <w:t xml:space="preserve">physically </w:t>
      </w:r>
      <w:r w:rsidR="00E864AC" w:rsidRPr="00E96C63">
        <w:rPr>
          <w:rFonts w:ascii="Arial" w:eastAsia="Times New Roman" w:hAnsi="Arial" w:cs="Arial"/>
          <w:color w:val="000000"/>
          <w:lang w:eastAsia="en-GB"/>
        </w:rPr>
        <w:t>present</w:t>
      </w:r>
      <w:r w:rsidR="00A13C8B" w:rsidRPr="00E96C63">
        <w:rPr>
          <w:rFonts w:ascii="Arial" w:eastAsia="Times New Roman" w:hAnsi="Arial" w:cs="Arial"/>
          <w:color w:val="000000"/>
          <w:lang w:eastAsia="en-GB"/>
        </w:rPr>
        <w:t xml:space="preserve"> </w:t>
      </w:r>
      <w:r w:rsidR="000515FE" w:rsidRPr="00E96C63">
        <w:rPr>
          <w:rFonts w:ascii="Arial" w:eastAsia="Times New Roman" w:hAnsi="Arial" w:cs="Arial"/>
          <w:color w:val="000000"/>
          <w:lang w:eastAsia="en-GB"/>
        </w:rPr>
        <w:t xml:space="preserve">in the relevant sense for the purposes of section 9 of the Wills Act such that </w:t>
      </w:r>
      <w:r w:rsidR="00A13C8B" w:rsidRPr="00E96C63">
        <w:rPr>
          <w:rFonts w:ascii="Arial" w:eastAsia="Times New Roman" w:hAnsi="Arial" w:cs="Arial"/>
          <w:color w:val="000000"/>
          <w:lang w:eastAsia="en-GB"/>
        </w:rPr>
        <w:t xml:space="preserve">witnessing by video conferencing </w:t>
      </w:r>
      <w:r w:rsidR="00D76D19">
        <w:rPr>
          <w:rFonts w:ascii="Arial" w:eastAsia="Times New Roman" w:hAnsi="Arial" w:cs="Arial"/>
          <w:color w:val="000000"/>
          <w:lang w:eastAsia="en-GB"/>
        </w:rPr>
        <w:t>was</w:t>
      </w:r>
      <w:r w:rsidR="00D76D19" w:rsidRPr="00E96C63">
        <w:rPr>
          <w:rFonts w:ascii="Arial" w:eastAsia="Times New Roman" w:hAnsi="Arial" w:cs="Arial"/>
          <w:color w:val="000000"/>
          <w:lang w:eastAsia="en-GB"/>
        </w:rPr>
        <w:t xml:space="preserve"> </w:t>
      </w:r>
      <w:r w:rsidR="00A13C8B" w:rsidRPr="00E96C63">
        <w:rPr>
          <w:rFonts w:ascii="Arial" w:eastAsia="Times New Roman" w:hAnsi="Arial" w:cs="Arial"/>
          <w:color w:val="000000"/>
          <w:lang w:eastAsia="en-GB"/>
        </w:rPr>
        <w:t xml:space="preserve">not </w:t>
      </w:r>
      <w:r w:rsidR="0071558C" w:rsidRPr="00E96C63">
        <w:rPr>
          <w:rFonts w:ascii="Arial" w:eastAsia="Times New Roman" w:hAnsi="Arial" w:cs="Arial"/>
          <w:color w:val="000000"/>
          <w:lang w:eastAsia="en-GB"/>
        </w:rPr>
        <w:t>valid</w:t>
      </w:r>
      <w:r w:rsidR="00A13C8B" w:rsidRPr="00E96C63">
        <w:rPr>
          <w:rFonts w:ascii="Arial" w:eastAsia="Times New Roman" w:hAnsi="Arial" w:cs="Arial"/>
          <w:color w:val="000000"/>
          <w:lang w:eastAsia="en-GB"/>
        </w:rPr>
        <w:t xml:space="preserve"> (see 5.2.5.2 of the main text)</w:t>
      </w:r>
      <w:r w:rsidR="009751AB" w:rsidRPr="00E96C63">
        <w:rPr>
          <w:rFonts w:ascii="Arial" w:eastAsia="Times New Roman" w:hAnsi="Arial" w:cs="Arial"/>
          <w:color w:val="000000"/>
          <w:lang w:eastAsia="en-GB"/>
        </w:rPr>
        <w:t>.</w:t>
      </w:r>
      <w:r w:rsidR="00E864AC" w:rsidRPr="00E96C63">
        <w:rPr>
          <w:rFonts w:ascii="Arial" w:eastAsia="Times New Roman" w:hAnsi="Arial" w:cs="Arial"/>
          <w:color w:val="000000"/>
          <w:lang w:eastAsia="en-GB"/>
        </w:rPr>
        <w:t xml:space="preserve"> </w:t>
      </w:r>
      <w:r w:rsidR="0071558C" w:rsidRPr="00E96C63">
        <w:rPr>
          <w:rFonts w:ascii="Arial" w:eastAsia="Times New Roman" w:hAnsi="Arial" w:cs="Arial"/>
          <w:color w:val="000000"/>
          <w:lang w:eastAsia="en-GB"/>
        </w:rPr>
        <w:t xml:space="preserve">A related issue </w:t>
      </w:r>
      <w:r w:rsidR="000128FA">
        <w:rPr>
          <w:rFonts w:ascii="Arial" w:eastAsia="Times New Roman" w:hAnsi="Arial" w:cs="Arial"/>
          <w:color w:val="000000"/>
          <w:lang w:eastAsia="en-GB"/>
        </w:rPr>
        <w:t>was</w:t>
      </w:r>
      <w:r w:rsidR="000128FA" w:rsidRPr="00E96C63">
        <w:rPr>
          <w:rFonts w:ascii="Arial" w:eastAsia="Times New Roman" w:hAnsi="Arial" w:cs="Arial"/>
          <w:color w:val="000000"/>
          <w:lang w:eastAsia="en-GB"/>
        </w:rPr>
        <w:t xml:space="preserve"> </w:t>
      </w:r>
      <w:r w:rsidR="0071558C" w:rsidRPr="00E96C63">
        <w:rPr>
          <w:rFonts w:ascii="Arial" w:eastAsia="Times New Roman" w:hAnsi="Arial" w:cs="Arial"/>
          <w:color w:val="000000"/>
          <w:lang w:eastAsia="en-GB"/>
        </w:rPr>
        <w:t xml:space="preserve">that members of the same household </w:t>
      </w:r>
      <w:r w:rsidR="00D648E6">
        <w:rPr>
          <w:rFonts w:ascii="Arial" w:eastAsia="Times New Roman" w:hAnsi="Arial" w:cs="Arial"/>
          <w:color w:val="000000"/>
          <w:lang w:eastAsia="en-GB"/>
        </w:rPr>
        <w:t>were</w:t>
      </w:r>
      <w:r w:rsidR="00D648E6" w:rsidRPr="00E96C63">
        <w:rPr>
          <w:rFonts w:ascii="Arial" w:eastAsia="Times New Roman" w:hAnsi="Arial" w:cs="Arial"/>
          <w:color w:val="000000"/>
          <w:lang w:eastAsia="en-GB"/>
        </w:rPr>
        <w:t xml:space="preserve"> </w:t>
      </w:r>
      <w:r w:rsidR="0071558C" w:rsidRPr="00E96C63">
        <w:rPr>
          <w:rFonts w:ascii="Arial" w:eastAsia="Times New Roman" w:hAnsi="Arial" w:cs="Arial"/>
          <w:color w:val="000000"/>
          <w:lang w:eastAsia="en-GB"/>
        </w:rPr>
        <w:t xml:space="preserve">likely to be the most conveniently accessible witnesses at </w:t>
      </w:r>
      <w:r w:rsidR="00D648E6">
        <w:rPr>
          <w:rFonts w:ascii="Arial" w:eastAsia="Times New Roman" w:hAnsi="Arial" w:cs="Arial"/>
          <w:color w:val="000000"/>
          <w:lang w:eastAsia="en-GB"/>
        </w:rPr>
        <w:t>the height of the ‘lockdown</w:t>
      </w:r>
      <w:proofErr w:type="gramStart"/>
      <w:r w:rsidR="00D648E6">
        <w:rPr>
          <w:rFonts w:ascii="Arial" w:eastAsia="Times New Roman" w:hAnsi="Arial" w:cs="Arial"/>
          <w:color w:val="000000"/>
          <w:lang w:eastAsia="en-GB"/>
        </w:rPr>
        <w:t>’</w:t>
      </w:r>
      <w:r w:rsidR="0071558C" w:rsidRPr="00E96C63">
        <w:rPr>
          <w:rFonts w:ascii="Arial" w:eastAsia="Times New Roman" w:hAnsi="Arial" w:cs="Arial"/>
          <w:color w:val="000000"/>
          <w:lang w:eastAsia="en-GB"/>
        </w:rPr>
        <w:t>, but</w:t>
      </w:r>
      <w:proofErr w:type="gramEnd"/>
      <w:r w:rsidR="0071558C" w:rsidRPr="00E96C63">
        <w:rPr>
          <w:rFonts w:ascii="Arial" w:eastAsia="Times New Roman" w:hAnsi="Arial" w:cs="Arial"/>
          <w:color w:val="000000"/>
          <w:lang w:eastAsia="en-GB"/>
        </w:rPr>
        <w:t xml:space="preserve"> </w:t>
      </w:r>
      <w:r w:rsidR="000128FA">
        <w:rPr>
          <w:rFonts w:ascii="Arial" w:eastAsia="Times New Roman" w:hAnsi="Arial" w:cs="Arial"/>
          <w:color w:val="000000"/>
          <w:lang w:eastAsia="en-GB"/>
        </w:rPr>
        <w:t>were</w:t>
      </w:r>
      <w:r w:rsidR="000128FA" w:rsidRPr="00E96C63">
        <w:rPr>
          <w:rFonts w:ascii="Arial" w:eastAsia="Times New Roman" w:hAnsi="Arial" w:cs="Arial"/>
          <w:color w:val="000000"/>
          <w:lang w:eastAsia="en-GB"/>
        </w:rPr>
        <w:t xml:space="preserve"> </w:t>
      </w:r>
      <w:r w:rsidR="0071558C" w:rsidRPr="00E96C63">
        <w:rPr>
          <w:rFonts w:ascii="Arial" w:eastAsia="Times New Roman" w:hAnsi="Arial" w:cs="Arial"/>
          <w:color w:val="000000"/>
          <w:lang w:eastAsia="en-GB"/>
        </w:rPr>
        <w:t xml:space="preserve">also likely to be beneficiaries whose benefits would be rendered void if they </w:t>
      </w:r>
      <w:r w:rsidR="0071558C" w:rsidRPr="00E96C63">
        <w:rPr>
          <w:rFonts w:ascii="Arial" w:eastAsia="Times New Roman" w:hAnsi="Arial" w:cs="Arial"/>
          <w:i/>
          <w:iCs/>
          <w:color w:val="000000"/>
          <w:lang w:eastAsia="en-GB"/>
        </w:rPr>
        <w:t xml:space="preserve">did </w:t>
      </w:r>
      <w:r w:rsidR="0071558C" w:rsidRPr="00E96C63">
        <w:rPr>
          <w:rFonts w:ascii="Arial" w:eastAsia="Times New Roman" w:hAnsi="Arial" w:cs="Arial"/>
          <w:color w:val="000000"/>
          <w:lang w:eastAsia="en-GB"/>
        </w:rPr>
        <w:t>act as witnesses (see 8.2.2</w:t>
      </w:r>
      <w:r w:rsidR="00CE59BB" w:rsidRPr="00E96C63">
        <w:rPr>
          <w:rFonts w:ascii="Arial" w:eastAsia="Times New Roman" w:hAnsi="Arial" w:cs="Arial"/>
          <w:color w:val="000000"/>
          <w:lang w:eastAsia="en-GB"/>
        </w:rPr>
        <w:t xml:space="preserve"> of the main text</w:t>
      </w:r>
      <w:r w:rsidR="0071558C" w:rsidRPr="00E96C63">
        <w:rPr>
          <w:rFonts w:ascii="Arial" w:eastAsia="Times New Roman" w:hAnsi="Arial" w:cs="Arial"/>
          <w:color w:val="000000"/>
          <w:lang w:eastAsia="en-GB"/>
        </w:rPr>
        <w:t>). Private client practitioners</w:t>
      </w:r>
      <w:r w:rsidR="009751AB" w:rsidRPr="00E96C63">
        <w:rPr>
          <w:rFonts w:ascii="Arial" w:eastAsia="Times New Roman" w:hAnsi="Arial" w:cs="Arial"/>
          <w:color w:val="000000"/>
          <w:lang w:eastAsia="en-GB"/>
        </w:rPr>
        <w:t xml:space="preserve"> </w:t>
      </w:r>
      <w:r w:rsidR="00301F02" w:rsidRPr="00E96C63">
        <w:rPr>
          <w:rFonts w:ascii="Arial" w:eastAsia="Times New Roman" w:hAnsi="Arial" w:cs="Arial"/>
          <w:color w:val="000000"/>
          <w:lang w:eastAsia="en-GB"/>
        </w:rPr>
        <w:t>used apparently ingenious solutions</w:t>
      </w:r>
      <w:r w:rsidR="00A13C8B" w:rsidRPr="00E96C63">
        <w:rPr>
          <w:rFonts w:ascii="Arial" w:eastAsia="Times New Roman" w:hAnsi="Arial" w:cs="Arial"/>
          <w:color w:val="000000"/>
          <w:lang w:eastAsia="en-GB"/>
        </w:rPr>
        <w:t xml:space="preserve"> to try to overcome some of the problems</w:t>
      </w:r>
      <w:r w:rsidR="00CE59BB" w:rsidRPr="00E96C63">
        <w:rPr>
          <w:rFonts w:ascii="Arial" w:eastAsia="Times New Roman" w:hAnsi="Arial" w:cs="Arial"/>
          <w:color w:val="000000"/>
          <w:lang w:eastAsia="en-GB"/>
        </w:rPr>
        <w:t xml:space="preserve"> (</w:t>
      </w:r>
      <w:r w:rsidR="0071558C" w:rsidRPr="00E96C63">
        <w:rPr>
          <w:rFonts w:ascii="Arial" w:eastAsia="Times New Roman" w:hAnsi="Arial" w:cs="Arial"/>
          <w:color w:val="000000"/>
          <w:lang w:eastAsia="en-GB"/>
        </w:rPr>
        <w:t xml:space="preserve">such as ‘drive-through’ will signings), </w:t>
      </w:r>
      <w:r w:rsidR="00E864AC" w:rsidRPr="00E96C63">
        <w:rPr>
          <w:rFonts w:ascii="Arial" w:eastAsia="Times New Roman" w:hAnsi="Arial" w:cs="Arial"/>
          <w:color w:val="000000"/>
          <w:lang w:eastAsia="en-GB"/>
        </w:rPr>
        <w:t>but the</w:t>
      </w:r>
      <w:r w:rsidR="00A13C8B" w:rsidRPr="00E96C63">
        <w:rPr>
          <w:rFonts w:ascii="Arial" w:eastAsia="Times New Roman" w:hAnsi="Arial" w:cs="Arial"/>
          <w:color w:val="000000"/>
          <w:lang w:eastAsia="en-GB"/>
        </w:rPr>
        <w:t xml:space="preserve"> utility of some of </w:t>
      </w:r>
      <w:r w:rsidR="004B16F6">
        <w:rPr>
          <w:rFonts w:ascii="Arial" w:eastAsia="Times New Roman" w:hAnsi="Arial" w:cs="Arial"/>
          <w:color w:val="000000"/>
          <w:lang w:eastAsia="en-GB"/>
        </w:rPr>
        <w:t>the solutions</w:t>
      </w:r>
      <w:r w:rsidR="004B16F6" w:rsidRPr="00E96C63">
        <w:rPr>
          <w:rFonts w:ascii="Arial" w:eastAsia="Times New Roman" w:hAnsi="Arial" w:cs="Arial"/>
          <w:color w:val="000000"/>
          <w:lang w:eastAsia="en-GB"/>
        </w:rPr>
        <w:t xml:space="preserve"> </w:t>
      </w:r>
      <w:r w:rsidR="00D76D19">
        <w:rPr>
          <w:rFonts w:ascii="Arial" w:eastAsia="Times New Roman" w:hAnsi="Arial" w:cs="Arial"/>
          <w:color w:val="000000"/>
          <w:lang w:eastAsia="en-GB"/>
        </w:rPr>
        <w:t>was</w:t>
      </w:r>
      <w:r w:rsidR="00D76D19" w:rsidRPr="00E96C63">
        <w:rPr>
          <w:rFonts w:ascii="Arial" w:eastAsia="Times New Roman" w:hAnsi="Arial" w:cs="Arial"/>
          <w:color w:val="000000"/>
          <w:lang w:eastAsia="en-GB"/>
        </w:rPr>
        <w:t xml:space="preserve"> </w:t>
      </w:r>
      <w:r w:rsidR="00E864AC" w:rsidRPr="00E96C63">
        <w:rPr>
          <w:rFonts w:ascii="Arial" w:eastAsia="Times New Roman" w:hAnsi="Arial" w:cs="Arial"/>
          <w:color w:val="000000"/>
          <w:lang w:eastAsia="en-GB"/>
        </w:rPr>
        <w:t>questionable</w:t>
      </w:r>
      <w:r w:rsidR="00A13C8B" w:rsidRPr="00E96C63">
        <w:rPr>
          <w:rFonts w:ascii="Arial" w:eastAsia="Times New Roman" w:hAnsi="Arial" w:cs="Arial"/>
          <w:color w:val="000000"/>
          <w:lang w:eastAsia="en-GB"/>
        </w:rPr>
        <w:t xml:space="preserve"> for </w:t>
      </w:r>
      <w:r w:rsidR="0071558C" w:rsidRPr="00E96C63">
        <w:rPr>
          <w:rFonts w:ascii="Arial" w:eastAsia="Times New Roman" w:hAnsi="Arial" w:cs="Arial"/>
          <w:color w:val="000000"/>
          <w:lang w:eastAsia="en-GB"/>
        </w:rPr>
        <w:t>reasons of validity</w:t>
      </w:r>
      <w:r w:rsidR="00301F02" w:rsidRPr="00E96C63">
        <w:rPr>
          <w:rFonts w:ascii="Arial" w:eastAsia="Times New Roman" w:hAnsi="Arial" w:cs="Arial"/>
          <w:color w:val="000000"/>
          <w:lang w:eastAsia="en-GB"/>
        </w:rPr>
        <w:t xml:space="preserve">. </w:t>
      </w:r>
      <w:r w:rsidR="009751AB" w:rsidRPr="00E96C63">
        <w:rPr>
          <w:rFonts w:ascii="Arial" w:eastAsia="Times New Roman" w:hAnsi="Arial" w:cs="Arial"/>
          <w:color w:val="000000"/>
          <w:lang w:eastAsia="en-GB"/>
        </w:rPr>
        <w:t xml:space="preserve">The difficulties </w:t>
      </w:r>
      <w:r w:rsidR="000128FA">
        <w:rPr>
          <w:rFonts w:ascii="Arial" w:eastAsia="Times New Roman" w:hAnsi="Arial" w:cs="Arial"/>
          <w:color w:val="000000"/>
          <w:lang w:eastAsia="en-GB"/>
        </w:rPr>
        <w:t>were</w:t>
      </w:r>
      <w:r w:rsidR="000128FA" w:rsidRPr="00E96C63">
        <w:rPr>
          <w:rFonts w:ascii="Arial" w:eastAsia="Times New Roman" w:hAnsi="Arial" w:cs="Arial"/>
          <w:color w:val="000000"/>
          <w:lang w:eastAsia="en-GB"/>
        </w:rPr>
        <w:t xml:space="preserve"> </w:t>
      </w:r>
      <w:r w:rsidR="009751AB" w:rsidRPr="00E96C63">
        <w:rPr>
          <w:rFonts w:ascii="Arial" w:eastAsia="Times New Roman" w:hAnsi="Arial" w:cs="Arial"/>
          <w:color w:val="000000"/>
          <w:lang w:eastAsia="en-GB"/>
        </w:rPr>
        <w:t xml:space="preserve">of course particularly acute </w:t>
      </w:r>
      <w:r w:rsidR="00A13C8B" w:rsidRPr="00E96C63">
        <w:rPr>
          <w:rFonts w:ascii="Arial" w:eastAsia="Times New Roman" w:hAnsi="Arial" w:cs="Arial"/>
          <w:color w:val="000000"/>
          <w:lang w:eastAsia="en-GB"/>
        </w:rPr>
        <w:t>for those who suddenly bec</w:t>
      </w:r>
      <w:r w:rsidR="000128FA">
        <w:rPr>
          <w:rFonts w:ascii="Arial" w:eastAsia="Times New Roman" w:hAnsi="Arial" w:cs="Arial"/>
          <w:color w:val="000000"/>
          <w:lang w:eastAsia="en-GB"/>
        </w:rPr>
        <w:t>a</w:t>
      </w:r>
      <w:r w:rsidR="00A13C8B" w:rsidRPr="00E96C63">
        <w:rPr>
          <w:rFonts w:ascii="Arial" w:eastAsia="Times New Roman" w:hAnsi="Arial" w:cs="Arial"/>
          <w:color w:val="000000"/>
          <w:lang w:eastAsia="en-GB"/>
        </w:rPr>
        <w:t>me seriously ill and f</w:t>
      </w:r>
      <w:r w:rsidR="000128FA">
        <w:rPr>
          <w:rFonts w:ascii="Arial" w:eastAsia="Times New Roman" w:hAnsi="Arial" w:cs="Arial"/>
          <w:color w:val="000000"/>
          <w:lang w:eastAsia="en-GB"/>
        </w:rPr>
        <w:t>ou</w:t>
      </w:r>
      <w:r w:rsidR="00A13C8B" w:rsidRPr="00E96C63">
        <w:rPr>
          <w:rFonts w:ascii="Arial" w:eastAsia="Times New Roman" w:hAnsi="Arial" w:cs="Arial"/>
          <w:color w:val="000000"/>
          <w:lang w:eastAsia="en-GB"/>
        </w:rPr>
        <w:t>nd themselves isolated in intensive care</w:t>
      </w:r>
      <w:r w:rsidR="00CE59BB" w:rsidRPr="00E96C63">
        <w:rPr>
          <w:rFonts w:ascii="Arial" w:eastAsia="Times New Roman" w:hAnsi="Arial" w:cs="Arial"/>
          <w:color w:val="000000"/>
          <w:lang w:eastAsia="en-GB"/>
        </w:rPr>
        <w:t xml:space="preserve"> without having previously made appropriate testamentary arrangements</w:t>
      </w:r>
      <w:r w:rsidR="00A13C8B" w:rsidRPr="00E96C63">
        <w:rPr>
          <w:rFonts w:ascii="Arial" w:eastAsia="Times New Roman" w:hAnsi="Arial" w:cs="Arial"/>
          <w:color w:val="000000"/>
          <w:lang w:eastAsia="en-GB"/>
        </w:rPr>
        <w:t>.</w:t>
      </w:r>
      <w:r w:rsidR="009751AB" w:rsidRPr="00E96C63">
        <w:rPr>
          <w:rFonts w:ascii="Arial" w:eastAsia="Times New Roman" w:hAnsi="Arial" w:cs="Arial"/>
          <w:color w:val="000000"/>
          <w:lang w:eastAsia="en-GB"/>
        </w:rPr>
        <w:t xml:space="preserve"> </w:t>
      </w:r>
    </w:p>
    <w:p w14:paraId="7F3A515B" w14:textId="7B5014C1" w:rsidR="00A13C8B" w:rsidRPr="00E96C63" w:rsidRDefault="00A13C8B" w:rsidP="00D10372">
      <w:pPr>
        <w:jc w:val="both"/>
        <w:rPr>
          <w:rFonts w:ascii="Arial" w:eastAsia="Times New Roman" w:hAnsi="Arial" w:cs="Arial"/>
          <w:color w:val="000000"/>
          <w:lang w:eastAsia="en-GB"/>
        </w:rPr>
      </w:pPr>
    </w:p>
    <w:p w14:paraId="72666424" w14:textId="4343C445" w:rsidR="00FF26D7" w:rsidRPr="00E96C63" w:rsidRDefault="00240BFA" w:rsidP="00D10372">
      <w:pPr>
        <w:jc w:val="both"/>
        <w:rPr>
          <w:rFonts w:ascii="Arial" w:eastAsia="Times New Roman" w:hAnsi="Arial" w:cs="Arial"/>
          <w:color w:val="000000"/>
          <w:lang w:eastAsia="en-GB"/>
        </w:rPr>
      </w:pPr>
      <w:r>
        <w:rPr>
          <w:rFonts w:ascii="Arial" w:eastAsia="Times New Roman" w:hAnsi="Arial" w:cs="Arial"/>
          <w:color w:val="000000"/>
          <w:lang w:eastAsia="en-GB"/>
        </w:rPr>
        <w:t>O</w:t>
      </w:r>
      <w:r w:rsidR="00A13C8B" w:rsidRPr="00E96C63">
        <w:rPr>
          <w:rFonts w:ascii="Arial" w:eastAsia="Times New Roman" w:hAnsi="Arial" w:cs="Arial"/>
          <w:color w:val="000000"/>
          <w:lang w:eastAsia="en-GB"/>
        </w:rPr>
        <w:t>ne</w:t>
      </w:r>
      <w:r w:rsidR="00A421E9">
        <w:rPr>
          <w:rFonts w:ascii="Arial" w:eastAsia="Times New Roman" w:hAnsi="Arial" w:cs="Arial"/>
          <w:color w:val="000000"/>
          <w:lang w:eastAsia="en-GB"/>
        </w:rPr>
        <w:t xml:space="preserve"> possible solution </w:t>
      </w:r>
      <w:r w:rsidR="00A13C8B" w:rsidRPr="00E96C63">
        <w:rPr>
          <w:rFonts w:ascii="Arial" w:eastAsia="Times New Roman" w:hAnsi="Arial" w:cs="Arial"/>
          <w:color w:val="000000"/>
          <w:lang w:eastAsia="en-GB"/>
        </w:rPr>
        <w:t xml:space="preserve">would </w:t>
      </w:r>
      <w:r w:rsidR="00A421E9">
        <w:rPr>
          <w:rFonts w:ascii="Arial" w:eastAsia="Times New Roman" w:hAnsi="Arial" w:cs="Arial"/>
          <w:color w:val="000000"/>
          <w:lang w:eastAsia="en-GB"/>
        </w:rPr>
        <w:t xml:space="preserve">have </w:t>
      </w:r>
      <w:r w:rsidR="00A13C8B" w:rsidRPr="00E96C63">
        <w:rPr>
          <w:rFonts w:ascii="Arial" w:eastAsia="Times New Roman" w:hAnsi="Arial" w:cs="Arial"/>
          <w:color w:val="000000"/>
          <w:lang w:eastAsia="en-GB"/>
        </w:rPr>
        <w:t>be</w:t>
      </w:r>
      <w:r w:rsidR="00A421E9">
        <w:rPr>
          <w:rFonts w:ascii="Arial" w:eastAsia="Times New Roman" w:hAnsi="Arial" w:cs="Arial"/>
          <w:color w:val="000000"/>
          <w:lang w:eastAsia="en-GB"/>
        </w:rPr>
        <w:t>en</w:t>
      </w:r>
      <w:r w:rsidR="00A13C8B" w:rsidRPr="00E96C63">
        <w:rPr>
          <w:rFonts w:ascii="Arial" w:eastAsia="Times New Roman" w:hAnsi="Arial" w:cs="Arial"/>
          <w:color w:val="000000"/>
          <w:lang w:eastAsia="en-GB"/>
        </w:rPr>
        <w:t xml:space="preserve"> to introduce a ‘dispensing power</w:t>
      </w:r>
      <w:r w:rsidR="00FF26D7" w:rsidRPr="00E96C63">
        <w:rPr>
          <w:rFonts w:ascii="Arial" w:eastAsia="Times New Roman" w:hAnsi="Arial" w:cs="Arial"/>
          <w:color w:val="000000"/>
          <w:lang w:eastAsia="en-GB"/>
        </w:rPr>
        <w:t>’</w:t>
      </w:r>
      <w:r w:rsidR="00FA5691" w:rsidRPr="00E96C63">
        <w:rPr>
          <w:rFonts w:ascii="Arial" w:eastAsia="Times New Roman" w:hAnsi="Arial" w:cs="Arial"/>
          <w:color w:val="000000"/>
          <w:lang w:eastAsia="en-GB"/>
        </w:rPr>
        <w:t xml:space="preserve"> such as that provisionally proposed by the Law Commission </w:t>
      </w:r>
      <w:r w:rsidR="0071558C" w:rsidRPr="00E96C63">
        <w:rPr>
          <w:rFonts w:ascii="Arial" w:eastAsia="Times New Roman" w:hAnsi="Arial" w:cs="Arial"/>
          <w:color w:val="000000"/>
          <w:lang w:eastAsia="en-GB"/>
        </w:rPr>
        <w:t xml:space="preserve">in 2017 </w:t>
      </w:r>
      <w:r w:rsidR="00FA5691" w:rsidRPr="00E96C63">
        <w:rPr>
          <w:rFonts w:ascii="Arial" w:eastAsia="Times New Roman" w:hAnsi="Arial" w:cs="Arial"/>
          <w:color w:val="000000"/>
          <w:lang w:eastAsia="en-GB"/>
        </w:rPr>
        <w:t xml:space="preserve">(see </w:t>
      </w:r>
      <w:r w:rsidR="0071558C" w:rsidRPr="00E96C63">
        <w:rPr>
          <w:rFonts w:ascii="Arial" w:eastAsia="Times New Roman" w:hAnsi="Arial" w:cs="Arial"/>
          <w:color w:val="000000"/>
          <w:lang w:eastAsia="en-GB"/>
        </w:rPr>
        <w:t>5.3.2.1 of the main text</w:t>
      </w:r>
      <w:r w:rsidR="004353EE">
        <w:rPr>
          <w:rFonts w:ascii="Arial" w:eastAsia="Times New Roman" w:hAnsi="Arial" w:cs="Arial"/>
          <w:color w:val="000000"/>
          <w:lang w:eastAsia="en-GB"/>
        </w:rPr>
        <w:t xml:space="preserve">, and below on the </w:t>
      </w:r>
      <w:r w:rsidR="00ED23A4">
        <w:rPr>
          <w:rFonts w:ascii="Arial" w:eastAsia="Times New Roman" w:hAnsi="Arial" w:cs="Arial"/>
          <w:color w:val="000000"/>
          <w:lang w:eastAsia="en-GB"/>
        </w:rPr>
        <w:t>2025 Report and Draft Bill</w:t>
      </w:r>
      <w:r w:rsidR="00FA5691" w:rsidRPr="00E96C63">
        <w:rPr>
          <w:rFonts w:ascii="Arial" w:eastAsia="Times New Roman" w:hAnsi="Arial" w:cs="Arial"/>
          <w:color w:val="000000"/>
          <w:lang w:eastAsia="en-GB"/>
        </w:rPr>
        <w:t>)</w:t>
      </w:r>
      <w:r w:rsidR="00A13C8B" w:rsidRPr="00E96C63">
        <w:rPr>
          <w:rFonts w:ascii="Arial" w:eastAsia="Times New Roman" w:hAnsi="Arial" w:cs="Arial"/>
          <w:color w:val="000000"/>
          <w:lang w:eastAsia="en-GB"/>
        </w:rPr>
        <w:t>.</w:t>
      </w:r>
      <w:r w:rsidR="00FA5691" w:rsidRPr="00E96C63">
        <w:rPr>
          <w:rFonts w:ascii="Arial" w:eastAsia="Times New Roman" w:hAnsi="Arial" w:cs="Arial"/>
          <w:color w:val="000000"/>
          <w:lang w:eastAsia="en-GB"/>
        </w:rPr>
        <w:t xml:space="preserve"> </w:t>
      </w:r>
      <w:r w:rsidR="00FF26D7" w:rsidRPr="00E96C63">
        <w:rPr>
          <w:rFonts w:ascii="Arial" w:eastAsia="Times New Roman" w:hAnsi="Arial" w:cs="Arial"/>
          <w:color w:val="000000"/>
          <w:lang w:eastAsia="en-GB"/>
        </w:rPr>
        <w:t xml:space="preserve">This would allow the courts to admit a will to probate notwithstanding a failure to comply with section 9 of the Wills Act </w:t>
      </w:r>
      <w:r w:rsidR="00CA43F5" w:rsidRPr="00E96C63">
        <w:rPr>
          <w:rFonts w:ascii="Arial" w:eastAsia="Times New Roman" w:hAnsi="Arial" w:cs="Arial"/>
          <w:color w:val="000000"/>
          <w:lang w:eastAsia="en-GB"/>
        </w:rPr>
        <w:t>1837.</w:t>
      </w:r>
      <w:r w:rsidR="00FF26D7" w:rsidRPr="00E96C63">
        <w:rPr>
          <w:rFonts w:ascii="Arial" w:eastAsia="Times New Roman" w:hAnsi="Arial" w:cs="Arial"/>
          <w:color w:val="000000"/>
          <w:lang w:eastAsia="en-GB"/>
        </w:rPr>
        <w:t xml:space="preserve"> </w:t>
      </w:r>
      <w:r w:rsidR="00A421E9" w:rsidRPr="00E96C63">
        <w:rPr>
          <w:rFonts w:ascii="Arial" w:eastAsia="Times New Roman" w:hAnsi="Arial" w:cs="Arial"/>
          <w:color w:val="000000"/>
          <w:lang w:eastAsia="en-GB"/>
        </w:rPr>
        <w:t>The possibility of extending ‘privileged’ wills to deal with the implications of the Coronavirus pandemic is discussed in relation to Chapter 10 below.</w:t>
      </w:r>
      <w:r w:rsidR="00AB1090">
        <w:rPr>
          <w:rFonts w:ascii="Arial" w:eastAsia="Times New Roman" w:hAnsi="Arial" w:cs="Arial"/>
          <w:color w:val="000000"/>
          <w:lang w:eastAsia="en-GB"/>
        </w:rPr>
        <w:t xml:space="preserve"> </w:t>
      </w:r>
      <w:r w:rsidR="00FA5691" w:rsidRPr="00E96C63">
        <w:rPr>
          <w:rFonts w:ascii="Arial" w:eastAsia="Times New Roman" w:hAnsi="Arial" w:cs="Arial"/>
          <w:color w:val="000000"/>
          <w:lang w:eastAsia="en-GB"/>
        </w:rPr>
        <w:t xml:space="preserve">The </w:t>
      </w:r>
      <w:r w:rsidR="0071558C" w:rsidRPr="00E96C63">
        <w:rPr>
          <w:rFonts w:ascii="Arial" w:eastAsia="Times New Roman" w:hAnsi="Arial" w:cs="Arial"/>
          <w:color w:val="000000"/>
          <w:lang w:eastAsia="en-GB"/>
        </w:rPr>
        <w:t xml:space="preserve">answers to the </w:t>
      </w:r>
      <w:r w:rsidR="00061D7E">
        <w:rPr>
          <w:rFonts w:ascii="Arial" w:eastAsia="Times New Roman" w:hAnsi="Arial" w:cs="Arial"/>
          <w:color w:val="000000"/>
          <w:lang w:eastAsia="en-GB"/>
        </w:rPr>
        <w:t xml:space="preserve">relevant </w:t>
      </w:r>
      <w:r w:rsidR="00FA5691" w:rsidRPr="00E96C63">
        <w:rPr>
          <w:rFonts w:ascii="Arial" w:eastAsia="Times New Roman" w:hAnsi="Arial" w:cs="Arial"/>
          <w:color w:val="000000"/>
          <w:lang w:eastAsia="en-GB"/>
        </w:rPr>
        <w:t xml:space="preserve">policy </w:t>
      </w:r>
      <w:r w:rsidR="00CA43F5" w:rsidRPr="00E96C63">
        <w:rPr>
          <w:rFonts w:ascii="Arial" w:eastAsia="Times New Roman" w:hAnsi="Arial" w:cs="Arial"/>
          <w:color w:val="000000"/>
          <w:lang w:eastAsia="en-GB"/>
        </w:rPr>
        <w:t>questions</w:t>
      </w:r>
      <w:r w:rsidR="00FA5691" w:rsidRPr="00E96C63">
        <w:rPr>
          <w:rFonts w:ascii="Arial" w:eastAsia="Times New Roman" w:hAnsi="Arial" w:cs="Arial"/>
          <w:color w:val="000000"/>
          <w:lang w:eastAsia="en-GB"/>
        </w:rPr>
        <w:t xml:space="preserve"> </w:t>
      </w:r>
      <w:r w:rsidR="00061D7E">
        <w:rPr>
          <w:rFonts w:ascii="Arial" w:eastAsia="Times New Roman" w:hAnsi="Arial" w:cs="Arial"/>
          <w:color w:val="000000"/>
          <w:lang w:eastAsia="en-GB"/>
        </w:rPr>
        <w:t>were</w:t>
      </w:r>
      <w:r w:rsidR="00061D7E" w:rsidRPr="00E96C63">
        <w:rPr>
          <w:rFonts w:ascii="Arial" w:eastAsia="Times New Roman" w:hAnsi="Arial" w:cs="Arial"/>
          <w:color w:val="000000"/>
          <w:lang w:eastAsia="en-GB"/>
        </w:rPr>
        <w:t xml:space="preserve"> </w:t>
      </w:r>
      <w:r w:rsidR="00FA5691" w:rsidRPr="00E96C63">
        <w:rPr>
          <w:rFonts w:ascii="Arial" w:eastAsia="Times New Roman" w:hAnsi="Arial" w:cs="Arial"/>
          <w:color w:val="000000"/>
          <w:lang w:eastAsia="en-GB"/>
        </w:rPr>
        <w:t xml:space="preserve">not as clear-cut as they might first appear, however. While </w:t>
      </w:r>
      <w:r w:rsidR="00467E2A" w:rsidRPr="00E96C63">
        <w:rPr>
          <w:rFonts w:ascii="Arial" w:eastAsia="Times New Roman" w:hAnsi="Arial" w:cs="Arial"/>
          <w:color w:val="000000"/>
          <w:lang w:eastAsia="en-GB"/>
        </w:rPr>
        <w:t>it could be said that</w:t>
      </w:r>
      <w:r w:rsidR="00C81A01" w:rsidRPr="00E96C63">
        <w:rPr>
          <w:rFonts w:ascii="Arial" w:eastAsia="Times New Roman" w:hAnsi="Arial" w:cs="Arial"/>
          <w:color w:val="000000"/>
          <w:lang w:eastAsia="en-GB"/>
        </w:rPr>
        <w:t xml:space="preserve"> the Coronavirus is illustrative of the precis</w:t>
      </w:r>
      <w:r w:rsidR="00CA43F5" w:rsidRPr="00E96C63">
        <w:rPr>
          <w:rFonts w:ascii="Arial" w:eastAsia="Times New Roman" w:hAnsi="Arial" w:cs="Arial"/>
          <w:color w:val="000000"/>
          <w:lang w:eastAsia="en-GB"/>
        </w:rPr>
        <w:t>e sorts of</w:t>
      </w:r>
      <w:r w:rsidR="00C81A01" w:rsidRPr="00E96C63">
        <w:rPr>
          <w:rFonts w:ascii="Arial" w:eastAsia="Times New Roman" w:hAnsi="Arial" w:cs="Arial"/>
          <w:color w:val="000000"/>
          <w:lang w:eastAsia="en-GB"/>
        </w:rPr>
        <w:t xml:space="preserve"> circumstance in </w:t>
      </w:r>
      <w:r w:rsidR="00FF26D7" w:rsidRPr="00E96C63">
        <w:rPr>
          <w:rFonts w:ascii="Arial" w:eastAsia="Times New Roman" w:hAnsi="Arial" w:cs="Arial"/>
          <w:color w:val="000000"/>
          <w:lang w:eastAsia="en-GB"/>
        </w:rPr>
        <w:t>which a ‘dispensing power’ would be helpful</w:t>
      </w:r>
      <w:r w:rsidR="00C81A01" w:rsidRPr="00E96C63">
        <w:rPr>
          <w:rFonts w:ascii="Arial" w:eastAsia="Times New Roman" w:hAnsi="Arial" w:cs="Arial"/>
          <w:color w:val="000000"/>
          <w:lang w:eastAsia="en-GB"/>
        </w:rPr>
        <w:t xml:space="preserve">, it could also be argued that </w:t>
      </w:r>
      <w:r w:rsidR="00FF26D7" w:rsidRPr="00E96C63">
        <w:rPr>
          <w:rFonts w:ascii="Arial" w:eastAsia="Times New Roman" w:hAnsi="Arial" w:cs="Arial"/>
          <w:color w:val="000000"/>
          <w:lang w:eastAsia="en-GB"/>
        </w:rPr>
        <w:t xml:space="preserve">formality requirements are particularly </w:t>
      </w:r>
      <w:r w:rsidR="00FF26D7" w:rsidRPr="00E96C63">
        <w:rPr>
          <w:rFonts w:ascii="Arial" w:eastAsia="Times New Roman" w:hAnsi="Arial" w:cs="Arial"/>
          <w:i/>
          <w:iCs/>
          <w:color w:val="000000"/>
          <w:lang w:eastAsia="en-GB"/>
        </w:rPr>
        <w:t xml:space="preserve">important </w:t>
      </w:r>
      <w:r w:rsidR="00FF26D7" w:rsidRPr="00E96C63">
        <w:rPr>
          <w:rFonts w:ascii="Arial" w:eastAsia="Times New Roman" w:hAnsi="Arial" w:cs="Arial"/>
          <w:color w:val="000000"/>
          <w:lang w:eastAsia="en-GB"/>
        </w:rPr>
        <w:t>in protecting those who are very seriously ill</w:t>
      </w:r>
      <w:r w:rsidR="00CA43F5" w:rsidRPr="00E96C63">
        <w:rPr>
          <w:rFonts w:ascii="Arial" w:eastAsia="Times New Roman" w:hAnsi="Arial" w:cs="Arial"/>
          <w:color w:val="000000"/>
          <w:lang w:eastAsia="en-GB"/>
        </w:rPr>
        <w:t xml:space="preserve"> and vulnerable to hallucinations etc.</w:t>
      </w:r>
    </w:p>
    <w:p w14:paraId="7599FF87" w14:textId="2FECD7A7" w:rsidR="00FF26D7" w:rsidRPr="00E96C63" w:rsidRDefault="00FF26D7" w:rsidP="00D10372">
      <w:pPr>
        <w:jc w:val="both"/>
        <w:rPr>
          <w:rFonts w:ascii="Arial" w:eastAsia="Times New Roman" w:hAnsi="Arial" w:cs="Arial"/>
          <w:color w:val="000000"/>
          <w:lang w:eastAsia="en-GB"/>
        </w:rPr>
      </w:pPr>
    </w:p>
    <w:p w14:paraId="1C9D9458" w14:textId="785D45DA" w:rsidR="000D08EC" w:rsidRDefault="00A421E9" w:rsidP="00D10372">
      <w:pPr>
        <w:jc w:val="both"/>
        <w:rPr>
          <w:rFonts w:ascii="Arial" w:eastAsia="Times New Roman" w:hAnsi="Arial" w:cs="Arial"/>
          <w:color w:val="000000"/>
          <w:lang w:eastAsia="en-GB"/>
        </w:rPr>
      </w:pPr>
      <w:r>
        <w:rPr>
          <w:rFonts w:ascii="Arial" w:eastAsia="Times New Roman" w:hAnsi="Arial" w:cs="Arial"/>
          <w:color w:val="000000"/>
          <w:lang w:eastAsia="en-GB"/>
        </w:rPr>
        <w:t>After weeks of discussions with relevant organisations</w:t>
      </w:r>
      <w:r w:rsidR="00920158">
        <w:rPr>
          <w:rFonts w:ascii="Arial" w:eastAsia="Times New Roman" w:hAnsi="Arial" w:cs="Arial"/>
          <w:color w:val="000000"/>
          <w:lang w:eastAsia="en-GB"/>
        </w:rPr>
        <w:t xml:space="preserve"> (including the Law Society, the Society of Trust and Estate Practitioners and the Law Commission</w:t>
      </w:r>
      <w:r w:rsidR="008E424B">
        <w:rPr>
          <w:rFonts w:ascii="Arial" w:eastAsia="Times New Roman" w:hAnsi="Arial" w:cs="Arial"/>
          <w:color w:val="000000"/>
          <w:lang w:eastAsia="en-GB"/>
        </w:rPr>
        <w:t>)</w:t>
      </w:r>
      <w:r>
        <w:rPr>
          <w:rFonts w:ascii="Arial" w:eastAsia="Times New Roman" w:hAnsi="Arial" w:cs="Arial"/>
          <w:color w:val="000000"/>
          <w:lang w:eastAsia="en-GB"/>
        </w:rPr>
        <w:t xml:space="preserve">, the </w:t>
      </w:r>
      <w:r w:rsidR="00920158">
        <w:rPr>
          <w:rFonts w:ascii="Arial" w:eastAsia="Times New Roman" w:hAnsi="Arial" w:cs="Arial"/>
          <w:color w:val="000000"/>
          <w:lang w:eastAsia="en-GB"/>
        </w:rPr>
        <w:t>Ministry of Justice</w:t>
      </w:r>
      <w:r>
        <w:rPr>
          <w:rFonts w:ascii="Arial" w:eastAsia="Times New Roman" w:hAnsi="Arial" w:cs="Arial"/>
          <w:color w:val="000000"/>
          <w:lang w:eastAsia="en-GB"/>
        </w:rPr>
        <w:t xml:space="preserve"> eventually announced </w:t>
      </w:r>
      <w:r w:rsidR="00B02446">
        <w:rPr>
          <w:rFonts w:ascii="Arial" w:eastAsia="Times New Roman" w:hAnsi="Arial" w:cs="Arial"/>
          <w:color w:val="000000"/>
          <w:lang w:eastAsia="en-GB"/>
        </w:rPr>
        <w:t xml:space="preserve">in </w:t>
      </w:r>
      <w:r w:rsidR="00D040E1">
        <w:rPr>
          <w:rFonts w:ascii="Arial" w:eastAsia="Times New Roman" w:hAnsi="Arial" w:cs="Arial"/>
          <w:color w:val="000000"/>
          <w:lang w:eastAsia="en-GB"/>
        </w:rPr>
        <w:t xml:space="preserve">July </w:t>
      </w:r>
      <w:r w:rsidR="00B02446">
        <w:rPr>
          <w:rFonts w:ascii="Arial" w:eastAsia="Times New Roman" w:hAnsi="Arial" w:cs="Arial"/>
          <w:color w:val="000000"/>
          <w:lang w:eastAsia="en-GB"/>
        </w:rPr>
        <w:t xml:space="preserve">2020 </w:t>
      </w:r>
      <w:r>
        <w:rPr>
          <w:rFonts w:ascii="Arial" w:eastAsia="Times New Roman" w:hAnsi="Arial" w:cs="Arial"/>
          <w:color w:val="000000"/>
          <w:lang w:eastAsia="en-GB"/>
        </w:rPr>
        <w:t xml:space="preserve">that secondary legislation </w:t>
      </w:r>
      <w:r w:rsidR="002F0921">
        <w:rPr>
          <w:rFonts w:ascii="Arial" w:eastAsia="Times New Roman" w:hAnsi="Arial" w:cs="Arial"/>
          <w:color w:val="000000"/>
          <w:lang w:eastAsia="en-GB"/>
        </w:rPr>
        <w:t>would facilit</w:t>
      </w:r>
      <w:r w:rsidR="00920158">
        <w:rPr>
          <w:rFonts w:ascii="Arial" w:eastAsia="Times New Roman" w:hAnsi="Arial" w:cs="Arial"/>
          <w:color w:val="000000"/>
          <w:lang w:eastAsia="en-GB"/>
        </w:rPr>
        <w:t>at</w:t>
      </w:r>
      <w:r w:rsidR="002F0921">
        <w:rPr>
          <w:rFonts w:ascii="Arial" w:eastAsia="Times New Roman" w:hAnsi="Arial" w:cs="Arial"/>
          <w:color w:val="000000"/>
          <w:lang w:eastAsia="en-GB"/>
        </w:rPr>
        <w:t>e witnessing by video conferencing</w:t>
      </w:r>
      <w:r w:rsidR="00501BE3">
        <w:rPr>
          <w:rFonts w:ascii="Arial" w:eastAsia="Times New Roman" w:hAnsi="Arial" w:cs="Arial"/>
          <w:color w:val="000000"/>
          <w:lang w:eastAsia="en-GB"/>
        </w:rPr>
        <w:t xml:space="preserve"> (Ministry of Justice ‘</w:t>
      </w:r>
      <w:r w:rsidR="00501BE3" w:rsidRPr="00501BE3">
        <w:rPr>
          <w:rFonts w:ascii="Arial" w:eastAsia="Times New Roman" w:hAnsi="Arial" w:cs="Arial"/>
          <w:color w:val="000000"/>
          <w:lang w:eastAsia="en-GB"/>
        </w:rPr>
        <w:t>Video-witnessed wills to be made legal during coronavirus pandemic</w:t>
      </w:r>
      <w:r w:rsidR="00501BE3">
        <w:rPr>
          <w:rFonts w:ascii="Arial" w:eastAsia="Times New Roman" w:hAnsi="Arial" w:cs="Arial"/>
          <w:color w:val="000000"/>
          <w:lang w:eastAsia="en-GB"/>
        </w:rPr>
        <w:t xml:space="preserve">’ </w:t>
      </w:r>
      <w:hyperlink r:id="rId14" w:history="1">
        <w:r w:rsidR="00501BE3" w:rsidRPr="00EE0160">
          <w:rPr>
            <w:rStyle w:val="Hyperlink"/>
            <w:rFonts w:ascii="Arial" w:eastAsia="Times New Roman" w:hAnsi="Arial" w:cs="Arial"/>
            <w:lang w:eastAsia="en-GB"/>
          </w:rPr>
          <w:t>https://www.gov.uk/government/news/video-witnessed-wills-to-be-made-legal-during-coronavirus-pandemic</w:t>
        </w:r>
      </w:hyperlink>
      <w:r w:rsidR="00501BE3">
        <w:rPr>
          <w:rFonts w:ascii="Arial" w:eastAsia="Times New Roman" w:hAnsi="Arial" w:cs="Arial"/>
          <w:color w:val="000000"/>
          <w:lang w:eastAsia="en-GB"/>
        </w:rPr>
        <w:t>, 25 July 2020)</w:t>
      </w:r>
      <w:r w:rsidR="00061D7E">
        <w:rPr>
          <w:rFonts w:ascii="Arial" w:eastAsia="Times New Roman" w:hAnsi="Arial" w:cs="Arial"/>
          <w:color w:val="000000"/>
          <w:lang w:eastAsia="en-GB"/>
        </w:rPr>
        <w:t xml:space="preserve">. </w:t>
      </w:r>
      <w:r>
        <w:rPr>
          <w:rFonts w:ascii="Arial" w:eastAsia="Times New Roman" w:hAnsi="Arial" w:cs="Arial"/>
          <w:color w:val="000000"/>
          <w:lang w:eastAsia="en-GB"/>
        </w:rPr>
        <w:t>The legislation</w:t>
      </w:r>
      <w:r w:rsidR="00174782">
        <w:rPr>
          <w:rFonts w:ascii="Arial" w:eastAsia="Times New Roman" w:hAnsi="Arial" w:cs="Arial"/>
          <w:color w:val="000000"/>
          <w:lang w:eastAsia="en-GB"/>
        </w:rPr>
        <w:t xml:space="preserve">, the </w:t>
      </w:r>
      <w:r w:rsidR="00174782" w:rsidRPr="002F0921">
        <w:rPr>
          <w:rFonts w:ascii="Arial" w:eastAsia="Times New Roman" w:hAnsi="Arial" w:cs="Arial"/>
          <w:color w:val="000000"/>
          <w:lang w:eastAsia="en-GB"/>
        </w:rPr>
        <w:t>Wills Act 1837 (Electronic Communications) (Amendment) (Coronavirus) Order 2020</w:t>
      </w:r>
      <w:r w:rsidR="00174782">
        <w:rPr>
          <w:rFonts w:ascii="Arial" w:eastAsia="Times New Roman" w:hAnsi="Arial" w:cs="Arial"/>
          <w:color w:val="000000"/>
          <w:lang w:eastAsia="en-GB"/>
        </w:rPr>
        <w:t>,</w:t>
      </w:r>
      <w:r>
        <w:rPr>
          <w:rFonts w:ascii="Arial" w:eastAsia="Times New Roman" w:hAnsi="Arial" w:cs="Arial"/>
          <w:color w:val="000000"/>
          <w:lang w:eastAsia="en-GB"/>
        </w:rPr>
        <w:t xml:space="preserve"> </w:t>
      </w:r>
      <w:r w:rsidR="00174782">
        <w:rPr>
          <w:rFonts w:ascii="Arial" w:eastAsia="Times New Roman" w:hAnsi="Arial" w:cs="Arial"/>
          <w:color w:val="000000"/>
          <w:lang w:eastAsia="en-GB"/>
        </w:rPr>
        <w:t xml:space="preserve">was </w:t>
      </w:r>
      <w:r w:rsidR="0038630F">
        <w:rPr>
          <w:rFonts w:ascii="Arial" w:eastAsia="Times New Roman" w:hAnsi="Arial" w:cs="Arial"/>
          <w:color w:val="000000"/>
          <w:lang w:eastAsia="en-GB"/>
        </w:rPr>
        <w:t>made under the Electronic Communications Act 2000</w:t>
      </w:r>
      <w:r w:rsidR="00174782">
        <w:rPr>
          <w:rFonts w:ascii="Arial" w:eastAsia="Times New Roman" w:hAnsi="Arial" w:cs="Arial"/>
          <w:color w:val="000000"/>
          <w:lang w:eastAsia="en-GB"/>
        </w:rPr>
        <w:t xml:space="preserve">. It finally </w:t>
      </w:r>
      <w:r w:rsidR="006E294F">
        <w:rPr>
          <w:rFonts w:ascii="Arial" w:eastAsia="Times New Roman" w:hAnsi="Arial" w:cs="Arial"/>
          <w:color w:val="000000"/>
          <w:lang w:eastAsia="en-GB"/>
        </w:rPr>
        <w:t>took</w:t>
      </w:r>
      <w:r>
        <w:rPr>
          <w:rFonts w:ascii="Arial" w:eastAsia="Times New Roman" w:hAnsi="Arial" w:cs="Arial"/>
          <w:color w:val="000000"/>
          <w:lang w:eastAsia="en-GB"/>
        </w:rPr>
        <w:t xml:space="preserve"> </w:t>
      </w:r>
      <w:r w:rsidR="002F0921">
        <w:rPr>
          <w:rFonts w:ascii="Arial" w:eastAsia="Times New Roman" w:hAnsi="Arial" w:cs="Arial"/>
          <w:color w:val="000000"/>
          <w:lang w:eastAsia="en-GB"/>
        </w:rPr>
        <w:t xml:space="preserve">effect </w:t>
      </w:r>
      <w:r w:rsidR="00FF2055">
        <w:rPr>
          <w:rFonts w:ascii="Arial" w:eastAsia="Times New Roman" w:hAnsi="Arial" w:cs="Arial"/>
          <w:color w:val="000000"/>
          <w:lang w:eastAsia="en-GB"/>
        </w:rPr>
        <w:t>in late</w:t>
      </w:r>
      <w:r w:rsidR="002F0921">
        <w:rPr>
          <w:rFonts w:ascii="Arial" w:eastAsia="Times New Roman" w:hAnsi="Arial" w:cs="Arial"/>
          <w:color w:val="000000"/>
          <w:lang w:eastAsia="en-GB"/>
        </w:rPr>
        <w:t xml:space="preserve"> September 2020.</w:t>
      </w:r>
      <w:r w:rsidR="0080640E">
        <w:rPr>
          <w:rFonts w:ascii="Arial" w:eastAsia="Times New Roman" w:hAnsi="Arial" w:cs="Arial"/>
          <w:color w:val="000000"/>
          <w:lang w:eastAsia="en-GB"/>
        </w:rPr>
        <w:t xml:space="preserve"> </w:t>
      </w:r>
    </w:p>
    <w:p w14:paraId="521548A9" w14:textId="77777777" w:rsidR="000D08EC" w:rsidRDefault="000D08EC" w:rsidP="00D10372">
      <w:pPr>
        <w:jc w:val="both"/>
        <w:rPr>
          <w:rFonts w:ascii="Arial" w:eastAsia="Times New Roman" w:hAnsi="Arial" w:cs="Arial"/>
          <w:color w:val="000000"/>
          <w:lang w:eastAsia="en-GB"/>
        </w:rPr>
      </w:pPr>
    </w:p>
    <w:p w14:paraId="736548F1" w14:textId="1775A6EE" w:rsidR="002F0921" w:rsidRDefault="00BB00B9"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The </w:t>
      </w:r>
      <w:r w:rsidR="00314B11">
        <w:rPr>
          <w:rFonts w:ascii="Arial" w:eastAsia="Times New Roman" w:hAnsi="Arial" w:cs="Arial"/>
          <w:color w:val="000000"/>
          <w:lang w:eastAsia="en-GB"/>
        </w:rPr>
        <w:t>reform</w:t>
      </w:r>
      <w:r>
        <w:rPr>
          <w:rFonts w:ascii="Arial" w:eastAsia="Times New Roman" w:hAnsi="Arial" w:cs="Arial"/>
          <w:color w:val="000000"/>
          <w:lang w:eastAsia="en-GB"/>
        </w:rPr>
        <w:t xml:space="preserve"> </w:t>
      </w:r>
      <w:r w:rsidR="0080640E">
        <w:rPr>
          <w:rFonts w:ascii="Arial" w:eastAsia="Times New Roman" w:hAnsi="Arial" w:cs="Arial"/>
          <w:color w:val="000000"/>
          <w:lang w:eastAsia="en-GB"/>
        </w:rPr>
        <w:t xml:space="preserve">was originally intended to apply to wills made on or after 31 January 2020 and on or before 31 January 2022. </w:t>
      </w:r>
      <w:r w:rsidR="00AF4D82">
        <w:rPr>
          <w:rFonts w:ascii="Arial" w:eastAsia="Times New Roman" w:hAnsi="Arial" w:cs="Arial"/>
          <w:color w:val="000000"/>
          <w:lang w:eastAsia="en-GB"/>
        </w:rPr>
        <w:t>But i</w:t>
      </w:r>
      <w:r w:rsidR="0080640E">
        <w:rPr>
          <w:rFonts w:ascii="Arial" w:eastAsia="Times New Roman" w:hAnsi="Arial" w:cs="Arial"/>
          <w:color w:val="000000"/>
          <w:lang w:eastAsia="en-GB"/>
        </w:rPr>
        <w:t xml:space="preserve">n January 2022, it was announced </w:t>
      </w:r>
      <w:r w:rsidR="00533656">
        <w:rPr>
          <w:rFonts w:ascii="Arial" w:eastAsia="Times New Roman" w:hAnsi="Arial" w:cs="Arial"/>
          <w:color w:val="000000"/>
          <w:lang w:eastAsia="en-GB"/>
        </w:rPr>
        <w:t xml:space="preserve">that the validity of electronically witnessed wills would be extended to those made on or before </w:t>
      </w:r>
      <w:r w:rsidR="00BD7535">
        <w:rPr>
          <w:rFonts w:ascii="Arial" w:eastAsia="Times New Roman" w:hAnsi="Arial" w:cs="Arial"/>
          <w:color w:val="000000"/>
          <w:lang w:eastAsia="en-GB"/>
        </w:rPr>
        <w:t>31 January 2024, for the benefit of testators ‘</w:t>
      </w:r>
      <w:r w:rsidR="00BD7535" w:rsidRPr="00BD7535">
        <w:rPr>
          <w:rFonts w:ascii="Arial" w:eastAsia="Times New Roman" w:hAnsi="Arial" w:cs="Arial"/>
          <w:color w:val="000000"/>
          <w:lang w:eastAsia="en-GB"/>
        </w:rPr>
        <w:t>who are forced to isolate either with covid or from another vulnerability</w:t>
      </w:r>
      <w:r w:rsidR="00BD7535">
        <w:rPr>
          <w:rFonts w:ascii="Arial" w:eastAsia="Times New Roman" w:hAnsi="Arial" w:cs="Arial"/>
          <w:color w:val="000000"/>
          <w:lang w:eastAsia="en-GB"/>
        </w:rPr>
        <w:t>’ (</w:t>
      </w:r>
      <w:r w:rsidR="00BD7535" w:rsidRPr="00BD7535">
        <w:rPr>
          <w:rFonts w:ascii="Arial" w:eastAsia="Times New Roman" w:hAnsi="Arial" w:cs="Arial"/>
          <w:color w:val="000000"/>
          <w:lang w:eastAsia="en-GB"/>
        </w:rPr>
        <w:t>Ministry of Justice</w:t>
      </w:r>
      <w:r w:rsidR="00BD7535">
        <w:rPr>
          <w:rFonts w:ascii="Arial" w:eastAsia="Times New Roman" w:hAnsi="Arial" w:cs="Arial"/>
          <w:color w:val="000000"/>
          <w:lang w:eastAsia="en-GB"/>
        </w:rPr>
        <w:t>, ‘</w:t>
      </w:r>
      <w:r w:rsidR="00BD7535" w:rsidRPr="00BD7535">
        <w:rPr>
          <w:rFonts w:ascii="Arial" w:eastAsia="Times New Roman" w:hAnsi="Arial" w:cs="Arial"/>
          <w:color w:val="000000"/>
          <w:lang w:eastAsia="en-GB"/>
        </w:rPr>
        <w:t>Video-witnessed wills legalisation extended</w:t>
      </w:r>
      <w:r w:rsidR="00BD7535">
        <w:rPr>
          <w:rFonts w:ascii="Arial" w:eastAsia="Times New Roman" w:hAnsi="Arial" w:cs="Arial"/>
          <w:color w:val="000000"/>
          <w:lang w:eastAsia="en-GB"/>
        </w:rPr>
        <w:t xml:space="preserve">’, </w:t>
      </w:r>
      <w:hyperlink r:id="rId15" w:history="1">
        <w:r w:rsidR="00BD7535" w:rsidRPr="00121169">
          <w:rPr>
            <w:rStyle w:val="Hyperlink"/>
            <w:rFonts w:ascii="Arial" w:eastAsia="Times New Roman" w:hAnsi="Arial" w:cs="Arial"/>
            <w:lang w:eastAsia="en-GB"/>
          </w:rPr>
          <w:t>https://www.gov.uk/government/news/video-witnessed-wills-legalisation-extended?utm_medium=email&amp;utm_campaign=govuk-notifications-topic&amp;utm_source=e153de54-e5b9-4422-b7ba-bc0bc2f4ac75&amp;utm_content=daily</w:t>
        </w:r>
      </w:hyperlink>
      <w:r w:rsidR="00BD7535">
        <w:rPr>
          <w:rFonts w:ascii="Arial" w:eastAsia="Times New Roman" w:hAnsi="Arial" w:cs="Arial"/>
          <w:color w:val="000000"/>
          <w:lang w:eastAsia="en-GB"/>
        </w:rPr>
        <w:t>, 11 January 2022</w:t>
      </w:r>
      <w:r w:rsidR="00BD6E6A">
        <w:rPr>
          <w:rFonts w:ascii="Arial" w:eastAsia="Times New Roman" w:hAnsi="Arial" w:cs="Arial"/>
          <w:color w:val="000000"/>
          <w:lang w:eastAsia="en-GB"/>
        </w:rPr>
        <w:t>)</w:t>
      </w:r>
      <w:r w:rsidR="00BD7535">
        <w:rPr>
          <w:rFonts w:ascii="Arial" w:eastAsia="Times New Roman" w:hAnsi="Arial" w:cs="Arial"/>
          <w:color w:val="000000"/>
          <w:lang w:eastAsia="en-GB"/>
        </w:rPr>
        <w:t xml:space="preserve">. </w:t>
      </w:r>
      <w:r w:rsidR="00061D7E">
        <w:rPr>
          <w:rFonts w:ascii="Arial" w:eastAsia="Times New Roman" w:hAnsi="Arial" w:cs="Arial"/>
          <w:color w:val="000000"/>
          <w:lang w:eastAsia="en-GB"/>
        </w:rPr>
        <w:t xml:space="preserve">Importantly, however, it was not extended any </w:t>
      </w:r>
      <w:r w:rsidR="008A5296">
        <w:rPr>
          <w:rFonts w:ascii="Arial" w:eastAsia="Times New Roman" w:hAnsi="Arial" w:cs="Arial"/>
          <w:color w:val="000000"/>
          <w:lang w:eastAsia="en-GB"/>
        </w:rPr>
        <w:t>further</w:t>
      </w:r>
      <w:r w:rsidR="00623B27">
        <w:rPr>
          <w:rFonts w:ascii="Arial" w:eastAsia="Times New Roman" w:hAnsi="Arial" w:cs="Arial"/>
          <w:color w:val="000000"/>
          <w:lang w:eastAsia="en-GB"/>
        </w:rPr>
        <w:t>,</w:t>
      </w:r>
      <w:r w:rsidR="008A5296">
        <w:rPr>
          <w:rFonts w:ascii="Arial" w:eastAsia="Times New Roman" w:hAnsi="Arial" w:cs="Arial"/>
          <w:color w:val="000000"/>
          <w:lang w:eastAsia="en-GB"/>
        </w:rPr>
        <w:t xml:space="preserve"> as confirmed </w:t>
      </w:r>
      <w:r w:rsidR="008A5296">
        <w:rPr>
          <w:rFonts w:ascii="Arial" w:eastAsia="Times New Roman" w:hAnsi="Arial" w:cs="Arial"/>
          <w:color w:val="000000"/>
          <w:lang w:eastAsia="en-GB"/>
        </w:rPr>
        <w:lastRenderedPageBreak/>
        <w:t>in a parliamentary statement (</w:t>
      </w:r>
      <w:r w:rsidR="008A5296" w:rsidRPr="008A5296">
        <w:rPr>
          <w:rFonts w:ascii="Arial" w:eastAsia="Times New Roman" w:hAnsi="Arial" w:cs="Arial"/>
          <w:color w:val="000000"/>
          <w:lang w:eastAsia="en-GB"/>
        </w:rPr>
        <w:t>UIN HCWS234</w:t>
      </w:r>
      <w:r w:rsidR="008A5296">
        <w:rPr>
          <w:rFonts w:ascii="Arial" w:eastAsia="Times New Roman" w:hAnsi="Arial" w:cs="Arial"/>
          <w:color w:val="000000"/>
          <w:lang w:eastAsia="en-GB"/>
        </w:rPr>
        <w:t>, 1 February 2024).</w:t>
      </w:r>
      <w:r w:rsidR="00623B27">
        <w:rPr>
          <w:rFonts w:ascii="Arial" w:eastAsia="Times New Roman" w:hAnsi="Arial" w:cs="Arial"/>
          <w:color w:val="000000"/>
          <w:lang w:eastAsia="en-GB"/>
        </w:rPr>
        <w:t xml:space="preserve"> </w:t>
      </w:r>
      <w:r w:rsidR="008A5296">
        <w:rPr>
          <w:rFonts w:ascii="Arial" w:eastAsia="Times New Roman" w:hAnsi="Arial" w:cs="Arial"/>
          <w:color w:val="000000"/>
          <w:lang w:eastAsia="en-GB"/>
        </w:rPr>
        <w:t xml:space="preserve">The Government justified </w:t>
      </w:r>
      <w:r w:rsidR="00915F9E">
        <w:rPr>
          <w:rFonts w:ascii="Arial" w:eastAsia="Times New Roman" w:hAnsi="Arial" w:cs="Arial"/>
          <w:color w:val="000000"/>
          <w:lang w:eastAsia="en-GB"/>
        </w:rPr>
        <w:t>the lack of further extension</w:t>
      </w:r>
      <w:r w:rsidR="008A5296">
        <w:rPr>
          <w:rFonts w:ascii="Arial" w:eastAsia="Times New Roman" w:hAnsi="Arial" w:cs="Arial"/>
          <w:color w:val="000000"/>
          <w:lang w:eastAsia="en-GB"/>
        </w:rPr>
        <w:t xml:space="preserve"> on the basis that the relevant ‘</w:t>
      </w:r>
      <w:r w:rsidR="008A5296" w:rsidRPr="008A5296">
        <w:rPr>
          <w:rFonts w:ascii="Arial" w:eastAsia="Times New Roman" w:hAnsi="Arial" w:cs="Arial"/>
          <w:color w:val="000000"/>
          <w:lang w:eastAsia="en-GB"/>
        </w:rPr>
        <w:t>special circumstances</w:t>
      </w:r>
      <w:r w:rsidR="008A5296">
        <w:rPr>
          <w:rFonts w:ascii="Arial" w:eastAsia="Times New Roman" w:hAnsi="Arial" w:cs="Arial"/>
          <w:color w:val="000000"/>
          <w:lang w:eastAsia="en-GB"/>
        </w:rPr>
        <w:t>’</w:t>
      </w:r>
      <w:r w:rsidR="008A5296" w:rsidRPr="008A5296">
        <w:rPr>
          <w:rFonts w:ascii="Arial" w:eastAsia="Times New Roman" w:hAnsi="Arial" w:cs="Arial"/>
          <w:color w:val="000000"/>
          <w:lang w:eastAsia="en-GB"/>
        </w:rPr>
        <w:t xml:space="preserve"> </w:t>
      </w:r>
      <w:r w:rsidR="008A5296">
        <w:rPr>
          <w:rFonts w:ascii="Arial" w:eastAsia="Times New Roman" w:hAnsi="Arial" w:cs="Arial"/>
          <w:color w:val="000000"/>
          <w:lang w:eastAsia="en-GB"/>
        </w:rPr>
        <w:t>no longer applied given that ‘[</w:t>
      </w:r>
      <w:proofErr w:type="spellStart"/>
      <w:r w:rsidR="008A5296">
        <w:rPr>
          <w:rFonts w:ascii="Arial" w:eastAsia="Times New Roman" w:hAnsi="Arial" w:cs="Arial"/>
          <w:color w:val="000000"/>
          <w:lang w:eastAsia="en-GB"/>
        </w:rPr>
        <w:t>i</w:t>
      </w:r>
      <w:proofErr w:type="spellEnd"/>
      <w:r w:rsidR="008A5296">
        <w:rPr>
          <w:rFonts w:ascii="Arial" w:eastAsia="Times New Roman" w:hAnsi="Arial" w:cs="Arial"/>
          <w:color w:val="000000"/>
          <w:lang w:eastAsia="en-GB"/>
        </w:rPr>
        <w:t>]</w:t>
      </w:r>
      <w:r w:rsidR="008A5296" w:rsidRPr="008A5296">
        <w:rPr>
          <w:rFonts w:ascii="Arial" w:eastAsia="Times New Roman" w:hAnsi="Arial" w:cs="Arial"/>
          <w:color w:val="000000"/>
          <w:lang w:eastAsia="en-GB"/>
        </w:rPr>
        <w:t xml:space="preserve">n-person witnessing of wills is no longer subject to </w:t>
      </w:r>
      <w:proofErr w:type="gramStart"/>
      <w:r w:rsidR="008A5296" w:rsidRPr="008A5296">
        <w:rPr>
          <w:rFonts w:ascii="Arial" w:eastAsia="Times New Roman" w:hAnsi="Arial" w:cs="Arial"/>
          <w:color w:val="000000"/>
          <w:lang w:eastAsia="en-GB"/>
        </w:rPr>
        <w:t>restrictions</w:t>
      </w:r>
      <w:r w:rsidR="008A5296">
        <w:rPr>
          <w:rFonts w:ascii="Arial" w:eastAsia="Times New Roman" w:hAnsi="Arial" w:cs="Arial"/>
          <w:color w:val="000000"/>
          <w:lang w:eastAsia="en-GB"/>
        </w:rPr>
        <w:t>’</w:t>
      </w:r>
      <w:proofErr w:type="gramEnd"/>
      <w:r w:rsidR="008A5296">
        <w:rPr>
          <w:rFonts w:ascii="Arial" w:eastAsia="Times New Roman" w:hAnsi="Arial" w:cs="Arial"/>
          <w:color w:val="000000"/>
          <w:lang w:eastAsia="en-GB"/>
        </w:rPr>
        <w:t>.</w:t>
      </w:r>
    </w:p>
    <w:p w14:paraId="5F10EE07" w14:textId="77777777" w:rsidR="002F0921" w:rsidRDefault="002F0921" w:rsidP="00D10372">
      <w:pPr>
        <w:jc w:val="both"/>
        <w:rPr>
          <w:rFonts w:ascii="Arial" w:eastAsia="Times New Roman" w:hAnsi="Arial" w:cs="Arial"/>
          <w:color w:val="000000"/>
          <w:lang w:eastAsia="en-GB"/>
        </w:rPr>
      </w:pPr>
    </w:p>
    <w:p w14:paraId="080FBC64" w14:textId="4EB9971A" w:rsidR="00A421E9" w:rsidRDefault="002F0921" w:rsidP="00D10372">
      <w:pPr>
        <w:jc w:val="both"/>
        <w:rPr>
          <w:rFonts w:ascii="Arial" w:eastAsia="Times New Roman" w:hAnsi="Arial" w:cs="Arial"/>
          <w:color w:val="000000"/>
          <w:lang w:eastAsia="en-GB"/>
        </w:rPr>
      </w:pPr>
      <w:r>
        <w:rPr>
          <w:rFonts w:ascii="Arial" w:eastAsia="Times New Roman" w:hAnsi="Arial" w:cs="Arial"/>
          <w:color w:val="000000"/>
          <w:lang w:eastAsia="en-GB"/>
        </w:rPr>
        <w:t>By virtue of</w:t>
      </w:r>
      <w:r w:rsidR="00174782">
        <w:rPr>
          <w:rFonts w:ascii="Arial" w:eastAsia="Times New Roman" w:hAnsi="Arial" w:cs="Arial"/>
          <w:color w:val="000000"/>
          <w:lang w:eastAsia="en-GB"/>
        </w:rPr>
        <w:t xml:space="preserve"> the 2020 order</w:t>
      </w:r>
      <w:r>
        <w:rPr>
          <w:rFonts w:ascii="Arial" w:eastAsia="Times New Roman" w:hAnsi="Arial" w:cs="Arial"/>
          <w:color w:val="000000"/>
          <w:lang w:eastAsia="en-GB"/>
        </w:rPr>
        <w:t xml:space="preserve">, the </w:t>
      </w:r>
      <w:r w:rsidR="006746AB">
        <w:rPr>
          <w:rFonts w:ascii="Arial" w:eastAsia="Times New Roman" w:hAnsi="Arial" w:cs="Arial"/>
          <w:color w:val="000000"/>
          <w:lang w:eastAsia="en-GB"/>
        </w:rPr>
        <w:t>pre-</w:t>
      </w:r>
      <w:r>
        <w:rPr>
          <w:rFonts w:ascii="Arial" w:eastAsia="Times New Roman" w:hAnsi="Arial" w:cs="Arial"/>
          <w:color w:val="000000"/>
          <w:lang w:eastAsia="en-GB"/>
        </w:rPr>
        <w:t xml:space="preserve">existing provisions in section 9 of the Wills Act </w:t>
      </w:r>
      <w:r w:rsidR="00ED0547">
        <w:rPr>
          <w:rFonts w:ascii="Arial" w:eastAsia="Times New Roman" w:hAnsi="Arial" w:cs="Arial"/>
          <w:color w:val="000000"/>
          <w:lang w:eastAsia="en-GB"/>
        </w:rPr>
        <w:t>(see 5.2 of the main text) bec</w:t>
      </w:r>
      <w:r w:rsidR="004E57B2">
        <w:rPr>
          <w:rFonts w:ascii="Arial" w:eastAsia="Times New Roman" w:hAnsi="Arial" w:cs="Arial"/>
          <w:color w:val="000000"/>
          <w:lang w:eastAsia="en-GB"/>
        </w:rPr>
        <w:t>a</w:t>
      </w:r>
      <w:r w:rsidR="00ED0547">
        <w:rPr>
          <w:rFonts w:ascii="Arial" w:eastAsia="Times New Roman" w:hAnsi="Arial" w:cs="Arial"/>
          <w:color w:val="000000"/>
          <w:lang w:eastAsia="en-GB"/>
        </w:rPr>
        <w:t>me section 9(1)</w:t>
      </w:r>
      <w:r>
        <w:rPr>
          <w:rFonts w:ascii="Arial" w:eastAsia="Times New Roman" w:hAnsi="Arial" w:cs="Arial"/>
          <w:color w:val="000000"/>
          <w:lang w:eastAsia="en-GB"/>
        </w:rPr>
        <w:t xml:space="preserve">. A section 9(2) </w:t>
      </w:r>
      <w:r w:rsidR="004E57B2">
        <w:rPr>
          <w:rFonts w:ascii="Arial" w:eastAsia="Times New Roman" w:hAnsi="Arial" w:cs="Arial"/>
          <w:color w:val="000000"/>
          <w:lang w:eastAsia="en-GB"/>
        </w:rPr>
        <w:t>was</w:t>
      </w:r>
      <w:r>
        <w:rPr>
          <w:rFonts w:ascii="Arial" w:eastAsia="Times New Roman" w:hAnsi="Arial" w:cs="Arial"/>
          <w:color w:val="000000"/>
          <w:lang w:eastAsia="en-GB"/>
        </w:rPr>
        <w:t xml:space="preserve"> </w:t>
      </w:r>
      <w:r w:rsidR="00ED0547">
        <w:rPr>
          <w:rFonts w:ascii="Arial" w:eastAsia="Times New Roman" w:hAnsi="Arial" w:cs="Arial"/>
          <w:color w:val="000000"/>
          <w:lang w:eastAsia="en-GB"/>
        </w:rPr>
        <w:t xml:space="preserve">then </w:t>
      </w:r>
      <w:r>
        <w:rPr>
          <w:rFonts w:ascii="Arial" w:eastAsia="Times New Roman" w:hAnsi="Arial" w:cs="Arial"/>
          <w:color w:val="000000"/>
          <w:lang w:eastAsia="en-GB"/>
        </w:rPr>
        <w:t>inserted, which provides as follows</w:t>
      </w:r>
      <w:r w:rsidR="0080640E">
        <w:rPr>
          <w:rFonts w:ascii="Arial" w:eastAsia="Times New Roman" w:hAnsi="Arial" w:cs="Arial"/>
          <w:color w:val="000000"/>
          <w:lang w:eastAsia="en-GB"/>
        </w:rPr>
        <w:t xml:space="preserve">, </w:t>
      </w:r>
      <w:r w:rsidR="00BD7535">
        <w:rPr>
          <w:rFonts w:ascii="Arial" w:eastAsia="Times New Roman" w:hAnsi="Arial" w:cs="Arial"/>
          <w:color w:val="000000"/>
          <w:lang w:eastAsia="en-GB"/>
        </w:rPr>
        <w:t>incorporating a</w:t>
      </w:r>
      <w:r w:rsidR="0080640E">
        <w:rPr>
          <w:rFonts w:ascii="Arial" w:eastAsia="Times New Roman" w:hAnsi="Arial" w:cs="Arial"/>
          <w:color w:val="000000"/>
          <w:lang w:eastAsia="en-GB"/>
        </w:rPr>
        <w:t xml:space="preserve"> further amendment made by the </w:t>
      </w:r>
      <w:r w:rsidR="0080640E" w:rsidRPr="0080640E">
        <w:rPr>
          <w:rFonts w:ascii="Arial" w:eastAsia="Times New Roman" w:hAnsi="Arial" w:cs="Arial"/>
          <w:color w:val="000000"/>
          <w:lang w:eastAsia="en-GB"/>
        </w:rPr>
        <w:t>Wills Act 1837 (Electronic Communications) (Amendment) Order 2022</w:t>
      </w:r>
      <w:r>
        <w:rPr>
          <w:rFonts w:ascii="Arial" w:eastAsia="Times New Roman" w:hAnsi="Arial" w:cs="Arial"/>
          <w:color w:val="000000"/>
          <w:lang w:eastAsia="en-GB"/>
        </w:rPr>
        <w:t>:</w:t>
      </w:r>
    </w:p>
    <w:p w14:paraId="49105BF7" w14:textId="13A4EAD9" w:rsidR="002F0921" w:rsidRDefault="002F0921" w:rsidP="00D10372">
      <w:pPr>
        <w:jc w:val="both"/>
        <w:rPr>
          <w:rFonts w:ascii="Arial" w:eastAsia="Times New Roman" w:hAnsi="Arial" w:cs="Arial"/>
          <w:color w:val="000000"/>
          <w:lang w:eastAsia="en-GB"/>
        </w:rPr>
      </w:pPr>
    </w:p>
    <w:p w14:paraId="38D251B0" w14:textId="418DB320" w:rsidR="002F0921" w:rsidRDefault="002F0921" w:rsidP="003D66E1">
      <w:pPr>
        <w:ind w:left="720"/>
        <w:jc w:val="both"/>
        <w:rPr>
          <w:rFonts w:ascii="Arial" w:eastAsia="Times New Roman" w:hAnsi="Arial" w:cs="Arial"/>
          <w:color w:val="000000"/>
          <w:lang w:eastAsia="en-GB"/>
        </w:rPr>
      </w:pPr>
      <w:r w:rsidRPr="002F0921">
        <w:rPr>
          <w:rFonts w:ascii="Arial" w:eastAsia="Times New Roman" w:hAnsi="Arial" w:cs="Arial"/>
          <w:color w:val="000000"/>
          <w:lang w:eastAsia="en-GB"/>
        </w:rPr>
        <w:t>For the purposes of paragraphs (c) and (d) of subsection (1), in relation to wills made on or after 31 January 2020 and on or before 31 January 202</w:t>
      </w:r>
      <w:r w:rsidR="00533656">
        <w:rPr>
          <w:rFonts w:ascii="Arial" w:eastAsia="Times New Roman" w:hAnsi="Arial" w:cs="Arial"/>
          <w:color w:val="000000"/>
          <w:lang w:eastAsia="en-GB"/>
        </w:rPr>
        <w:t>4</w:t>
      </w:r>
      <w:r w:rsidRPr="002F0921">
        <w:rPr>
          <w:rFonts w:ascii="Arial" w:eastAsia="Times New Roman" w:hAnsi="Arial" w:cs="Arial"/>
          <w:color w:val="000000"/>
          <w:lang w:eastAsia="en-GB"/>
        </w:rPr>
        <w:t xml:space="preserve">, </w:t>
      </w:r>
      <w:r w:rsidR="00ED0547">
        <w:rPr>
          <w:rFonts w:ascii="Arial" w:eastAsia="Times New Roman" w:hAnsi="Arial" w:cs="Arial"/>
          <w:color w:val="000000"/>
          <w:lang w:eastAsia="en-GB"/>
        </w:rPr>
        <w:t>‘</w:t>
      </w:r>
      <w:r w:rsidRPr="002F0921">
        <w:rPr>
          <w:rFonts w:ascii="Arial" w:eastAsia="Times New Roman" w:hAnsi="Arial" w:cs="Arial"/>
          <w:color w:val="000000"/>
          <w:lang w:eastAsia="en-GB"/>
        </w:rPr>
        <w:t>presence</w:t>
      </w:r>
      <w:r w:rsidR="00ED0547">
        <w:rPr>
          <w:rFonts w:ascii="Arial" w:eastAsia="Times New Roman" w:hAnsi="Arial" w:cs="Arial"/>
          <w:color w:val="000000"/>
          <w:lang w:eastAsia="en-GB"/>
        </w:rPr>
        <w:t>’</w:t>
      </w:r>
      <w:r w:rsidRPr="002F0921">
        <w:rPr>
          <w:rFonts w:ascii="Arial" w:eastAsia="Times New Roman" w:hAnsi="Arial" w:cs="Arial"/>
          <w:color w:val="000000"/>
          <w:lang w:eastAsia="en-GB"/>
        </w:rPr>
        <w:t xml:space="preserve"> includes presence by means of videoconference or other visual transmission.</w:t>
      </w:r>
    </w:p>
    <w:p w14:paraId="114D5FCB" w14:textId="41070A88" w:rsidR="00A421E9" w:rsidRDefault="00A421E9"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 </w:t>
      </w:r>
    </w:p>
    <w:p w14:paraId="462BEB2F" w14:textId="218215F2" w:rsidR="002F0921" w:rsidRDefault="002F0921"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The </w:t>
      </w:r>
      <w:r w:rsidR="00857497">
        <w:rPr>
          <w:rFonts w:ascii="Arial" w:eastAsia="Times New Roman" w:hAnsi="Arial" w:cs="Arial"/>
          <w:color w:val="000000"/>
          <w:lang w:eastAsia="en-GB"/>
        </w:rPr>
        <w:t xml:space="preserve">2020 </w:t>
      </w:r>
      <w:r>
        <w:rPr>
          <w:rFonts w:ascii="Arial" w:eastAsia="Times New Roman" w:hAnsi="Arial" w:cs="Arial"/>
          <w:color w:val="000000"/>
          <w:lang w:eastAsia="en-GB"/>
        </w:rPr>
        <w:t xml:space="preserve">Order </w:t>
      </w:r>
      <w:r w:rsidR="00ED0547" w:rsidRPr="00ED0547">
        <w:rPr>
          <w:rFonts w:ascii="Arial" w:eastAsia="Times New Roman" w:hAnsi="Arial" w:cs="Arial"/>
          <w:color w:val="000000"/>
          <w:lang w:eastAsia="en-GB"/>
        </w:rPr>
        <w:t>provide</w:t>
      </w:r>
      <w:r w:rsidR="0017292E">
        <w:rPr>
          <w:rFonts w:ascii="Arial" w:eastAsia="Times New Roman" w:hAnsi="Arial" w:cs="Arial"/>
          <w:color w:val="000000"/>
          <w:lang w:eastAsia="en-GB"/>
        </w:rPr>
        <w:t>d</w:t>
      </w:r>
      <w:r w:rsidR="00ED0547" w:rsidRPr="00ED0547">
        <w:rPr>
          <w:rFonts w:ascii="Arial" w:eastAsia="Times New Roman" w:hAnsi="Arial" w:cs="Arial"/>
          <w:color w:val="000000"/>
          <w:lang w:eastAsia="en-GB"/>
        </w:rPr>
        <w:t xml:space="preserve"> (in Article 3) that the new definition </w:t>
      </w:r>
      <w:r w:rsidR="00A42CCC">
        <w:rPr>
          <w:rFonts w:ascii="Arial" w:eastAsia="Times New Roman" w:hAnsi="Arial" w:cs="Arial"/>
          <w:color w:val="000000"/>
          <w:lang w:eastAsia="en-GB"/>
        </w:rPr>
        <w:t>did</w:t>
      </w:r>
      <w:r w:rsidR="00A42CCC" w:rsidRPr="00ED0547">
        <w:rPr>
          <w:rFonts w:ascii="Arial" w:eastAsia="Times New Roman" w:hAnsi="Arial" w:cs="Arial"/>
          <w:color w:val="000000"/>
          <w:lang w:eastAsia="en-GB"/>
        </w:rPr>
        <w:t xml:space="preserve"> </w:t>
      </w:r>
      <w:r w:rsidR="00ED0547" w:rsidRPr="00ED0547">
        <w:rPr>
          <w:rFonts w:ascii="Arial" w:eastAsia="Times New Roman" w:hAnsi="Arial" w:cs="Arial"/>
          <w:color w:val="000000"/>
          <w:lang w:eastAsia="en-GB"/>
        </w:rPr>
        <w:t>not affect any ‘grant of probate made’, or ‘anything done pursuant to a grant of probate’ before the Order came into force</w:t>
      </w:r>
      <w:r w:rsidR="00920158">
        <w:rPr>
          <w:rFonts w:ascii="Arial" w:eastAsia="Times New Roman" w:hAnsi="Arial" w:cs="Arial"/>
          <w:color w:val="000000"/>
          <w:lang w:eastAsia="en-GB"/>
        </w:rPr>
        <w:t>.</w:t>
      </w:r>
      <w:r w:rsidR="004B16F6">
        <w:rPr>
          <w:rFonts w:ascii="Arial" w:eastAsia="Times New Roman" w:hAnsi="Arial" w:cs="Arial"/>
          <w:color w:val="000000"/>
          <w:lang w:eastAsia="en-GB"/>
        </w:rPr>
        <w:t xml:space="preserve"> The initial date of 31 January 2020 was </w:t>
      </w:r>
      <w:r w:rsidR="004C3A55">
        <w:rPr>
          <w:rFonts w:ascii="Arial" w:eastAsia="Times New Roman" w:hAnsi="Arial" w:cs="Arial"/>
          <w:color w:val="000000"/>
          <w:lang w:eastAsia="en-GB"/>
        </w:rPr>
        <w:t xml:space="preserve">ostensibly </w:t>
      </w:r>
      <w:r w:rsidR="004B16F6">
        <w:rPr>
          <w:rFonts w:ascii="Arial" w:eastAsia="Times New Roman" w:hAnsi="Arial" w:cs="Arial"/>
          <w:color w:val="000000"/>
          <w:lang w:eastAsia="en-GB"/>
        </w:rPr>
        <w:t xml:space="preserve">the day on which the </w:t>
      </w:r>
      <w:r w:rsidR="004B16F6" w:rsidRPr="004B16F6">
        <w:rPr>
          <w:rFonts w:ascii="Arial" w:eastAsia="Times New Roman" w:hAnsi="Arial" w:cs="Arial"/>
          <w:color w:val="000000"/>
          <w:lang w:eastAsia="en-GB"/>
        </w:rPr>
        <w:t>first confirmed case of Covid-19 was recorded in the UK</w:t>
      </w:r>
      <w:r w:rsidR="004B16F6">
        <w:rPr>
          <w:rFonts w:ascii="Arial" w:eastAsia="Times New Roman" w:hAnsi="Arial" w:cs="Arial"/>
          <w:color w:val="000000"/>
          <w:lang w:eastAsia="en-GB"/>
        </w:rPr>
        <w:t>.</w:t>
      </w:r>
      <w:r w:rsidR="00117205">
        <w:rPr>
          <w:rFonts w:ascii="Arial" w:eastAsia="Times New Roman" w:hAnsi="Arial" w:cs="Arial"/>
          <w:color w:val="000000"/>
          <w:lang w:eastAsia="en-GB"/>
        </w:rPr>
        <w:t xml:space="preserve"> It should be noted that section 9(2) remains on the statute book to provide for the continuing validity of wills made during the relevant period. To be clear, however, </w:t>
      </w:r>
      <w:r w:rsidR="006746AB">
        <w:rPr>
          <w:rFonts w:ascii="Arial" w:eastAsia="Times New Roman" w:hAnsi="Arial" w:cs="Arial"/>
          <w:color w:val="000000"/>
          <w:lang w:eastAsia="en-GB"/>
        </w:rPr>
        <w:t>section 9(2)</w:t>
      </w:r>
      <w:r w:rsidR="00117205">
        <w:rPr>
          <w:rFonts w:ascii="Arial" w:eastAsia="Times New Roman" w:hAnsi="Arial" w:cs="Arial"/>
          <w:color w:val="000000"/>
          <w:lang w:eastAsia="en-GB"/>
        </w:rPr>
        <w:t xml:space="preserve"> does </w:t>
      </w:r>
      <w:r w:rsidR="00117205" w:rsidRPr="00CB0500">
        <w:rPr>
          <w:rFonts w:ascii="Arial" w:eastAsia="Times New Roman" w:hAnsi="Arial" w:cs="Arial"/>
          <w:i/>
          <w:iCs/>
          <w:color w:val="000000"/>
          <w:lang w:eastAsia="en-GB"/>
        </w:rPr>
        <w:t>not</w:t>
      </w:r>
      <w:r w:rsidR="00117205">
        <w:rPr>
          <w:rFonts w:ascii="Arial" w:eastAsia="Times New Roman" w:hAnsi="Arial" w:cs="Arial"/>
          <w:color w:val="000000"/>
          <w:lang w:eastAsia="en-GB"/>
        </w:rPr>
        <w:t xml:space="preserve"> apply to wills made on or after 1 February 2024</w:t>
      </w:r>
      <w:r w:rsidR="00D71DA1">
        <w:rPr>
          <w:rFonts w:ascii="Arial" w:eastAsia="Times New Roman" w:hAnsi="Arial" w:cs="Arial"/>
          <w:color w:val="000000"/>
          <w:lang w:eastAsia="en-GB"/>
        </w:rPr>
        <w:t>, which must comply with the law described in the main text</w:t>
      </w:r>
      <w:r w:rsidR="00117205">
        <w:rPr>
          <w:rFonts w:ascii="Arial" w:eastAsia="Times New Roman" w:hAnsi="Arial" w:cs="Arial"/>
          <w:color w:val="000000"/>
          <w:lang w:eastAsia="en-GB"/>
        </w:rPr>
        <w:t>.</w:t>
      </w:r>
    </w:p>
    <w:p w14:paraId="63F37CBF" w14:textId="77777777" w:rsidR="00ED0547" w:rsidRDefault="00ED0547" w:rsidP="00D10372">
      <w:pPr>
        <w:jc w:val="both"/>
        <w:rPr>
          <w:rFonts w:ascii="Arial" w:eastAsia="Times New Roman" w:hAnsi="Arial" w:cs="Arial"/>
          <w:color w:val="000000"/>
          <w:lang w:eastAsia="en-GB"/>
        </w:rPr>
      </w:pPr>
    </w:p>
    <w:p w14:paraId="7843E9A1" w14:textId="1A9D96FA" w:rsidR="00490AFF" w:rsidRPr="00E96C63" w:rsidRDefault="00117205" w:rsidP="00490AFF">
      <w:pPr>
        <w:jc w:val="both"/>
        <w:rPr>
          <w:rFonts w:ascii="Arial" w:eastAsia="Times New Roman" w:hAnsi="Arial" w:cs="Arial"/>
          <w:color w:val="000000"/>
          <w:lang w:eastAsia="en-GB"/>
        </w:rPr>
      </w:pPr>
      <w:r>
        <w:rPr>
          <w:rFonts w:ascii="Arial" w:eastAsia="Times New Roman" w:hAnsi="Arial" w:cs="Arial"/>
          <w:color w:val="000000"/>
          <w:lang w:eastAsia="en-GB"/>
        </w:rPr>
        <w:t xml:space="preserve">Detailed analysis of the background to and implications of section 9(2) can be found, e.g., in </w:t>
      </w:r>
      <w:r w:rsidR="0024054E" w:rsidRPr="00E96C63">
        <w:rPr>
          <w:rFonts w:ascii="Arial" w:eastAsia="Times New Roman" w:hAnsi="Arial" w:cs="Arial"/>
          <w:color w:val="000000"/>
          <w:lang w:eastAsia="en-GB"/>
        </w:rPr>
        <w:t xml:space="preserve">B. </w:t>
      </w:r>
      <w:r w:rsidR="00636A7C" w:rsidRPr="00E96C63">
        <w:rPr>
          <w:rFonts w:ascii="Arial" w:eastAsia="Times New Roman" w:hAnsi="Arial" w:cs="Arial"/>
          <w:color w:val="000000"/>
          <w:lang w:eastAsia="en-GB"/>
        </w:rPr>
        <w:t>Rich, ‘</w:t>
      </w:r>
      <w:r w:rsidR="001B085A" w:rsidRPr="001B085A">
        <w:rPr>
          <w:rFonts w:ascii="Arial" w:eastAsia="Times New Roman" w:hAnsi="Arial" w:cs="Arial"/>
          <w:color w:val="000000"/>
          <w:lang w:eastAsia="en-GB"/>
        </w:rPr>
        <w:t>Honora Jenkins and her legacy — laid to rest at last?</w:t>
      </w:r>
      <w:r w:rsidR="00636A7C" w:rsidRPr="00E96C63">
        <w:rPr>
          <w:rFonts w:ascii="Arial" w:eastAsia="Times New Roman" w:hAnsi="Arial" w:cs="Arial"/>
          <w:color w:val="000000"/>
          <w:lang w:eastAsia="en-GB"/>
        </w:rPr>
        <w:t>’,</w:t>
      </w:r>
      <w:r w:rsidR="001B085A">
        <w:t xml:space="preserve"> </w:t>
      </w:r>
      <w:hyperlink r:id="rId16" w:history="1">
        <w:r w:rsidR="000E5182" w:rsidRPr="00CC6BBF">
          <w:rPr>
            <w:rStyle w:val="Hyperlink"/>
            <w:rFonts w:ascii="Arial" w:eastAsia="Times New Roman" w:hAnsi="Arial" w:cs="Arial"/>
            <w:lang w:eastAsia="en-GB"/>
          </w:rPr>
          <w:t>https://medium.com/@abarbararich/honora-jenkins-and-her-legacy-laid-to-rest-at-last-323855c233ca</w:t>
        </w:r>
      </w:hyperlink>
      <w:r w:rsidR="00636A7C" w:rsidRPr="00E96C63">
        <w:rPr>
          <w:rFonts w:ascii="Arial" w:eastAsia="Times New Roman" w:hAnsi="Arial" w:cs="Arial"/>
          <w:color w:val="000000"/>
          <w:lang w:eastAsia="en-GB"/>
        </w:rPr>
        <w:t xml:space="preserve">, </w:t>
      </w:r>
      <w:r w:rsidR="001B085A">
        <w:rPr>
          <w:rFonts w:ascii="Arial" w:eastAsia="Times New Roman" w:hAnsi="Arial" w:cs="Arial"/>
          <w:color w:val="000000"/>
          <w:lang w:eastAsia="en-GB"/>
        </w:rPr>
        <w:t>11 September</w:t>
      </w:r>
      <w:r w:rsidR="00636A7C" w:rsidRPr="00E96C63">
        <w:rPr>
          <w:rFonts w:ascii="Arial" w:eastAsia="Times New Roman" w:hAnsi="Arial" w:cs="Arial"/>
          <w:color w:val="000000"/>
          <w:lang w:eastAsia="en-GB"/>
        </w:rPr>
        <w:t xml:space="preserve"> 2020</w:t>
      </w:r>
      <w:r>
        <w:rPr>
          <w:rFonts w:ascii="Arial" w:eastAsia="Times New Roman" w:hAnsi="Arial" w:cs="Arial"/>
          <w:color w:val="000000"/>
          <w:lang w:eastAsia="en-GB"/>
        </w:rPr>
        <w:t xml:space="preserve">; </w:t>
      </w:r>
      <w:r w:rsidR="00F71582">
        <w:rPr>
          <w:rFonts w:ascii="Arial" w:eastAsia="Times New Roman" w:hAnsi="Arial" w:cs="Arial"/>
          <w:color w:val="000000"/>
          <w:lang w:eastAsia="en-GB"/>
        </w:rPr>
        <w:t>C. John, ‘</w:t>
      </w:r>
      <w:r w:rsidR="00F71582" w:rsidRPr="00F71582">
        <w:rPr>
          <w:rFonts w:ascii="Arial" w:eastAsia="Times New Roman" w:hAnsi="Arial" w:cs="Arial"/>
          <w:color w:val="000000"/>
          <w:lang w:eastAsia="en-GB"/>
        </w:rPr>
        <w:t>Remote witnessing of Wills: The Wills Act 1837 (Electronic Communications) (Amendment) (Coronavirus) Order 2020</w:t>
      </w:r>
      <w:r w:rsidR="00F71582">
        <w:rPr>
          <w:rFonts w:ascii="Arial" w:eastAsia="Times New Roman" w:hAnsi="Arial" w:cs="Arial"/>
          <w:color w:val="000000"/>
          <w:lang w:eastAsia="en-GB"/>
        </w:rPr>
        <w:t xml:space="preserve">’, </w:t>
      </w:r>
      <w:hyperlink r:id="rId17" w:history="1">
        <w:r w:rsidR="00F71582" w:rsidRPr="00CC6BBF">
          <w:rPr>
            <w:rStyle w:val="Hyperlink"/>
            <w:rFonts w:ascii="Arial" w:eastAsia="Times New Roman" w:hAnsi="Arial" w:cs="Arial"/>
            <w:lang w:eastAsia="en-GB"/>
          </w:rPr>
          <w:t>http://equitysdarling.co.uk/2020/09/10/remote-witnessing-of-wills-the-wills-act-1837-electronic-communications-amendment-coronavirus-order-2020/</w:t>
        </w:r>
      </w:hyperlink>
      <w:r w:rsidR="00F71582">
        <w:rPr>
          <w:rFonts w:ascii="Arial" w:eastAsia="Times New Roman" w:hAnsi="Arial" w:cs="Arial"/>
          <w:color w:val="000000"/>
          <w:lang w:eastAsia="en-GB"/>
        </w:rPr>
        <w:t>, 10 September 2020</w:t>
      </w:r>
      <w:r>
        <w:rPr>
          <w:rFonts w:ascii="Arial" w:eastAsia="Times New Roman" w:hAnsi="Arial" w:cs="Arial"/>
          <w:color w:val="000000"/>
          <w:lang w:eastAsia="en-GB"/>
        </w:rPr>
        <w:t xml:space="preserve">; </w:t>
      </w:r>
      <w:r w:rsidR="00061D7E">
        <w:rPr>
          <w:rFonts w:ascii="Arial" w:eastAsia="Times New Roman" w:hAnsi="Arial" w:cs="Arial"/>
          <w:color w:val="000000"/>
          <w:lang w:eastAsia="en-GB"/>
        </w:rPr>
        <w:t>B. Sloan, ‘Witnessing Law Reform in the Coronavirus Era</w:t>
      </w:r>
      <w:r w:rsidR="008D665F">
        <w:rPr>
          <w:rFonts w:ascii="Arial" w:eastAsia="Times New Roman" w:hAnsi="Arial" w:cs="Arial"/>
          <w:color w:val="000000"/>
          <w:lang w:eastAsia="en-GB"/>
        </w:rPr>
        <w:t xml:space="preserve">: </w:t>
      </w:r>
      <w:r w:rsidR="008D665F" w:rsidRPr="008D665F">
        <w:rPr>
          <w:rFonts w:ascii="Arial" w:eastAsia="Times New Roman" w:hAnsi="Arial" w:cs="Arial"/>
          <w:color w:val="000000"/>
          <w:lang w:eastAsia="en-GB"/>
        </w:rPr>
        <w:t>The Legislation Analysed’, Oxford Property Law Blog</w:t>
      </w:r>
      <w:r w:rsidR="00061D7E">
        <w:rPr>
          <w:rFonts w:ascii="Arial" w:eastAsia="Times New Roman" w:hAnsi="Arial" w:cs="Arial"/>
          <w:color w:val="000000"/>
          <w:lang w:eastAsia="en-GB"/>
        </w:rPr>
        <w:t xml:space="preserve">, </w:t>
      </w:r>
      <w:hyperlink r:id="rId18" w:history="1">
        <w:r w:rsidR="00AA2F64" w:rsidRPr="00CB0500">
          <w:rPr>
            <w:rStyle w:val="Hyperlink"/>
            <w:rFonts w:ascii="Arial" w:hAnsi="Arial" w:cs="Arial"/>
          </w:rPr>
          <w:t>https://blogs.law.ox.ac.uk/research-and-subject-groups/property-law/blog/2020/10/coronavirus-and-electronic-witnessing-wills</w:t>
        </w:r>
      </w:hyperlink>
      <w:r w:rsidR="00061D7E">
        <w:rPr>
          <w:rFonts w:ascii="Arial" w:eastAsia="Times New Roman" w:hAnsi="Arial" w:cs="Arial"/>
          <w:color w:val="000000"/>
          <w:lang w:eastAsia="en-GB"/>
        </w:rPr>
        <w:t xml:space="preserve">, </w:t>
      </w:r>
      <w:r w:rsidR="008D665F">
        <w:rPr>
          <w:rFonts w:ascii="Arial" w:eastAsia="Times New Roman" w:hAnsi="Arial" w:cs="Arial"/>
          <w:color w:val="000000"/>
          <w:lang w:eastAsia="en-GB"/>
        </w:rPr>
        <w:t>4</w:t>
      </w:r>
      <w:r w:rsidR="00061D7E">
        <w:rPr>
          <w:rFonts w:ascii="Arial" w:eastAsia="Times New Roman" w:hAnsi="Arial" w:cs="Arial"/>
          <w:color w:val="000000"/>
          <w:lang w:eastAsia="en-GB"/>
        </w:rPr>
        <w:t xml:space="preserve"> </w:t>
      </w:r>
      <w:r w:rsidR="008D665F">
        <w:rPr>
          <w:rFonts w:ascii="Arial" w:eastAsia="Times New Roman" w:hAnsi="Arial" w:cs="Arial"/>
          <w:color w:val="000000"/>
          <w:lang w:eastAsia="en-GB"/>
        </w:rPr>
        <w:t>October</w:t>
      </w:r>
      <w:r w:rsidR="00061D7E">
        <w:rPr>
          <w:rFonts w:ascii="Arial" w:eastAsia="Times New Roman" w:hAnsi="Arial" w:cs="Arial"/>
          <w:color w:val="000000"/>
          <w:lang w:eastAsia="en-GB"/>
        </w:rPr>
        <w:t xml:space="preserve"> 202</w:t>
      </w:r>
      <w:r w:rsidR="00504F8A">
        <w:rPr>
          <w:rFonts w:ascii="Arial" w:eastAsia="Times New Roman" w:hAnsi="Arial" w:cs="Arial"/>
          <w:color w:val="000000"/>
          <w:lang w:eastAsia="en-GB"/>
        </w:rPr>
        <w:t>0</w:t>
      </w:r>
      <w:r w:rsidR="00061D7E">
        <w:rPr>
          <w:rFonts w:ascii="Arial" w:eastAsia="Times New Roman" w:hAnsi="Arial" w:cs="Arial"/>
          <w:color w:val="000000"/>
          <w:lang w:eastAsia="en-GB"/>
        </w:rPr>
        <w:t>)</w:t>
      </w:r>
      <w:r>
        <w:rPr>
          <w:rFonts w:ascii="Arial" w:eastAsia="Times New Roman" w:hAnsi="Arial" w:cs="Arial"/>
          <w:color w:val="000000"/>
          <w:lang w:eastAsia="en-GB"/>
        </w:rPr>
        <w:t>.</w:t>
      </w:r>
      <w:r w:rsidR="00061D7E">
        <w:rPr>
          <w:rFonts w:ascii="Arial" w:eastAsia="Times New Roman" w:hAnsi="Arial" w:cs="Arial"/>
          <w:color w:val="000000"/>
          <w:lang w:eastAsia="en-GB"/>
        </w:rPr>
        <w:t xml:space="preserve"> </w:t>
      </w:r>
      <w:r w:rsidR="009558AD">
        <w:rPr>
          <w:rFonts w:ascii="Arial" w:eastAsia="Times New Roman" w:hAnsi="Arial" w:cs="Arial"/>
          <w:color w:val="000000"/>
          <w:lang w:eastAsia="en-GB"/>
        </w:rPr>
        <w:t>A few key matters will be emphasi</w:t>
      </w:r>
      <w:r w:rsidR="00C15C80">
        <w:rPr>
          <w:rFonts w:ascii="Arial" w:eastAsia="Times New Roman" w:hAnsi="Arial" w:cs="Arial"/>
          <w:color w:val="000000"/>
          <w:lang w:eastAsia="en-GB"/>
        </w:rPr>
        <w:t>z</w:t>
      </w:r>
      <w:r w:rsidR="009558AD">
        <w:rPr>
          <w:rFonts w:ascii="Arial" w:eastAsia="Times New Roman" w:hAnsi="Arial" w:cs="Arial"/>
          <w:color w:val="000000"/>
          <w:lang w:eastAsia="en-GB"/>
        </w:rPr>
        <w:t>ed here.</w:t>
      </w:r>
    </w:p>
    <w:p w14:paraId="3CF403D5" w14:textId="1A819213" w:rsidR="00490AFF" w:rsidRDefault="00490AFF" w:rsidP="00D10372">
      <w:pPr>
        <w:jc w:val="both"/>
        <w:rPr>
          <w:rFonts w:ascii="Arial" w:eastAsia="Times New Roman" w:hAnsi="Arial" w:cs="Arial"/>
          <w:b/>
          <w:bCs/>
          <w:color w:val="000000"/>
          <w:lang w:eastAsia="en-GB"/>
        </w:rPr>
      </w:pPr>
    </w:p>
    <w:p w14:paraId="77CDAAC1" w14:textId="64FE1DDD" w:rsidR="001B085A" w:rsidRDefault="009558AD" w:rsidP="00D10372">
      <w:pPr>
        <w:jc w:val="both"/>
        <w:rPr>
          <w:rFonts w:ascii="Arial" w:eastAsia="Times New Roman" w:hAnsi="Arial" w:cs="Arial"/>
          <w:color w:val="000000"/>
          <w:lang w:eastAsia="en-GB"/>
        </w:rPr>
      </w:pPr>
      <w:r>
        <w:rPr>
          <w:rFonts w:ascii="Arial" w:eastAsia="Times New Roman" w:hAnsi="Arial" w:cs="Arial"/>
          <w:color w:val="000000"/>
          <w:lang w:eastAsia="en-GB"/>
        </w:rPr>
        <w:t>First, t</w:t>
      </w:r>
      <w:r w:rsidR="001B085A">
        <w:rPr>
          <w:rFonts w:ascii="Arial" w:eastAsia="Times New Roman" w:hAnsi="Arial" w:cs="Arial"/>
          <w:color w:val="000000"/>
          <w:lang w:eastAsia="en-GB"/>
        </w:rPr>
        <w:t xml:space="preserve">he reform </w:t>
      </w:r>
      <w:r w:rsidR="00504F8A">
        <w:rPr>
          <w:rFonts w:ascii="Arial" w:eastAsia="Times New Roman" w:hAnsi="Arial" w:cs="Arial"/>
          <w:color w:val="000000"/>
          <w:lang w:eastAsia="en-GB"/>
        </w:rPr>
        <w:t xml:space="preserve">was </w:t>
      </w:r>
      <w:r w:rsidR="001B085A">
        <w:rPr>
          <w:rFonts w:ascii="Arial" w:eastAsia="Times New Roman" w:hAnsi="Arial" w:cs="Arial"/>
          <w:color w:val="000000"/>
          <w:lang w:eastAsia="en-GB"/>
        </w:rPr>
        <w:t xml:space="preserve">modest, </w:t>
      </w:r>
      <w:r>
        <w:rPr>
          <w:rFonts w:ascii="Arial" w:eastAsia="Times New Roman" w:hAnsi="Arial" w:cs="Arial"/>
          <w:color w:val="000000"/>
          <w:lang w:eastAsia="en-GB"/>
        </w:rPr>
        <w:t xml:space="preserve">even if still controversial, </w:t>
      </w:r>
      <w:r w:rsidR="00797F46">
        <w:rPr>
          <w:rFonts w:ascii="Arial" w:eastAsia="Times New Roman" w:hAnsi="Arial" w:cs="Arial"/>
          <w:color w:val="000000"/>
          <w:lang w:eastAsia="en-GB"/>
        </w:rPr>
        <w:t xml:space="preserve">since the formality requirements </w:t>
      </w:r>
      <w:r w:rsidR="0038630F">
        <w:rPr>
          <w:rFonts w:ascii="Arial" w:eastAsia="Times New Roman" w:hAnsi="Arial" w:cs="Arial"/>
          <w:color w:val="000000"/>
          <w:lang w:eastAsia="en-GB"/>
        </w:rPr>
        <w:t>(including the basic ‘line of sight’ test</w:t>
      </w:r>
      <w:r w:rsidR="004B16F6">
        <w:rPr>
          <w:rFonts w:ascii="Arial" w:eastAsia="Times New Roman" w:hAnsi="Arial" w:cs="Arial"/>
          <w:color w:val="000000"/>
          <w:lang w:eastAsia="en-GB"/>
        </w:rPr>
        <w:t xml:space="preserve">: see </w:t>
      </w:r>
      <w:r w:rsidR="004B16F6" w:rsidRPr="004B16F6">
        <w:rPr>
          <w:rFonts w:ascii="Arial" w:eastAsia="Times New Roman" w:hAnsi="Arial" w:cs="Arial"/>
          <w:color w:val="000000"/>
          <w:lang w:eastAsia="en-GB"/>
        </w:rPr>
        <w:t>5.2.5.2</w:t>
      </w:r>
      <w:r w:rsidR="004B16F6">
        <w:rPr>
          <w:rFonts w:ascii="Arial" w:eastAsia="Times New Roman" w:hAnsi="Arial" w:cs="Arial"/>
          <w:color w:val="000000"/>
          <w:lang w:eastAsia="en-GB"/>
        </w:rPr>
        <w:t xml:space="preserve"> of the main text</w:t>
      </w:r>
      <w:r w:rsidR="0038630F">
        <w:rPr>
          <w:rFonts w:ascii="Arial" w:eastAsia="Times New Roman" w:hAnsi="Arial" w:cs="Arial"/>
          <w:color w:val="000000"/>
          <w:lang w:eastAsia="en-GB"/>
        </w:rPr>
        <w:t xml:space="preserve">) </w:t>
      </w:r>
      <w:r w:rsidR="00797F46">
        <w:rPr>
          <w:rFonts w:ascii="Arial" w:eastAsia="Times New Roman" w:hAnsi="Arial" w:cs="Arial"/>
          <w:color w:val="000000"/>
          <w:lang w:eastAsia="en-GB"/>
        </w:rPr>
        <w:t>remain</w:t>
      </w:r>
      <w:r w:rsidR="00504F8A">
        <w:rPr>
          <w:rFonts w:ascii="Arial" w:eastAsia="Times New Roman" w:hAnsi="Arial" w:cs="Arial"/>
          <w:color w:val="000000"/>
          <w:lang w:eastAsia="en-GB"/>
        </w:rPr>
        <w:t>ed</w:t>
      </w:r>
      <w:r w:rsidR="00797F46">
        <w:rPr>
          <w:rFonts w:ascii="Arial" w:eastAsia="Times New Roman" w:hAnsi="Arial" w:cs="Arial"/>
          <w:color w:val="000000"/>
          <w:lang w:eastAsia="en-GB"/>
        </w:rPr>
        <w:t xml:space="preserve"> </w:t>
      </w:r>
      <w:r w:rsidR="00E753C7">
        <w:rPr>
          <w:rFonts w:ascii="Arial" w:eastAsia="Times New Roman" w:hAnsi="Arial" w:cs="Arial"/>
          <w:color w:val="000000"/>
          <w:lang w:eastAsia="en-GB"/>
        </w:rPr>
        <w:t xml:space="preserve">applicable but </w:t>
      </w:r>
      <w:r w:rsidR="00504F8A">
        <w:rPr>
          <w:rFonts w:ascii="Arial" w:eastAsia="Times New Roman" w:hAnsi="Arial" w:cs="Arial"/>
          <w:color w:val="000000"/>
          <w:lang w:eastAsia="en-GB"/>
        </w:rPr>
        <w:t xml:space="preserve">were </w:t>
      </w:r>
      <w:r w:rsidR="00E753C7">
        <w:rPr>
          <w:rFonts w:ascii="Arial" w:eastAsia="Times New Roman" w:hAnsi="Arial" w:cs="Arial"/>
          <w:color w:val="000000"/>
          <w:lang w:eastAsia="en-GB"/>
        </w:rPr>
        <w:t>applied in a potentially extended manner</w:t>
      </w:r>
      <w:r w:rsidR="001B085A">
        <w:rPr>
          <w:rFonts w:ascii="Arial" w:eastAsia="Times New Roman" w:hAnsi="Arial" w:cs="Arial"/>
          <w:color w:val="000000"/>
          <w:lang w:eastAsia="en-GB"/>
        </w:rPr>
        <w:t xml:space="preserve">. </w:t>
      </w:r>
      <w:r w:rsidR="00307089">
        <w:rPr>
          <w:rFonts w:ascii="Arial" w:eastAsia="Times New Roman" w:hAnsi="Arial" w:cs="Arial"/>
          <w:color w:val="000000"/>
          <w:lang w:eastAsia="en-GB"/>
        </w:rPr>
        <w:t>I</w:t>
      </w:r>
      <w:r w:rsidR="001B085A">
        <w:rPr>
          <w:rFonts w:ascii="Arial" w:eastAsia="Times New Roman" w:hAnsi="Arial" w:cs="Arial"/>
          <w:color w:val="000000"/>
          <w:lang w:eastAsia="en-GB"/>
        </w:rPr>
        <w:t xml:space="preserve">t is significant that </w:t>
      </w:r>
      <w:r>
        <w:rPr>
          <w:rFonts w:ascii="Arial" w:eastAsia="Times New Roman" w:hAnsi="Arial" w:cs="Arial"/>
          <w:color w:val="000000"/>
          <w:lang w:eastAsia="en-GB"/>
        </w:rPr>
        <w:t>the reform relate</w:t>
      </w:r>
      <w:r w:rsidR="00504F8A">
        <w:rPr>
          <w:rFonts w:ascii="Arial" w:eastAsia="Times New Roman" w:hAnsi="Arial" w:cs="Arial"/>
          <w:color w:val="000000"/>
          <w:lang w:eastAsia="en-GB"/>
        </w:rPr>
        <w:t>d</w:t>
      </w:r>
      <w:r>
        <w:rPr>
          <w:rFonts w:ascii="Arial" w:eastAsia="Times New Roman" w:hAnsi="Arial" w:cs="Arial"/>
          <w:color w:val="000000"/>
          <w:lang w:eastAsia="en-GB"/>
        </w:rPr>
        <w:t xml:space="preserve"> to </w:t>
      </w:r>
      <w:r>
        <w:rPr>
          <w:rFonts w:ascii="Arial" w:eastAsia="Times New Roman" w:hAnsi="Arial" w:cs="Arial"/>
          <w:i/>
          <w:iCs/>
          <w:color w:val="000000"/>
          <w:lang w:eastAsia="en-GB"/>
        </w:rPr>
        <w:t>witness</w:t>
      </w:r>
      <w:r w:rsidR="00F71582">
        <w:rPr>
          <w:rFonts w:ascii="Arial" w:eastAsia="Times New Roman" w:hAnsi="Arial" w:cs="Arial"/>
          <w:i/>
          <w:iCs/>
          <w:color w:val="000000"/>
          <w:lang w:eastAsia="en-GB"/>
        </w:rPr>
        <w:t>ing</w:t>
      </w:r>
      <w:r>
        <w:rPr>
          <w:rFonts w:ascii="Arial" w:eastAsia="Times New Roman" w:hAnsi="Arial" w:cs="Arial"/>
          <w:i/>
          <w:iCs/>
          <w:color w:val="000000"/>
          <w:lang w:eastAsia="en-GB"/>
        </w:rPr>
        <w:t xml:space="preserve"> </w:t>
      </w:r>
      <w:r>
        <w:rPr>
          <w:rFonts w:ascii="Arial" w:eastAsia="Times New Roman" w:hAnsi="Arial" w:cs="Arial"/>
          <w:color w:val="000000"/>
          <w:lang w:eastAsia="en-GB"/>
        </w:rPr>
        <w:t>only: a person signing on behalf of the testator still ha</w:t>
      </w:r>
      <w:r w:rsidR="00504F8A">
        <w:rPr>
          <w:rFonts w:ascii="Arial" w:eastAsia="Times New Roman" w:hAnsi="Arial" w:cs="Arial"/>
          <w:color w:val="000000"/>
          <w:lang w:eastAsia="en-GB"/>
        </w:rPr>
        <w:t>d</w:t>
      </w:r>
      <w:r>
        <w:rPr>
          <w:rFonts w:ascii="Arial" w:eastAsia="Times New Roman" w:hAnsi="Arial" w:cs="Arial"/>
          <w:color w:val="000000"/>
          <w:lang w:eastAsia="en-GB"/>
        </w:rPr>
        <w:t xml:space="preserve"> to be in the testator’s physical presence (see 5.2.3 of the main text). </w:t>
      </w:r>
      <w:r w:rsidRPr="009558AD">
        <w:rPr>
          <w:rFonts w:ascii="Arial" w:eastAsia="Times New Roman" w:hAnsi="Arial" w:cs="Arial"/>
          <w:color w:val="000000"/>
          <w:lang w:eastAsia="en-GB"/>
        </w:rPr>
        <w:t xml:space="preserve">This </w:t>
      </w:r>
      <w:r w:rsidR="00504F8A">
        <w:rPr>
          <w:rFonts w:ascii="Arial" w:eastAsia="Times New Roman" w:hAnsi="Arial" w:cs="Arial"/>
          <w:color w:val="000000"/>
          <w:lang w:eastAsia="en-GB"/>
        </w:rPr>
        <w:t>was</w:t>
      </w:r>
      <w:r w:rsidRPr="009558AD">
        <w:rPr>
          <w:rFonts w:ascii="Arial" w:eastAsia="Times New Roman" w:hAnsi="Arial" w:cs="Arial"/>
          <w:color w:val="000000"/>
          <w:lang w:eastAsia="en-GB"/>
        </w:rPr>
        <w:t xml:space="preserve"> a deliberate and supportable choice, since the scope for fraud etc may increase where the will was potentially never in the physical presence of the testator.</w:t>
      </w:r>
    </w:p>
    <w:p w14:paraId="4A60A05D" w14:textId="77F4E31A" w:rsidR="009558AD" w:rsidRDefault="009558AD" w:rsidP="00D10372">
      <w:pPr>
        <w:jc w:val="both"/>
        <w:rPr>
          <w:rFonts w:ascii="Arial" w:eastAsia="Times New Roman" w:hAnsi="Arial" w:cs="Arial"/>
          <w:color w:val="000000"/>
          <w:lang w:eastAsia="en-GB"/>
        </w:rPr>
      </w:pPr>
    </w:p>
    <w:p w14:paraId="1182F705" w14:textId="749FE958" w:rsidR="009558AD" w:rsidRPr="009558AD" w:rsidRDefault="009558AD" w:rsidP="009558AD">
      <w:pPr>
        <w:jc w:val="both"/>
        <w:rPr>
          <w:rFonts w:ascii="Arial" w:eastAsia="Times New Roman" w:hAnsi="Arial" w:cs="Arial"/>
          <w:color w:val="000000"/>
          <w:lang w:eastAsia="en-GB"/>
        </w:rPr>
      </w:pPr>
      <w:r>
        <w:rPr>
          <w:rFonts w:ascii="Arial" w:eastAsia="Times New Roman" w:hAnsi="Arial" w:cs="Arial"/>
          <w:color w:val="000000"/>
          <w:lang w:eastAsia="en-GB"/>
        </w:rPr>
        <w:t>Secondly</w:t>
      </w:r>
      <w:r w:rsidRPr="009558AD">
        <w:rPr>
          <w:rFonts w:ascii="Arial" w:eastAsia="Times New Roman" w:hAnsi="Arial" w:cs="Arial"/>
          <w:color w:val="000000"/>
          <w:lang w:eastAsia="en-GB"/>
        </w:rPr>
        <w:t xml:space="preserve">, the </w:t>
      </w:r>
      <w:r w:rsidR="00AE21EB">
        <w:rPr>
          <w:rFonts w:ascii="Arial" w:eastAsia="Times New Roman" w:hAnsi="Arial" w:cs="Arial"/>
          <w:color w:val="000000"/>
          <w:lang w:eastAsia="en-GB"/>
        </w:rPr>
        <w:t xml:space="preserve">Ministry of Justice </w:t>
      </w:r>
      <w:r w:rsidRPr="009558AD">
        <w:rPr>
          <w:rFonts w:ascii="Arial" w:eastAsia="Times New Roman" w:hAnsi="Arial" w:cs="Arial"/>
          <w:color w:val="000000"/>
          <w:lang w:eastAsia="en-GB"/>
        </w:rPr>
        <w:t xml:space="preserve">guidance </w:t>
      </w:r>
      <w:r>
        <w:rPr>
          <w:rFonts w:ascii="Arial" w:eastAsia="Times New Roman" w:hAnsi="Arial" w:cs="Arial"/>
          <w:color w:val="000000"/>
          <w:lang w:eastAsia="en-GB"/>
        </w:rPr>
        <w:t xml:space="preserve">(reflected in the eventual legislation) </w:t>
      </w:r>
      <w:r w:rsidR="00504F8A">
        <w:rPr>
          <w:rFonts w:ascii="Arial" w:eastAsia="Times New Roman" w:hAnsi="Arial" w:cs="Arial"/>
          <w:color w:val="000000"/>
          <w:lang w:eastAsia="en-GB"/>
        </w:rPr>
        <w:t>was</w:t>
      </w:r>
      <w:r w:rsidR="00504F8A" w:rsidRPr="009558AD">
        <w:rPr>
          <w:rFonts w:ascii="Arial" w:eastAsia="Times New Roman" w:hAnsi="Arial" w:cs="Arial"/>
          <w:color w:val="000000"/>
          <w:lang w:eastAsia="en-GB"/>
        </w:rPr>
        <w:t xml:space="preserve"> </w:t>
      </w:r>
      <w:r w:rsidRPr="009558AD">
        <w:rPr>
          <w:rFonts w:ascii="Arial" w:eastAsia="Times New Roman" w:hAnsi="Arial" w:cs="Arial"/>
          <w:color w:val="000000"/>
          <w:lang w:eastAsia="en-GB"/>
        </w:rPr>
        <w:t xml:space="preserve">admirably mindful of possible ways in which the new procedure could be </w:t>
      </w:r>
      <w:proofErr w:type="gramStart"/>
      <w:r w:rsidRPr="009558AD">
        <w:rPr>
          <w:rFonts w:ascii="Arial" w:eastAsia="Times New Roman" w:hAnsi="Arial" w:cs="Arial"/>
          <w:color w:val="000000"/>
          <w:lang w:eastAsia="en-GB"/>
        </w:rPr>
        <w:t>abused, and</w:t>
      </w:r>
      <w:proofErr w:type="gramEnd"/>
      <w:r w:rsidRPr="009558AD">
        <w:rPr>
          <w:rFonts w:ascii="Arial" w:eastAsia="Times New Roman" w:hAnsi="Arial" w:cs="Arial"/>
          <w:color w:val="000000"/>
          <w:lang w:eastAsia="en-GB"/>
        </w:rPr>
        <w:t xml:space="preserve"> include</w:t>
      </w:r>
      <w:r w:rsidR="00504F8A">
        <w:rPr>
          <w:rFonts w:ascii="Arial" w:eastAsia="Times New Roman" w:hAnsi="Arial" w:cs="Arial"/>
          <w:color w:val="000000"/>
          <w:lang w:eastAsia="en-GB"/>
        </w:rPr>
        <w:t>d</w:t>
      </w:r>
      <w:r w:rsidRPr="009558AD">
        <w:rPr>
          <w:rFonts w:ascii="Arial" w:eastAsia="Times New Roman" w:hAnsi="Arial" w:cs="Arial"/>
          <w:color w:val="000000"/>
          <w:lang w:eastAsia="en-GB"/>
        </w:rPr>
        <w:t xml:space="preserve"> some appropriate safeguards. For example, witnessing via pre-recorded video </w:t>
      </w:r>
      <w:r w:rsidR="00504F8A">
        <w:rPr>
          <w:rFonts w:ascii="Arial" w:eastAsia="Times New Roman" w:hAnsi="Arial" w:cs="Arial"/>
          <w:color w:val="000000"/>
          <w:lang w:eastAsia="en-GB"/>
        </w:rPr>
        <w:t>was</w:t>
      </w:r>
      <w:r w:rsidR="00504F8A" w:rsidRPr="009558AD">
        <w:rPr>
          <w:rFonts w:ascii="Arial" w:eastAsia="Times New Roman" w:hAnsi="Arial" w:cs="Arial"/>
          <w:color w:val="000000"/>
          <w:lang w:eastAsia="en-GB"/>
        </w:rPr>
        <w:t xml:space="preserve"> </w:t>
      </w:r>
      <w:r w:rsidRPr="009558AD">
        <w:rPr>
          <w:rFonts w:ascii="Arial" w:eastAsia="Times New Roman" w:hAnsi="Arial" w:cs="Arial"/>
          <w:color w:val="000000"/>
          <w:lang w:eastAsia="en-GB"/>
        </w:rPr>
        <w:t xml:space="preserve">not accepted, and the testator and the witnesses will </w:t>
      </w:r>
      <w:proofErr w:type="gramStart"/>
      <w:r w:rsidRPr="009558AD">
        <w:rPr>
          <w:rFonts w:ascii="Arial" w:eastAsia="Times New Roman" w:hAnsi="Arial" w:cs="Arial"/>
          <w:color w:val="000000"/>
          <w:lang w:eastAsia="en-GB"/>
        </w:rPr>
        <w:t>ha</w:t>
      </w:r>
      <w:r w:rsidR="00504F8A">
        <w:rPr>
          <w:rFonts w:ascii="Arial" w:eastAsia="Times New Roman" w:hAnsi="Arial" w:cs="Arial"/>
          <w:color w:val="000000"/>
          <w:lang w:eastAsia="en-GB"/>
        </w:rPr>
        <w:t>d</w:t>
      </w:r>
      <w:proofErr w:type="gramEnd"/>
      <w:r w:rsidRPr="009558AD">
        <w:rPr>
          <w:rFonts w:ascii="Arial" w:eastAsia="Times New Roman" w:hAnsi="Arial" w:cs="Arial"/>
          <w:color w:val="000000"/>
          <w:lang w:eastAsia="en-GB"/>
        </w:rPr>
        <w:t xml:space="preserve"> to sign the same copy of the document rather than using ‘counterpart’ copies.</w:t>
      </w:r>
      <w:r w:rsidR="00AE21EB">
        <w:rPr>
          <w:rFonts w:ascii="Arial" w:eastAsia="Times New Roman" w:hAnsi="Arial" w:cs="Arial"/>
          <w:color w:val="000000"/>
          <w:lang w:eastAsia="en-GB"/>
        </w:rPr>
        <w:t xml:space="preserve"> The use of the new provisions </w:t>
      </w:r>
      <w:r w:rsidR="00504F8A">
        <w:rPr>
          <w:rFonts w:ascii="Arial" w:eastAsia="Times New Roman" w:hAnsi="Arial" w:cs="Arial"/>
          <w:color w:val="000000"/>
          <w:lang w:eastAsia="en-GB"/>
        </w:rPr>
        <w:t xml:space="preserve">was </w:t>
      </w:r>
      <w:r w:rsidR="00AE21EB">
        <w:rPr>
          <w:rFonts w:ascii="Arial" w:eastAsia="Times New Roman" w:hAnsi="Arial" w:cs="Arial"/>
          <w:color w:val="000000"/>
          <w:lang w:eastAsia="en-GB"/>
        </w:rPr>
        <w:t>also intended as a last resort</w:t>
      </w:r>
      <w:r w:rsidR="00B7619A">
        <w:rPr>
          <w:rFonts w:ascii="Arial" w:eastAsia="Times New Roman" w:hAnsi="Arial" w:cs="Arial"/>
          <w:color w:val="000000"/>
          <w:lang w:eastAsia="en-GB"/>
        </w:rPr>
        <w:t>, a fact reiterated by the Ministry of Justice when remote witnessing was extended in 2022. Perhaps u</w:t>
      </w:r>
      <w:r w:rsidR="00AE21EB">
        <w:rPr>
          <w:rFonts w:ascii="Arial" w:eastAsia="Times New Roman" w:hAnsi="Arial" w:cs="Arial"/>
          <w:color w:val="000000"/>
          <w:lang w:eastAsia="en-GB"/>
        </w:rPr>
        <w:t>nsurprisingly</w:t>
      </w:r>
      <w:r w:rsidR="00B7619A">
        <w:rPr>
          <w:rFonts w:ascii="Arial" w:eastAsia="Times New Roman" w:hAnsi="Arial" w:cs="Arial"/>
          <w:color w:val="000000"/>
          <w:lang w:eastAsia="en-GB"/>
        </w:rPr>
        <w:t>, however,</w:t>
      </w:r>
      <w:r w:rsidR="00AE21EB">
        <w:rPr>
          <w:rFonts w:ascii="Arial" w:eastAsia="Times New Roman" w:hAnsi="Arial" w:cs="Arial"/>
          <w:color w:val="000000"/>
          <w:lang w:eastAsia="en-GB"/>
        </w:rPr>
        <w:t xml:space="preserve"> </w:t>
      </w:r>
      <w:r w:rsidR="00AE21EB">
        <w:rPr>
          <w:rFonts w:ascii="Arial" w:eastAsia="Times New Roman" w:hAnsi="Arial" w:cs="Arial"/>
          <w:color w:val="000000"/>
          <w:lang w:eastAsia="en-GB"/>
        </w:rPr>
        <w:lastRenderedPageBreak/>
        <w:t>there is nothing in the legislation to indicate that.</w:t>
      </w:r>
      <w:r w:rsidR="0074030D">
        <w:rPr>
          <w:rFonts w:ascii="Arial" w:eastAsia="Times New Roman" w:hAnsi="Arial" w:cs="Arial"/>
          <w:color w:val="000000"/>
          <w:lang w:eastAsia="en-GB"/>
        </w:rPr>
        <w:t xml:space="preserve"> In any event, the ‘last resort’ message appears to have been largely heeded, at least by the clients of wills and probate solicitors. A survey of relevant members by the Law Society revealed that while 95</w:t>
      </w:r>
      <w:r w:rsidR="00504F8A">
        <w:rPr>
          <w:rFonts w:ascii="Arial" w:eastAsia="Times New Roman" w:hAnsi="Arial" w:cs="Arial"/>
          <w:color w:val="000000"/>
          <w:lang w:eastAsia="en-GB"/>
        </w:rPr>
        <w:t xml:space="preserve"> per cent</w:t>
      </w:r>
      <w:r w:rsidR="0074030D">
        <w:rPr>
          <w:rFonts w:ascii="Arial" w:eastAsia="Times New Roman" w:hAnsi="Arial" w:cs="Arial"/>
          <w:color w:val="000000"/>
          <w:lang w:eastAsia="en-GB"/>
        </w:rPr>
        <w:t xml:space="preserve"> of respondents had drafted wills during the various lockdowns, only 14</w:t>
      </w:r>
      <w:r w:rsidR="00504F8A">
        <w:rPr>
          <w:rFonts w:ascii="Arial" w:eastAsia="Times New Roman" w:hAnsi="Arial" w:cs="Arial"/>
          <w:color w:val="000000"/>
          <w:lang w:eastAsia="en-GB"/>
        </w:rPr>
        <w:t xml:space="preserve"> per cent</w:t>
      </w:r>
      <w:r w:rsidR="0074030D">
        <w:rPr>
          <w:rFonts w:ascii="Arial" w:eastAsia="Times New Roman" w:hAnsi="Arial" w:cs="Arial"/>
          <w:color w:val="000000"/>
          <w:lang w:eastAsia="en-GB"/>
        </w:rPr>
        <w:t xml:space="preserve"> had done so while making use of video witnessing (The Law Society, ‘</w:t>
      </w:r>
      <w:r w:rsidR="0074030D" w:rsidRPr="0074030D">
        <w:rPr>
          <w:rFonts w:ascii="Arial" w:eastAsia="Times New Roman" w:hAnsi="Arial" w:cs="Arial"/>
          <w:color w:val="000000"/>
          <w:lang w:eastAsia="en-GB"/>
        </w:rPr>
        <w:t>The use of video witnessing through lockdown</w:t>
      </w:r>
      <w:r w:rsidR="0074030D">
        <w:rPr>
          <w:rFonts w:ascii="Arial" w:eastAsia="Times New Roman" w:hAnsi="Arial" w:cs="Arial"/>
          <w:color w:val="000000"/>
          <w:lang w:eastAsia="en-GB"/>
        </w:rPr>
        <w:t xml:space="preserve">’, November 2021). </w:t>
      </w:r>
    </w:p>
    <w:p w14:paraId="684B2FB7" w14:textId="77777777" w:rsidR="009558AD" w:rsidRPr="009558AD" w:rsidRDefault="009558AD" w:rsidP="009558AD">
      <w:pPr>
        <w:jc w:val="both"/>
        <w:rPr>
          <w:rFonts w:ascii="Arial" w:eastAsia="Times New Roman" w:hAnsi="Arial" w:cs="Arial"/>
          <w:color w:val="000000"/>
          <w:lang w:eastAsia="en-GB"/>
        </w:rPr>
      </w:pPr>
    </w:p>
    <w:p w14:paraId="27726276" w14:textId="222F38A7" w:rsidR="009558AD" w:rsidRPr="009558AD" w:rsidRDefault="009558AD" w:rsidP="009558AD">
      <w:pPr>
        <w:jc w:val="both"/>
        <w:rPr>
          <w:rFonts w:ascii="Arial" w:eastAsia="Times New Roman" w:hAnsi="Arial" w:cs="Arial"/>
          <w:color w:val="000000"/>
          <w:lang w:eastAsia="en-GB"/>
        </w:rPr>
      </w:pPr>
      <w:r>
        <w:rPr>
          <w:rFonts w:ascii="Arial" w:eastAsia="Times New Roman" w:hAnsi="Arial" w:cs="Arial"/>
          <w:color w:val="000000"/>
          <w:lang w:eastAsia="en-GB"/>
        </w:rPr>
        <w:t>Thirdly</w:t>
      </w:r>
      <w:r w:rsidRPr="009558AD">
        <w:rPr>
          <w:rFonts w:ascii="Arial" w:eastAsia="Times New Roman" w:hAnsi="Arial" w:cs="Arial"/>
          <w:color w:val="000000"/>
          <w:lang w:eastAsia="en-GB"/>
        </w:rPr>
        <w:t>, and conversely, solving the overarching practical problem create</w:t>
      </w:r>
      <w:r w:rsidR="00504F8A">
        <w:rPr>
          <w:rFonts w:ascii="Arial" w:eastAsia="Times New Roman" w:hAnsi="Arial" w:cs="Arial"/>
          <w:color w:val="000000"/>
          <w:lang w:eastAsia="en-GB"/>
        </w:rPr>
        <w:t>d</w:t>
      </w:r>
      <w:r w:rsidRPr="009558AD">
        <w:rPr>
          <w:rFonts w:ascii="Arial" w:eastAsia="Times New Roman" w:hAnsi="Arial" w:cs="Arial"/>
          <w:color w:val="000000"/>
          <w:lang w:eastAsia="en-GB"/>
        </w:rPr>
        <w:t xml:space="preserve"> some new ones. An obvious one </w:t>
      </w:r>
      <w:r w:rsidR="00504F8A">
        <w:rPr>
          <w:rFonts w:ascii="Arial" w:eastAsia="Times New Roman" w:hAnsi="Arial" w:cs="Arial"/>
          <w:color w:val="000000"/>
          <w:lang w:eastAsia="en-GB"/>
        </w:rPr>
        <w:t>was</w:t>
      </w:r>
      <w:r w:rsidR="00504F8A" w:rsidRPr="009558AD">
        <w:rPr>
          <w:rFonts w:ascii="Arial" w:eastAsia="Times New Roman" w:hAnsi="Arial" w:cs="Arial"/>
          <w:color w:val="000000"/>
          <w:lang w:eastAsia="en-GB"/>
        </w:rPr>
        <w:t xml:space="preserve"> </w:t>
      </w:r>
      <w:r w:rsidRPr="009558AD">
        <w:rPr>
          <w:rFonts w:ascii="Arial" w:eastAsia="Times New Roman" w:hAnsi="Arial" w:cs="Arial"/>
          <w:color w:val="000000"/>
          <w:lang w:eastAsia="en-GB"/>
        </w:rPr>
        <w:t xml:space="preserve">the likely freezing of screens etc, though there </w:t>
      </w:r>
      <w:r w:rsidR="00504F8A">
        <w:rPr>
          <w:rFonts w:ascii="Arial" w:eastAsia="Times New Roman" w:hAnsi="Arial" w:cs="Arial"/>
          <w:color w:val="000000"/>
          <w:lang w:eastAsia="en-GB"/>
        </w:rPr>
        <w:t>was</w:t>
      </w:r>
      <w:r w:rsidRPr="009558AD">
        <w:rPr>
          <w:rFonts w:ascii="Arial" w:eastAsia="Times New Roman" w:hAnsi="Arial" w:cs="Arial"/>
          <w:color w:val="000000"/>
          <w:lang w:eastAsia="en-GB"/>
        </w:rPr>
        <w:t xml:space="preserve"> at least the possibility of acknowledging a signature </w:t>
      </w:r>
      <w:r>
        <w:rPr>
          <w:rFonts w:ascii="Arial" w:eastAsia="Times New Roman" w:hAnsi="Arial" w:cs="Arial"/>
          <w:color w:val="000000"/>
          <w:lang w:eastAsia="en-GB"/>
        </w:rPr>
        <w:t xml:space="preserve">(see 5.2.5 of the main text) </w:t>
      </w:r>
      <w:r w:rsidRPr="009558AD">
        <w:rPr>
          <w:rFonts w:ascii="Arial" w:eastAsia="Times New Roman" w:hAnsi="Arial" w:cs="Arial"/>
          <w:color w:val="000000"/>
          <w:lang w:eastAsia="en-GB"/>
        </w:rPr>
        <w:t>after the event where a technical problem prevented the signing being seen. That said, in normal circumstances, both the testator (or the person signing at his direction) and the witnesses would sign the will on a single occasion, after which it would be valid. Under the new procedure, however, each witness would be sent the original will after the testator sign</w:t>
      </w:r>
      <w:r w:rsidR="0068333E">
        <w:rPr>
          <w:rFonts w:ascii="Arial" w:eastAsia="Times New Roman" w:hAnsi="Arial" w:cs="Arial"/>
          <w:color w:val="000000"/>
          <w:lang w:eastAsia="en-GB"/>
        </w:rPr>
        <w:t>ed</w:t>
      </w:r>
      <w:r w:rsidRPr="009558AD">
        <w:rPr>
          <w:rFonts w:ascii="Arial" w:eastAsia="Times New Roman" w:hAnsi="Arial" w:cs="Arial"/>
          <w:color w:val="000000"/>
          <w:lang w:eastAsia="en-GB"/>
        </w:rPr>
        <w:t xml:space="preserve"> it, and often (at least) a second video call would have to take place in which one or more of the witnesses either sign</w:t>
      </w:r>
      <w:r w:rsidR="00504F8A">
        <w:rPr>
          <w:rFonts w:ascii="Arial" w:eastAsia="Times New Roman" w:hAnsi="Arial" w:cs="Arial"/>
          <w:color w:val="000000"/>
          <w:lang w:eastAsia="en-GB"/>
        </w:rPr>
        <w:t>ed</w:t>
      </w:r>
      <w:r w:rsidRPr="009558AD">
        <w:rPr>
          <w:rFonts w:ascii="Arial" w:eastAsia="Times New Roman" w:hAnsi="Arial" w:cs="Arial"/>
          <w:color w:val="000000"/>
          <w:lang w:eastAsia="en-GB"/>
        </w:rPr>
        <w:t xml:space="preserve"> the will or acknowledge</w:t>
      </w:r>
      <w:r w:rsidR="00504F8A">
        <w:rPr>
          <w:rFonts w:ascii="Arial" w:eastAsia="Times New Roman" w:hAnsi="Arial" w:cs="Arial"/>
          <w:color w:val="000000"/>
          <w:lang w:eastAsia="en-GB"/>
        </w:rPr>
        <w:t>d</w:t>
      </w:r>
      <w:r w:rsidRPr="009558AD">
        <w:rPr>
          <w:rFonts w:ascii="Arial" w:eastAsia="Times New Roman" w:hAnsi="Arial" w:cs="Arial"/>
          <w:color w:val="000000"/>
          <w:lang w:eastAsia="en-GB"/>
        </w:rPr>
        <w:t xml:space="preserve"> the signature in the testator’s virtual presence. If the witnesses </w:t>
      </w:r>
      <w:r w:rsidR="00504F8A">
        <w:rPr>
          <w:rFonts w:ascii="Arial" w:eastAsia="Times New Roman" w:hAnsi="Arial" w:cs="Arial"/>
          <w:color w:val="000000"/>
          <w:lang w:eastAsia="en-GB"/>
        </w:rPr>
        <w:t>were</w:t>
      </w:r>
      <w:r w:rsidR="00504F8A" w:rsidRPr="009558AD">
        <w:rPr>
          <w:rFonts w:ascii="Arial" w:eastAsia="Times New Roman" w:hAnsi="Arial" w:cs="Arial"/>
          <w:color w:val="000000"/>
          <w:lang w:eastAsia="en-GB"/>
        </w:rPr>
        <w:t xml:space="preserve"> </w:t>
      </w:r>
      <w:r w:rsidRPr="009558AD">
        <w:rPr>
          <w:rFonts w:ascii="Arial" w:eastAsia="Times New Roman" w:hAnsi="Arial" w:cs="Arial"/>
          <w:color w:val="000000"/>
          <w:lang w:eastAsia="en-GB"/>
        </w:rPr>
        <w:t>not themselves physically present with each other</w:t>
      </w:r>
      <w:r w:rsidR="00AE21EB">
        <w:rPr>
          <w:rFonts w:ascii="Arial" w:eastAsia="Times New Roman" w:hAnsi="Arial" w:cs="Arial"/>
          <w:color w:val="000000"/>
          <w:lang w:eastAsia="en-GB"/>
        </w:rPr>
        <w:t xml:space="preserve"> (expressly permitted by s. </w:t>
      </w:r>
      <w:r w:rsidR="00122920">
        <w:rPr>
          <w:rFonts w:ascii="Arial" w:eastAsia="Times New Roman" w:hAnsi="Arial" w:cs="Arial"/>
          <w:color w:val="000000"/>
          <w:lang w:eastAsia="en-GB"/>
        </w:rPr>
        <w:t>9</w:t>
      </w:r>
      <w:r w:rsidR="00AE21EB">
        <w:rPr>
          <w:rFonts w:ascii="Arial" w:eastAsia="Times New Roman" w:hAnsi="Arial" w:cs="Arial"/>
          <w:color w:val="000000"/>
          <w:lang w:eastAsia="en-GB"/>
        </w:rPr>
        <w:t xml:space="preserve">(1)(d); see </w:t>
      </w:r>
      <w:r w:rsidR="00AE21EB" w:rsidRPr="00AE21EB">
        <w:rPr>
          <w:rFonts w:ascii="Arial" w:eastAsia="Times New Roman" w:hAnsi="Arial" w:cs="Arial"/>
          <w:color w:val="000000"/>
          <w:lang w:eastAsia="en-GB"/>
        </w:rPr>
        <w:t>5.2.6.5</w:t>
      </w:r>
      <w:r w:rsidR="00AE21EB">
        <w:rPr>
          <w:rFonts w:ascii="Arial" w:eastAsia="Times New Roman" w:hAnsi="Arial" w:cs="Arial"/>
          <w:color w:val="000000"/>
          <w:lang w:eastAsia="en-GB"/>
        </w:rPr>
        <w:t xml:space="preserve"> of the main text</w:t>
      </w:r>
      <w:r w:rsidR="008F7996">
        <w:rPr>
          <w:rFonts w:ascii="Arial" w:eastAsia="Times New Roman" w:hAnsi="Arial" w:cs="Arial"/>
          <w:color w:val="000000"/>
          <w:lang w:eastAsia="en-GB"/>
        </w:rPr>
        <w:t>)</w:t>
      </w:r>
      <w:r w:rsidRPr="009558AD">
        <w:rPr>
          <w:rFonts w:ascii="Arial" w:eastAsia="Times New Roman" w:hAnsi="Arial" w:cs="Arial"/>
          <w:color w:val="000000"/>
          <w:lang w:eastAsia="en-GB"/>
        </w:rPr>
        <w:t xml:space="preserve">, a third call </w:t>
      </w:r>
      <w:r w:rsidR="00504F8A">
        <w:rPr>
          <w:rFonts w:ascii="Arial" w:eastAsia="Times New Roman" w:hAnsi="Arial" w:cs="Arial"/>
          <w:color w:val="000000"/>
          <w:lang w:eastAsia="en-GB"/>
        </w:rPr>
        <w:t>would</w:t>
      </w:r>
      <w:r w:rsidR="00504F8A" w:rsidRPr="009558AD">
        <w:rPr>
          <w:rFonts w:ascii="Arial" w:eastAsia="Times New Roman" w:hAnsi="Arial" w:cs="Arial"/>
          <w:color w:val="000000"/>
          <w:lang w:eastAsia="en-GB"/>
        </w:rPr>
        <w:t xml:space="preserve"> </w:t>
      </w:r>
      <w:r w:rsidRPr="009558AD">
        <w:rPr>
          <w:rFonts w:ascii="Arial" w:eastAsia="Times New Roman" w:hAnsi="Arial" w:cs="Arial"/>
          <w:color w:val="000000"/>
          <w:lang w:eastAsia="en-GB"/>
        </w:rPr>
        <w:t>be necessary with the testator. Each of these stages introduce</w:t>
      </w:r>
      <w:r w:rsidR="00AF747F">
        <w:rPr>
          <w:rFonts w:ascii="Arial" w:eastAsia="Times New Roman" w:hAnsi="Arial" w:cs="Arial"/>
          <w:color w:val="000000"/>
          <w:lang w:eastAsia="en-GB"/>
        </w:rPr>
        <w:t>d</w:t>
      </w:r>
      <w:r w:rsidRPr="009558AD">
        <w:rPr>
          <w:rFonts w:ascii="Arial" w:eastAsia="Times New Roman" w:hAnsi="Arial" w:cs="Arial"/>
          <w:color w:val="000000"/>
          <w:lang w:eastAsia="en-GB"/>
        </w:rPr>
        <w:t xml:space="preserve"> delay into the process, with the risk that the testator die</w:t>
      </w:r>
      <w:r w:rsidR="00AF747F">
        <w:rPr>
          <w:rFonts w:ascii="Arial" w:eastAsia="Times New Roman" w:hAnsi="Arial" w:cs="Arial"/>
          <w:color w:val="000000"/>
          <w:lang w:eastAsia="en-GB"/>
        </w:rPr>
        <w:t>d</w:t>
      </w:r>
      <w:r w:rsidRPr="009558AD">
        <w:rPr>
          <w:rFonts w:ascii="Arial" w:eastAsia="Times New Roman" w:hAnsi="Arial" w:cs="Arial"/>
          <w:color w:val="000000"/>
          <w:lang w:eastAsia="en-GB"/>
        </w:rPr>
        <w:t xml:space="preserve"> before the will is validated and </w:t>
      </w:r>
      <w:r w:rsidR="00253CC5">
        <w:rPr>
          <w:rFonts w:ascii="Arial" w:eastAsia="Times New Roman" w:hAnsi="Arial" w:cs="Arial"/>
          <w:color w:val="000000"/>
          <w:lang w:eastAsia="en-GB"/>
        </w:rPr>
        <w:t xml:space="preserve">of </w:t>
      </w:r>
      <w:r w:rsidRPr="009558AD">
        <w:rPr>
          <w:rFonts w:ascii="Arial" w:eastAsia="Times New Roman" w:hAnsi="Arial" w:cs="Arial"/>
          <w:color w:val="000000"/>
          <w:lang w:eastAsia="en-GB"/>
        </w:rPr>
        <w:t xml:space="preserve">some uncertainty about the will’s date and the effect of intervening capacity loss. </w:t>
      </w:r>
      <w:r>
        <w:rPr>
          <w:rFonts w:ascii="Arial" w:eastAsia="Times New Roman" w:hAnsi="Arial" w:cs="Arial"/>
          <w:color w:val="000000"/>
          <w:lang w:eastAsia="en-GB"/>
        </w:rPr>
        <w:t xml:space="preserve">The potentially difficult case law on the latter point, considered at </w:t>
      </w:r>
      <w:r w:rsidR="00F71582">
        <w:rPr>
          <w:rFonts w:ascii="Arial" w:eastAsia="Times New Roman" w:hAnsi="Arial" w:cs="Arial"/>
          <w:color w:val="000000"/>
          <w:lang w:eastAsia="en-GB"/>
        </w:rPr>
        <w:t>5.2.6.4 of the main text, may</w:t>
      </w:r>
      <w:r w:rsidR="00504F8A">
        <w:rPr>
          <w:rFonts w:ascii="Arial" w:eastAsia="Times New Roman" w:hAnsi="Arial" w:cs="Arial"/>
          <w:color w:val="000000"/>
          <w:lang w:eastAsia="en-GB"/>
        </w:rPr>
        <w:t xml:space="preserve"> have</w:t>
      </w:r>
      <w:r w:rsidR="00F71582">
        <w:rPr>
          <w:rFonts w:ascii="Arial" w:eastAsia="Times New Roman" w:hAnsi="Arial" w:cs="Arial"/>
          <w:color w:val="000000"/>
          <w:lang w:eastAsia="en-GB"/>
        </w:rPr>
        <w:t xml:space="preserve"> become newly important because of the possible delays involved. </w:t>
      </w:r>
      <w:r w:rsidRPr="009558AD">
        <w:rPr>
          <w:rFonts w:ascii="Arial" w:eastAsia="Times New Roman" w:hAnsi="Arial" w:cs="Arial"/>
          <w:color w:val="000000"/>
          <w:lang w:eastAsia="en-GB"/>
        </w:rPr>
        <w:t xml:space="preserve">There is an unfortunate irony that a process introduced to cope with the possible need for increased urgency in will-making may sometimes </w:t>
      </w:r>
      <w:r w:rsidR="00504F8A">
        <w:rPr>
          <w:rFonts w:ascii="Arial" w:eastAsia="Times New Roman" w:hAnsi="Arial" w:cs="Arial"/>
          <w:color w:val="000000"/>
          <w:lang w:eastAsia="en-GB"/>
        </w:rPr>
        <w:t xml:space="preserve">have </w:t>
      </w:r>
      <w:r w:rsidRPr="009558AD">
        <w:rPr>
          <w:rFonts w:ascii="Arial" w:eastAsia="Times New Roman" w:hAnsi="Arial" w:cs="Arial"/>
          <w:color w:val="000000"/>
          <w:lang w:eastAsia="en-GB"/>
        </w:rPr>
        <w:t>b</w:t>
      </w:r>
      <w:r w:rsidR="00504F8A">
        <w:rPr>
          <w:rFonts w:ascii="Arial" w:eastAsia="Times New Roman" w:hAnsi="Arial" w:cs="Arial"/>
          <w:color w:val="000000"/>
          <w:lang w:eastAsia="en-GB"/>
        </w:rPr>
        <w:t>e</w:t>
      </w:r>
      <w:r w:rsidRPr="009558AD">
        <w:rPr>
          <w:rFonts w:ascii="Arial" w:eastAsia="Times New Roman" w:hAnsi="Arial" w:cs="Arial"/>
          <w:color w:val="000000"/>
          <w:lang w:eastAsia="en-GB"/>
        </w:rPr>
        <w:t>e</w:t>
      </w:r>
      <w:r w:rsidR="00504F8A">
        <w:rPr>
          <w:rFonts w:ascii="Arial" w:eastAsia="Times New Roman" w:hAnsi="Arial" w:cs="Arial"/>
          <w:color w:val="000000"/>
          <w:lang w:eastAsia="en-GB"/>
        </w:rPr>
        <w:t>n</w:t>
      </w:r>
      <w:r w:rsidRPr="009558AD">
        <w:rPr>
          <w:rFonts w:ascii="Arial" w:eastAsia="Times New Roman" w:hAnsi="Arial" w:cs="Arial"/>
          <w:color w:val="000000"/>
          <w:lang w:eastAsia="en-GB"/>
        </w:rPr>
        <w:t xml:space="preserve"> longer and more complicated than under the </w:t>
      </w:r>
      <w:r w:rsidR="00581E7D">
        <w:rPr>
          <w:rFonts w:ascii="Arial" w:eastAsia="Times New Roman" w:hAnsi="Arial" w:cs="Arial"/>
          <w:color w:val="000000"/>
          <w:lang w:eastAsia="en-GB"/>
        </w:rPr>
        <w:t>pre-</w:t>
      </w:r>
      <w:r w:rsidRPr="009558AD">
        <w:rPr>
          <w:rFonts w:ascii="Arial" w:eastAsia="Times New Roman" w:hAnsi="Arial" w:cs="Arial"/>
          <w:color w:val="000000"/>
          <w:lang w:eastAsia="en-GB"/>
        </w:rPr>
        <w:t>existing law.</w:t>
      </w:r>
    </w:p>
    <w:p w14:paraId="6A3820AE" w14:textId="77777777" w:rsidR="009558AD" w:rsidRPr="009558AD" w:rsidRDefault="009558AD" w:rsidP="009558AD">
      <w:pPr>
        <w:jc w:val="both"/>
        <w:rPr>
          <w:rFonts w:ascii="Arial" w:eastAsia="Times New Roman" w:hAnsi="Arial" w:cs="Arial"/>
          <w:color w:val="000000"/>
          <w:lang w:eastAsia="en-GB"/>
        </w:rPr>
      </w:pPr>
    </w:p>
    <w:p w14:paraId="08B95C0D" w14:textId="673FF2FB" w:rsidR="009558AD" w:rsidRDefault="00F71582" w:rsidP="009558AD">
      <w:pPr>
        <w:jc w:val="both"/>
        <w:rPr>
          <w:rFonts w:ascii="Arial" w:eastAsia="Times New Roman" w:hAnsi="Arial" w:cs="Arial"/>
          <w:color w:val="000000"/>
          <w:lang w:eastAsia="en-GB"/>
        </w:rPr>
      </w:pPr>
      <w:r>
        <w:rPr>
          <w:rFonts w:ascii="Arial" w:eastAsia="Times New Roman" w:hAnsi="Arial" w:cs="Arial"/>
          <w:color w:val="000000"/>
          <w:lang w:eastAsia="en-GB"/>
        </w:rPr>
        <w:t>Fourthly</w:t>
      </w:r>
      <w:r w:rsidR="009558AD" w:rsidRPr="009558AD">
        <w:rPr>
          <w:rFonts w:ascii="Arial" w:eastAsia="Times New Roman" w:hAnsi="Arial" w:cs="Arial"/>
          <w:color w:val="000000"/>
          <w:lang w:eastAsia="en-GB"/>
        </w:rPr>
        <w:t xml:space="preserve">, the fact that each witness might </w:t>
      </w:r>
      <w:r w:rsidR="00986B63">
        <w:rPr>
          <w:rFonts w:ascii="Arial" w:eastAsia="Times New Roman" w:hAnsi="Arial" w:cs="Arial"/>
          <w:color w:val="000000"/>
          <w:lang w:eastAsia="en-GB"/>
        </w:rPr>
        <w:t xml:space="preserve">have </w:t>
      </w:r>
      <w:r w:rsidR="009558AD" w:rsidRPr="009558AD">
        <w:rPr>
          <w:rFonts w:ascii="Arial" w:eastAsia="Times New Roman" w:hAnsi="Arial" w:cs="Arial"/>
          <w:color w:val="000000"/>
          <w:lang w:eastAsia="en-GB"/>
        </w:rPr>
        <w:t>receive</w:t>
      </w:r>
      <w:r w:rsidR="00986B63">
        <w:rPr>
          <w:rFonts w:ascii="Arial" w:eastAsia="Times New Roman" w:hAnsi="Arial" w:cs="Arial"/>
          <w:color w:val="000000"/>
          <w:lang w:eastAsia="en-GB"/>
        </w:rPr>
        <w:t>d</w:t>
      </w:r>
      <w:r w:rsidR="009558AD" w:rsidRPr="009558AD">
        <w:rPr>
          <w:rFonts w:ascii="Arial" w:eastAsia="Times New Roman" w:hAnsi="Arial" w:cs="Arial"/>
          <w:color w:val="000000"/>
          <w:lang w:eastAsia="en-GB"/>
        </w:rPr>
        <w:t xml:space="preserve"> the will ‘privately’ (e</w:t>
      </w:r>
      <w:r w:rsidR="0080286B">
        <w:rPr>
          <w:rFonts w:ascii="Arial" w:eastAsia="Times New Roman" w:hAnsi="Arial" w:cs="Arial"/>
          <w:color w:val="000000"/>
          <w:lang w:eastAsia="en-GB"/>
        </w:rPr>
        <w:t>.</w:t>
      </w:r>
      <w:r w:rsidR="009558AD" w:rsidRPr="009558AD">
        <w:rPr>
          <w:rFonts w:ascii="Arial" w:eastAsia="Times New Roman" w:hAnsi="Arial" w:cs="Arial"/>
          <w:color w:val="000000"/>
          <w:lang w:eastAsia="en-GB"/>
        </w:rPr>
        <w:t>g</w:t>
      </w:r>
      <w:r w:rsidR="0080286B">
        <w:rPr>
          <w:rFonts w:ascii="Arial" w:eastAsia="Times New Roman" w:hAnsi="Arial" w:cs="Arial"/>
          <w:color w:val="000000"/>
          <w:lang w:eastAsia="en-GB"/>
        </w:rPr>
        <w:t>.</w:t>
      </w:r>
      <w:r w:rsidR="009558AD" w:rsidRPr="009558AD">
        <w:rPr>
          <w:rFonts w:ascii="Arial" w:eastAsia="Times New Roman" w:hAnsi="Arial" w:cs="Arial"/>
          <w:color w:val="000000"/>
          <w:lang w:eastAsia="en-GB"/>
        </w:rPr>
        <w:t xml:space="preserve"> by post) mean</w:t>
      </w:r>
      <w:r w:rsidR="00581E7D">
        <w:rPr>
          <w:rFonts w:ascii="Arial" w:eastAsia="Times New Roman" w:hAnsi="Arial" w:cs="Arial"/>
          <w:color w:val="000000"/>
          <w:lang w:eastAsia="en-GB"/>
        </w:rPr>
        <w:t>t</w:t>
      </w:r>
      <w:r w:rsidR="009558AD" w:rsidRPr="009558AD">
        <w:rPr>
          <w:rFonts w:ascii="Arial" w:eastAsia="Times New Roman" w:hAnsi="Arial" w:cs="Arial"/>
          <w:color w:val="000000"/>
          <w:lang w:eastAsia="en-GB"/>
        </w:rPr>
        <w:t xml:space="preserve"> that confidentiality might be breached and that the will might be interfered with. Usually, the witness is not entitled or expected to be concerned with the substantive content of the will, whereas under the </w:t>
      </w:r>
      <w:r w:rsidR="000015B4">
        <w:rPr>
          <w:rFonts w:ascii="Arial" w:eastAsia="Times New Roman" w:hAnsi="Arial" w:cs="Arial"/>
          <w:color w:val="000000"/>
          <w:lang w:eastAsia="en-GB"/>
        </w:rPr>
        <w:t>amended</w:t>
      </w:r>
      <w:r w:rsidR="000015B4" w:rsidRPr="009558AD">
        <w:rPr>
          <w:rFonts w:ascii="Arial" w:eastAsia="Times New Roman" w:hAnsi="Arial" w:cs="Arial"/>
          <w:color w:val="000000"/>
          <w:lang w:eastAsia="en-GB"/>
        </w:rPr>
        <w:t xml:space="preserve"> </w:t>
      </w:r>
      <w:r w:rsidR="009558AD" w:rsidRPr="009558AD">
        <w:rPr>
          <w:rFonts w:ascii="Arial" w:eastAsia="Times New Roman" w:hAnsi="Arial" w:cs="Arial"/>
          <w:color w:val="000000"/>
          <w:lang w:eastAsia="en-GB"/>
        </w:rPr>
        <w:t xml:space="preserve">law there </w:t>
      </w:r>
      <w:r w:rsidR="000015B4">
        <w:rPr>
          <w:rFonts w:ascii="Arial" w:eastAsia="Times New Roman" w:hAnsi="Arial" w:cs="Arial"/>
          <w:color w:val="000000"/>
          <w:lang w:eastAsia="en-GB"/>
        </w:rPr>
        <w:t>was</w:t>
      </w:r>
      <w:r w:rsidR="009558AD" w:rsidRPr="009558AD">
        <w:rPr>
          <w:rFonts w:ascii="Arial" w:eastAsia="Times New Roman" w:hAnsi="Arial" w:cs="Arial"/>
          <w:color w:val="000000"/>
          <w:lang w:eastAsia="en-GB"/>
        </w:rPr>
        <w:t xml:space="preserve"> a theoretical opportunity to refuse to validate the will until it </w:t>
      </w:r>
      <w:r w:rsidR="00501BE3">
        <w:rPr>
          <w:rFonts w:ascii="Arial" w:eastAsia="Times New Roman" w:hAnsi="Arial" w:cs="Arial"/>
          <w:color w:val="000000"/>
          <w:lang w:eastAsia="en-GB"/>
        </w:rPr>
        <w:t>was</w:t>
      </w:r>
      <w:r w:rsidR="00501BE3" w:rsidRPr="009558AD">
        <w:rPr>
          <w:rFonts w:ascii="Arial" w:eastAsia="Times New Roman" w:hAnsi="Arial" w:cs="Arial"/>
          <w:color w:val="000000"/>
          <w:lang w:eastAsia="en-GB"/>
        </w:rPr>
        <w:t xml:space="preserve"> </w:t>
      </w:r>
      <w:r w:rsidR="009558AD" w:rsidRPr="009558AD">
        <w:rPr>
          <w:rFonts w:ascii="Arial" w:eastAsia="Times New Roman" w:hAnsi="Arial" w:cs="Arial"/>
          <w:color w:val="000000"/>
          <w:lang w:eastAsia="en-GB"/>
        </w:rPr>
        <w:t>amended (e</w:t>
      </w:r>
      <w:r w:rsidR="00501BE3">
        <w:rPr>
          <w:rFonts w:ascii="Arial" w:eastAsia="Times New Roman" w:hAnsi="Arial" w:cs="Arial"/>
          <w:color w:val="000000"/>
          <w:lang w:eastAsia="en-GB"/>
        </w:rPr>
        <w:t>.</w:t>
      </w:r>
      <w:r w:rsidR="009558AD" w:rsidRPr="009558AD">
        <w:rPr>
          <w:rFonts w:ascii="Arial" w:eastAsia="Times New Roman" w:hAnsi="Arial" w:cs="Arial"/>
          <w:color w:val="000000"/>
          <w:lang w:eastAsia="en-GB"/>
        </w:rPr>
        <w:t>g</w:t>
      </w:r>
      <w:r w:rsidR="00501BE3">
        <w:rPr>
          <w:rFonts w:ascii="Arial" w:eastAsia="Times New Roman" w:hAnsi="Arial" w:cs="Arial"/>
          <w:color w:val="000000"/>
          <w:lang w:eastAsia="en-GB"/>
        </w:rPr>
        <w:t>.</w:t>
      </w:r>
      <w:r w:rsidR="009558AD" w:rsidRPr="009558AD">
        <w:rPr>
          <w:rFonts w:ascii="Arial" w:eastAsia="Times New Roman" w:hAnsi="Arial" w:cs="Arial"/>
          <w:color w:val="000000"/>
          <w:lang w:eastAsia="en-GB"/>
        </w:rPr>
        <w:t xml:space="preserve"> to benefit the witness’ child). It </w:t>
      </w:r>
      <w:r w:rsidR="00501BE3">
        <w:rPr>
          <w:rFonts w:ascii="Arial" w:eastAsia="Times New Roman" w:hAnsi="Arial" w:cs="Arial"/>
          <w:color w:val="000000"/>
          <w:lang w:eastAsia="en-GB"/>
        </w:rPr>
        <w:t>was</w:t>
      </w:r>
      <w:r w:rsidR="00501BE3" w:rsidRPr="009558AD">
        <w:rPr>
          <w:rFonts w:ascii="Arial" w:eastAsia="Times New Roman" w:hAnsi="Arial" w:cs="Arial"/>
          <w:color w:val="000000"/>
          <w:lang w:eastAsia="en-GB"/>
        </w:rPr>
        <w:t xml:space="preserve"> </w:t>
      </w:r>
      <w:r w:rsidR="009558AD" w:rsidRPr="009558AD">
        <w:rPr>
          <w:rFonts w:ascii="Arial" w:eastAsia="Times New Roman" w:hAnsi="Arial" w:cs="Arial"/>
          <w:color w:val="000000"/>
          <w:lang w:eastAsia="en-GB"/>
        </w:rPr>
        <w:t>necessary to choose witnesses who are not only non-beneficiaries</w:t>
      </w:r>
      <w:r w:rsidR="00AE21EB">
        <w:rPr>
          <w:rFonts w:ascii="Arial" w:eastAsia="Times New Roman" w:hAnsi="Arial" w:cs="Arial"/>
          <w:color w:val="000000"/>
          <w:lang w:eastAsia="en-GB"/>
        </w:rPr>
        <w:t xml:space="preserve"> (see 8.2.2 of the main text)</w:t>
      </w:r>
      <w:r w:rsidR="009558AD" w:rsidRPr="009558AD">
        <w:rPr>
          <w:rFonts w:ascii="Arial" w:eastAsia="Times New Roman" w:hAnsi="Arial" w:cs="Arial"/>
          <w:color w:val="000000"/>
          <w:lang w:eastAsia="en-GB"/>
        </w:rPr>
        <w:t xml:space="preserve">, but also ideally who have no expectation, hope or desire for anyone strongly connected to them to benefit under the will. That said, openness about the will’s contents from the outset might assist the witnesses in verifying that a document later propounded as the deceased’s will </w:t>
      </w:r>
      <w:r w:rsidR="00501BE3">
        <w:rPr>
          <w:rFonts w:ascii="Arial" w:eastAsia="Times New Roman" w:hAnsi="Arial" w:cs="Arial"/>
          <w:color w:val="000000"/>
          <w:lang w:eastAsia="en-GB"/>
        </w:rPr>
        <w:t>was</w:t>
      </w:r>
      <w:r w:rsidR="00501BE3" w:rsidRPr="009558AD">
        <w:rPr>
          <w:rFonts w:ascii="Arial" w:eastAsia="Times New Roman" w:hAnsi="Arial" w:cs="Arial"/>
          <w:color w:val="000000"/>
          <w:lang w:eastAsia="en-GB"/>
        </w:rPr>
        <w:t xml:space="preserve"> </w:t>
      </w:r>
      <w:r w:rsidR="009558AD" w:rsidRPr="009558AD">
        <w:rPr>
          <w:rFonts w:ascii="Arial" w:eastAsia="Times New Roman" w:hAnsi="Arial" w:cs="Arial"/>
          <w:color w:val="000000"/>
          <w:lang w:eastAsia="en-GB"/>
        </w:rPr>
        <w:t>indeed the one that they saw being signed.</w:t>
      </w:r>
      <w:r>
        <w:rPr>
          <w:rFonts w:ascii="Arial" w:eastAsia="Times New Roman" w:hAnsi="Arial" w:cs="Arial"/>
          <w:color w:val="000000"/>
          <w:lang w:eastAsia="en-GB"/>
        </w:rPr>
        <w:t xml:space="preserve"> </w:t>
      </w:r>
      <w:r w:rsidR="009558AD" w:rsidRPr="009558AD">
        <w:rPr>
          <w:rFonts w:ascii="Arial" w:eastAsia="Times New Roman" w:hAnsi="Arial" w:cs="Arial"/>
          <w:color w:val="000000"/>
          <w:lang w:eastAsia="en-GB"/>
        </w:rPr>
        <w:t xml:space="preserve">Another consequence of receipt by post is that a witness could attempt to interfere with the will by (for example) substituting one page for another. </w:t>
      </w:r>
      <w:r w:rsidR="008F7996">
        <w:rPr>
          <w:rFonts w:ascii="Arial" w:eastAsia="Times New Roman" w:hAnsi="Arial" w:cs="Arial"/>
          <w:color w:val="000000"/>
          <w:lang w:eastAsia="en-GB"/>
        </w:rPr>
        <w:t xml:space="preserve">The </w:t>
      </w:r>
      <w:r w:rsidR="0038630F">
        <w:rPr>
          <w:rFonts w:ascii="Arial" w:eastAsia="Times New Roman" w:hAnsi="Arial" w:cs="Arial"/>
          <w:color w:val="000000"/>
          <w:lang w:eastAsia="en-GB"/>
        </w:rPr>
        <w:t>Society of Trust and Estate Practitioners</w:t>
      </w:r>
      <w:r w:rsidR="009558AD" w:rsidRPr="009558AD">
        <w:rPr>
          <w:rFonts w:ascii="Arial" w:eastAsia="Times New Roman" w:hAnsi="Arial" w:cs="Arial"/>
          <w:color w:val="000000"/>
          <w:lang w:eastAsia="en-GB"/>
        </w:rPr>
        <w:t xml:space="preserve"> sensibly advise</w:t>
      </w:r>
      <w:r w:rsidR="00307089">
        <w:rPr>
          <w:rFonts w:ascii="Arial" w:eastAsia="Times New Roman" w:hAnsi="Arial" w:cs="Arial"/>
          <w:color w:val="000000"/>
          <w:lang w:eastAsia="en-GB"/>
        </w:rPr>
        <w:t>d</w:t>
      </w:r>
      <w:r w:rsidR="009558AD" w:rsidRPr="009558AD">
        <w:rPr>
          <w:rFonts w:ascii="Arial" w:eastAsia="Times New Roman" w:hAnsi="Arial" w:cs="Arial"/>
          <w:color w:val="000000"/>
          <w:lang w:eastAsia="en-GB"/>
        </w:rPr>
        <w:t xml:space="preserve"> that all those signing should sign or initial each page to guard against substantive alteration during the process. It has always been the case, in any event, that witnesses need to be chosen carefully.</w:t>
      </w:r>
    </w:p>
    <w:p w14:paraId="71892CDD" w14:textId="68540DC1" w:rsidR="00797F46" w:rsidRDefault="00797F46" w:rsidP="00D10372">
      <w:pPr>
        <w:jc w:val="both"/>
        <w:rPr>
          <w:rFonts w:ascii="Arial" w:eastAsia="Times New Roman" w:hAnsi="Arial" w:cs="Arial"/>
          <w:color w:val="000000"/>
          <w:lang w:eastAsia="en-GB"/>
        </w:rPr>
      </w:pPr>
    </w:p>
    <w:p w14:paraId="7BA0A3F7" w14:textId="44599A5C" w:rsidR="009558AD" w:rsidRDefault="00F71582"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Fifthly, the fact that a retrospective approach was thought necessary, caused partly by the delay in its introduction, </w:t>
      </w:r>
      <w:r w:rsidR="0038630F">
        <w:rPr>
          <w:rFonts w:ascii="Arial" w:eastAsia="Times New Roman" w:hAnsi="Arial" w:cs="Arial"/>
          <w:color w:val="000000"/>
          <w:lang w:eastAsia="en-GB"/>
        </w:rPr>
        <w:t>caused some difficulties</w:t>
      </w:r>
      <w:r>
        <w:rPr>
          <w:rFonts w:ascii="Arial" w:eastAsia="Times New Roman" w:hAnsi="Arial" w:cs="Arial"/>
          <w:color w:val="000000"/>
          <w:lang w:eastAsia="en-GB"/>
        </w:rPr>
        <w:t xml:space="preserve">. </w:t>
      </w:r>
      <w:r w:rsidR="0038630F">
        <w:rPr>
          <w:rFonts w:ascii="Arial" w:eastAsia="Times New Roman" w:hAnsi="Arial" w:cs="Arial"/>
          <w:color w:val="000000"/>
          <w:lang w:eastAsia="en-GB"/>
        </w:rPr>
        <w:t>While the legislation expressly state</w:t>
      </w:r>
      <w:r w:rsidR="002D2195">
        <w:rPr>
          <w:rFonts w:ascii="Arial" w:eastAsia="Times New Roman" w:hAnsi="Arial" w:cs="Arial"/>
          <w:color w:val="000000"/>
          <w:lang w:eastAsia="en-GB"/>
        </w:rPr>
        <w:t>d</w:t>
      </w:r>
      <w:r w:rsidR="0038630F">
        <w:rPr>
          <w:rFonts w:ascii="Arial" w:eastAsia="Times New Roman" w:hAnsi="Arial" w:cs="Arial"/>
          <w:color w:val="000000"/>
          <w:lang w:eastAsia="en-GB"/>
        </w:rPr>
        <w:t xml:space="preserve"> that it will not affect a pre-existing grant of probate, the Explanatory Memorandum published with it </w:t>
      </w:r>
      <w:r w:rsidR="00920158" w:rsidRPr="00920158">
        <w:rPr>
          <w:rFonts w:ascii="Arial" w:eastAsia="Times New Roman" w:hAnsi="Arial" w:cs="Arial"/>
          <w:color w:val="000000"/>
          <w:lang w:eastAsia="en-GB"/>
        </w:rPr>
        <w:t>assert</w:t>
      </w:r>
      <w:r w:rsidR="00501BE3">
        <w:rPr>
          <w:rFonts w:ascii="Arial" w:eastAsia="Times New Roman" w:hAnsi="Arial" w:cs="Arial"/>
          <w:color w:val="000000"/>
          <w:lang w:eastAsia="en-GB"/>
        </w:rPr>
        <w:t>ed</w:t>
      </w:r>
      <w:r w:rsidR="00920158" w:rsidRPr="00920158">
        <w:rPr>
          <w:rFonts w:ascii="Arial" w:eastAsia="Times New Roman" w:hAnsi="Arial" w:cs="Arial"/>
          <w:color w:val="000000"/>
          <w:lang w:eastAsia="en-GB"/>
        </w:rPr>
        <w:t xml:space="preserve"> that the new definition </w:t>
      </w:r>
      <w:r w:rsidR="00501BE3">
        <w:rPr>
          <w:rFonts w:ascii="Arial" w:eastAsia="Times New Roman" w:hAnsi="Arial" w:cs="Arial"/>
          <w:color w:val="000000"/>
          <w:lang w:eastAsia="en-GB"/>
        </w:rPr>
        <w:t>would</w:t>
      </w:r>
      <w:r w:rsidR="00501BE3" w:rsidRPr="00920158">
        <w:rPr>
          <w:rFonts w:ascii="Arial" w:eastAsia="Times New Roman" w:hAnsi="Arial" w:cs="Arial"/>
          <w:color w:val="000000"/>
          <w:lang w:eastAsia="en-GB"/>
        </w:rPr>
        <w:t xml:space="preserve"> </w:t>
      </w:r>
      <w:r w:rsidR="00920158" w:rsidRPr="00920158">
        <w:rPr>
          <w:rFonts w:ascii="Arial" w:eastAsia="Times New Roman" w:hAnsi="Arial" w:cs="Arial"/>
          <w:color w:val="000000"/>
          <w:lang w:eastAsia="en-GB"/>
        </w:rPr>
        <w:t xml:space="preserve">apply even where a </w:t>
      </w:r>
      <w:r w:rsidR="00920158" w:rsidRPr="003D66E1">
        <w:rPr>
          <w:rFonts w:ascii="Arial" w:eastAsia="Times New Roman" w:hAnsi="Arial" w:cs="Arial"/>
          <w:i/>
          <w:iCs/>
          <w:color w:val="000000"/>
          <w:lang w:eastAsia="en-GB"/>
        </w:rPr>
        <w:t>grant of letters of administration</w:t>
      </w:r>
      <w:r w:rsidR="00920158" w:rsidRPr="00920158">
        <w:rPr>
          <w:rFonts w:ascii="Arial" w:eastAsia="Times New Roman" w:hAnsi="Arial" w:cs="Arial"/>
          <w:color w:val="000000"/>
          <w:lang w:eastAsia="en-GB"/>
        </w:rPr>
        <w:t xml:space="preserve"> ha</w:t>
      </w:r>
      <w:r w:rsidR="00501BE3">
        <w:rPr>
          <w:rFonts w:ascii="Arial" w:eastAsia="Times New Roman" w:hAnsi="Arial" w:cs="Arial"/>
          <w:color w:val="000000"/>
          <w:lang w:eastAsia="en-GB"/>
        </w:rPr>
        <w:t>d</w:t>
      </w:r>
      <w:r w:rsidR="00920158" w:rsidRPr="00920158">
        <w:rPr>
          <w:rFonts w:ascii="Arial" w:eastAsia="Times New Roman" w:hAnsi="Arial" w:cs="Arial"/>
          <w:color w:val="000000"/>
          <w:lang w:eastAsia="en-GB"/>
        </w:rPr>
        <w:t xml:space="preserve"> already been made. The apparent purpose </w:t>
      </w:r>
      <w:r w:rsidR="00501BE3">
        <w:rPr>
          <w:rFonts w:ascii="Arial" w:eastAsia="Times New Roman" w:hAnsi="Arial" w:cs="Arial"/>
          <w:color w:val="000000"/>
          <w:lang w:eastAsia="en-GB"/>
        </w:rPr>
        <w:t>was</w:t>
      </w:r>
      <w:r w:rsidR="00501BE3" w:rsidRPr="00920158">
        <w:rPr>
          <w:rFonts w:ascii="Arial" w:eastAsia="Times New Roman" w:hAnsi="Arial" w:cs="Arial"/>
          <w:color w:val="000000"/>
          <w:lang w:eastAsia="en-GB"/>
        </w:rPr>
        <w:t xml:space="preserve"> </w:t>
      </w:r>
      <w:r w:rsidR="00920158" w:rsidRPr="00920158">
        <w:rPr>
          <w:rFonts w:ascii="Arial" w:eastAsia="Times New Roman" w:hAnsi="Arial" w:cs="Arial"/>
          <w:color w:val="000000"/>
          <w:lang w:eastAsia="en-GB"/>
        </w:rPr>
        <w:t xml:space="preserve">to prevent an electronically witnessed will from unravelling an existing </w:t>
      </w:r>
      <w:r w:rsidR="00920158" w:rsidRPr="00920158">
        <w:rPr>
          <w:rFonts w:ascii="Arial" w:eastAsia="Times New Roman" w:hAnsi="Arial" w:cs="Arial"/>
          <w:color w:val="000000"/>
          <w:lang w:eastAsia="en-GB"/>
        </w:rPr>
        <w:lastRenderedPageBreak/>
        <w:t>grant of probate based on a ‘traditionally’ witnessed will, even though the (subsequent) electronically witnessed will is validated by the Order. On the other hand, the Government wishe</w:t>
      </w:r>
      <w:r w:rsidR="00501BE3">
        <w:rPr>
          <w:rFonts w:ascii="Arial" w:eastAsia="Times New Roman" w:hAnsi="Arial" w:cs="Arial"/>
          <w:color w:val="000000"/>
          <w:lang w:eastAsia="en-GB"/>
        </w:rPr>
        <w:t>d</w:t>
      </w:r>
      <w:r w:rsidR="00920158" w:rsidRPr="00920158">
        <w:rPr>
          <w:rFonts w:ascii="Arial" w:eastAsia="Times New Roman" w:hAnsi="Arial" w:cs="Arial"/>
          <w:color w:val="000000"/>
          <w:lang w:eastAsia="en-GB"/>
        </w:rPr>
        <w:t xml:space="preserve"> to allow an electronically witnessed will to override the intestacy rules applicable where the deceased left no other valid will, even where the relevant grant has already been made. This is normatively understandable. Overriding a grant in either situation </w:t>
      </w:r>
      <w:r w:rsidR="00501BE3">
        <w:rPr>
          <w:rFonts w:ascii="Arial" w:eastAsia="Times New Roman" w:hAnsi="Arial" w:cs="Arial"/>
          <w:color w:val="000000"/>
          <w:lang w:eastAsia="en-GB"/>
        </w:rPr>
        <w:t>would</w:t>
      </w:r>
      <w:r w:rsidR="00501BE3" w:rsidRPr="00920158">
        <w:rPr>
          <w:rFonts w:ascii="Arial" w:eastAsia="Times New Roman" w:hAnsi="Arial" w:cs="Arial"/>
          <w:color w:val="000000"/>
          <w:lang w:eastAsia="en-GB"/>
        </w:rPr>
        <w:t xml:space="preserve"> </w:t>
      </w:r>
      <w:r w:rsidR="00920158" w:rsidRPr="00920158">
        <w:rPr>
          <w:rFonts w:ascii="Arial" w:eastAsia="Times New Roman" w:hAnsi="Arial" w:cs="Arial"/>
          <w:color w:val="000000"/>
          <w:lang w:eastAsia="en-GB"/>
        </w:rPr>
        <w:t xml:space="preserve">be disruptive, </w:t>
      </w:r>
      <w:proofErr w:type="gramStart"/>
      <w:r w:rsidR="00920158" w:rsidRPr="00920158">
        <w:rPr>
          <w:rFonts w:ascii="Arial" w:eastAsia="Times New Roman" w:hAnsi="Arial" w:cs="Arial"/>
          <w:color w:val="000000"/>
          <w:lang w:eastAsia="en-GB"/>
        </w:rPr>
        <w:t>and</w:t>
      </w:r>
      <w:proofErr w:type="gramEnd"/>
      <w:r w:rsidR="00920158" w:rsidRPr="00920158">
        <w:rPr>
          <w:rFonts w:ascii="Arial" w:eastAsia="Times New Roman" w:hAnsi="Arial" w:cs="Arial"/>
          <w:color w:val="000000"/>
          <w:lang w:eastAsia="en-GB"/>
        </w:rPr>
        <w:t xml:space="preserve"> potentially give rise to disputes, particularly where assets have already been distributed to ostensible beneficiaries. But while an older ‘traditionally’ executed will at least represents a version of the deceased’s intentions, the intestacy rules may have no relation to those intentions</w:t>
      </w:r>
      <w:r w:rsidR="00920158">
        <w:rPr>
          <w:rFonts w:ascii="Arial" w:eastAsia="Times New Roman" w:hAnsi="Arial" w:cs="Arial"/>
          <w:color w:val="000000"/>
          <w:lang w:eastAsia="en-GB"/>
        </w:rPr>
        <w:t xml:space="preserve"> (see generally Chapter 2 of the main text)</w:t>
      </w:r>
      <w:r w:rsidR="00920158" w:rsidRPr="00920158">
        <w:rPr>
          <w:rFonts w:ascii="Arial" w:eastAsia="Times New Roman" w:hAnsi="Arial" w:cs="Arial"/>
          <w:color w:val="000000"/>
          <w:lang w:eastAsia="en-GB"/>
        </w:rPr>
        <w:t>. Any disruption in cases of intestacy might therefore be worthwhil</w:t>
      </w:r>
      <w:r w:rsidR="00920158">
        <w:rPr>
          <w:rFonts w:ascii="Arial" w:eastAsia="Times New Roman" w:hAnsi="Arial" w:cs="Arial"/>
          <w:color w:val="000000"/>
          <w:lang w:eastAsia="en-GB"/>
        </w:rPr>
        <w:t>e</w:t>
      </w:r>
      <w:r w:rsidR="0038630F">
        <w:rPr>
          <w:rFonts w:ascii="Arial" w:eastAsia="Times New Roman" w:hAnsi="Arial" w:cs="Arial"/>
          <w:color w:val="000000"/>
          <w:lang w:eastAsia="en-GB"/>
        </w:rPr>
        <w:t xml:space="preserve">. </w:t>
      </w:r>
      <w:r w:rsidR="00920158">
        <w:rPr>
          <w:rFonts w:ascii="Arial" w:eastAsia="Times New Roman" w:hAnsi="Arial" w:cs="Arial"/>
          <w:color w:val="000000"/>
          <w:lang w:eastAsia="en-GB"/>
        </w:rPr>
        <w:t xml:space="preserve">But while the policy objective may be supportable, it </w:t>
      </w:r>
      <w:r w:rsidR="002347BD">
        <w:rPr>
          <w:rFonts w:ascii="Arial" w:eastAsia="Times New Roman" w:hAnsi="Arial" w:cs="Arial"/>
          <w:color w:val="000000"/>
          <w:lang w:eastAsia="en-GB"/>
        </w:rPr>
        <w:t xml:space="preserve">was </w:t>
      </w:r>
      <w:r w:rsidR="00920158">
        <w:rPr>
          <w:rFonts w:ascii="Arial" w:eastAsia="Times New Roman" w:hAnsi="Arial" w:cs="Arial"/>
          <w:color w:val="000000"/>
          <w:lang w:eastAsia="en-GB"/>
        </w:rPr>
        <w:t xml:space="preserve">not necessarily achieved by the legislation. As discussed in Chapter 11 of the main text, a grant of letters of administration (and not one of probate) will be necessary where the deceased </w:t>
      </w:r>
      <w:r w:rsidR="00920158">
        <w:rPr>
          <w:rFonts w:ascii="Arial" w:eastAsia="Times New Roman" w:hAnsi="Arial" w:cs="Arial"/>
          <w:i/>
          <w:iCs/>
          <w:color w:val="000000"/>
          <w:lang w:eastAsia="en-GB"/>
        </w:rPr>
        <w:t xml:space="preserve">has </w:t>
      </w:r>
      <w:r w:rsidR="00920158">
        <w:rPr>
          <w:rFonts w:ascii="Arial" w:eastAsia="Times New Roman" w:hAnsi="Arial" w:cs="Arial"/>
          <w:color w:val="000000"/>
          <w:lang w:eastAsia="en-GB"/>
        </w:rPr>
        <w:t xml:space="preserve">left a valid will but has not appointed an executor. The Order </w:t>
      </w:r>
      <w:r w:rsidR="002347BD">
        <w:rPr>
          <w:rFonts w:ascii="Arial" w:eastAsia="Times New Roman" w:hAnsi="Arial" w:cs="Arial"/>
          <w:color w:val="000000"/>
          <w:lang w:eastAsia="en-GB"/>
        </w:rPr>
        <w:t xml:space="preserve">did </w:t>
      </w:r>
      <w:r w:rsidR="00920158">
        <w:rPr>
          <w:rFonts w:ascii="Arial" w:eastAsia="Times New Roman" w:hAnsi="Arial" w:cs="Arial"/>
          <w:color w:val="000000"/>
          <w:lang w:eastAsia="en-GB"/>
        </w:rPr>
        <w:t xml:space="preserve">not address that issue. </w:t>
      </w:r>
      <w:r>
        <w:rPr>
          <w:rFonts w:ascii="Arial" w:eastAsia="Times New Roman" w:hAnsi="Arial" w:cs="Arial"/>
          <w:color w:val="000000"/>
          <w:lang w:eastAsia="en-GB"/>
        </w:rPr>
        <w:t xml:space="preserve">Rich and John’s blog posts (above) </w:t>
      </w:r>
      <w:r w:rsidR="00920158">
        <w:rPr>
          <w:rFonts w:ascii="Arial" w:eastAsia="Times New Roman" w:hAnsi="Arial" w:cs="Arial"/>
          <w:color w:val="000000"/>
          <w:lang w:eastAsia="en-GB"/>
        </w:rPr>
        <w:t xml:space="preserve">also </w:t>
      </w:r>
      <w:r>
        <w:rPr>
          <w:rFonts w:ascii="Arial" w:eastAsia="Times New Roman" w:hAnsi="Arial" w:cs="Arial"/>
          <w:color w:val="000000"/>
          <w:lang w:eastAsia="en-GB"/>
        </w:rPr>
        <w:t xml:space="preserve">consider whether the legislation may even </w:t>
      </w:r>
      <w:r w:rsidR="0099444B">
        <w:rPr>
          <w:rFonts w:ascii="Arial" w:eastAsia="Times New Roman" w:hAnsi="Arial" w:cs="Arial"/>
          <w:color w:val="000000"/>
          <w:lang w:eastAsia="en-GB"/>
        </w:rPr>
        <w:t xml:space="preserve">have </w:t>
      </w:r>
      <w:r>
        <w:rPr>
          <w:rFonts w:ascii="Arial" w:eastAsia="Times New Roman" w:hAnsi="Arial" w:cs="Arial"/>
          <w:color w:val="000000"/>
          <w:lang w:eastAsia="en-GB"/>
        </w:rPr>
        <w:t>be</w:t>
      </w:r>
      <w:r w:rsidR="0099444B">
        <w:rPr>
          <w:rFonts w:ascii="Arial" w:eastAsia="Times New Roman" w:hAnsi="Arial" w:cs="Arial"/>
          <w:color w:val="000000"/>
          <w:lang w:eastAsia="en-GB"/>
        </w:rPr>
        <w:t>en</w:t>
      </w:r>
      <w:r>
        <w:rPr>
          <w:rFonts w:ascii="Arial" w:eastAsia="Times New Roman" w:hAnsi="Arial" w:cs="Arial"/>
          <w:color w:val="000000"/>
          <w:lang w:eastAsia="en-GB"/>
        </w:rPr>
        <w:t xml:space="preserve"> invalid because it </w:t>
      </w:r>
      <w:r w:rsidR="0099444B">
        <w:rPr>
          <w:rFonts w:ascii="Arial" w:eastAsia="Times New Roman" w:hAnsi="Arial" w:cs="Arial"/>
          <w:color w:val="000000"/>
          <w:lang w:eastAsia="en-GB"/>
        </w:rPr>
        <w:t>was</w:t>
      </w:r>
      <w:r>
        <w:rPr>
          <w:rFonts w:ascii="Arial" w:eastAsia="Times New Roman" w:hAnsi="Arial" w:cs="Arial"/>
          <w:color w:val="000000"/>
          <w:lang w:eastAsia="en-GB"/>
        </w:rPr>
        <w:t xml:space="preserve"> </w:t>
      </w:r>
      <w:r w:rsidR="00AB1090">
        <w:rPr>
          <w:rFonts w:ascii="Arial" w:eastAsia="Times New Roman" w:hAnsi="Arial" w:cs="Arial"/>
          <w:color w:val="000000"/>
          <w:lang w:eastAsia="en-GB"/>
        </w:rPr>
        <w:t xml:space="preserve">partially </w:t>
      </w:r>
      <w:r>
        <w:rPr>
          <w:rFonts w:ascii="Arial" w:eastAsia="Times New Roman" w:hAnsi="Arial" w:cs="Arial"/>
          <w:color w:val="000000"/>
          <w:lang w:eastAsia="en-GB"/>
        </w:rPr>
        <w:t>retrospective in nature.</w:t>
      </w:r>
    </w:p>
    <w:p w14:paraId="5F13AE6C" w14:textId="77777777" w:rsidR="00F71582" w:rsidRDefault="00F71582" w:rsidP="00D10372">
      <w:pPr>
        <w:jc w:val="both"/>
        <w:rPr>
          <w:rFonts w:ascii="Arial" w:eastAsia="Times New Roman" w:hAnsi="Arial" w:cs="Arial"/>
          <w:color w:val="000000"/>
          <w:lang w:eastAsia="en-GB"/>
        </w:rPr>
      </w:pPr>
    </w:p>
    <w:p w14:paraId="5D62C08C" w14:textId="1782432A" w:rsidR="00E3557F" w:rsidRDefault="0038630F" w:rsidP="00D10372">
      <w:pPr>
        <w:jc w:val="both"/>
        <w:rPr>
          <w:rFonts w:ascii="Arial" w:eastAsia="Times New Roman" w:hAnsi="Arial" w:cs="Arial"/>
          <w:color w:val="000000"/>
          <w:lang w:eastAsia="en-GB"/>
        </w:rPr>
      </w:pPr>
      <w:r w:rsidRPr="0038630F">
        <w:rPr>
          <w:rFonts w:ascii="Arial" w:eastAsia="Times New Roman" w:hAnsi="Arial" w:cs="Arial"/>
          <w:color w:val="000000"/>
          <w:lang w:eastAsia="en-GB"/>
        </w:rPr>
        <w:t xml:space="preserve">Perhaps in time the 2020 Order will come to be seen as a modest and appropriate response to deal with an emergency situation, particularly as restrictions on gatherings </w:t>
      </w:r>
      <w:r w:rsidR="00445C24">
        <w:rPr>
          <w:rFonts w:ascii="Arial" w:eastAsia="Times New Roman" w:hAnsi="Arial" w:cs="Arial"/>
          <w:color w:val="000000"/>
          <w:lang w:eastAsia="en-GB"/>
        </w:rPr>
        <w:t>were</w:t>
      </w:r>
      <w:r w:rsidR="00D51EB8">
        <w:rPr>
          <w:rFonts w:ascii="Arial" w:eastAsia="Times New Roman" w:hAnsi="Arial" w:cs="Arial"/>
          <w:color w:val="000000"/>
          <w:lang w:eastAsia="en-GB"/>
        </w:rPr>
        <w:t xml:space="preserve"> variously tightened and relaxed over time</w:t>
      </w:r>
      <w:r w:rsidRPr="0038630F">
        <w:rPr>
          <w:rFonts w:ascii="Arial" w:eastAsia="Times New Roman" w:hAnsi="Arial" w:cs="Arial"/>
          <w:color w:val="000000"/>
          <w:lang w:eastAsia="en-GB"/>
        </w:rPr>
        <w:t xml:space="preserve">. There is a real risk, however, that the reform will be seen as the worst of both worlds: failing to include some of the difficult situations in which would-be testators </w:t>
      </w:r>
      <w:r w:rsidR="00B90412">
        <w:rPr>
          <w:rFonts w:ascii="Arial" w:eastAsia="Times New Roman" w:hAnsi="Arial" w:cs="Arial"/>
          <w:color w:val="000000"/>
          <w:lang w:eastAsia="en-GB"/>
        </w:rPr>
        <w:t>found</w:t>
      </w:r>
      <w:r w:rsidRPr="0038630F">
        <w:rPr>
          <w:rFonts w:ascii="Arial" w:eastAsia="Times New Roman" w:hAnsi="Arial" w:cs="Arial"/>
          <w:color w:val="000000"/>
          <w:lang w:eastAsia="en-GB"/>
        </w:rPr>
        <w:t xml:space="preserve"> themselves during the pandemic, and yet still generating disputes</w:t>
      </w:r>
      <w:r w:rsidR="008A5296">
        <w:rPr>
          <w:rFonts w:ascii="Arial" w:eastAsia="Times New Roman" w:hAnsi="Arial" w:cs="Arial"/>
          <w:color w:val="000000"/>
          <w:lang w:eastAsia="en-GB"/>
        </w:rPr>
        <w:t xml:space="preserve"> (which may still take years to emerge and be resolved)</w:t>
      </w:r>
      <w:r>
        <w:rPr>
          <w:rFonts w:ascii="Arial" w:eastAsia="Times New Roman" w:hAnsi="Arial" w:cs="Arial"/>
          <w:color w:val="000000"/>
          <w:lang w:eastAsia="en-GB"/>
        </w:rPr>
        <w:t xml:space="preserve">. </w:t>
      </w:r>
      <w:r w:rsidR="00E3557F">
        <w:rPr>
          <w:rFonts w:ascii="Arial" w:eastAsia="Times New Roman" w:hAnsi="Arial" w:cs="Arial"/>
          <w:color w:val="000000"/>
          <w:lang w:eastAsia="en-GB"/>
        </w:rPr>
        <w:t xml:space="preserve">It is significant that while </w:t>
      </w:r>
      <w:r w:rsidR="00D0468D">
        <w:rPr>
          <w:rFonts w:ascii="Arial" w:eastAsia="Times New Roman" w:hAnsi="Arial" w:cs="Arial"/>
          <w:color w:val="000000"/>
          <w:lang w:eastAsia="en-GB"/>
        </w:rPr>
        <w:t>59</w:t>
      </w:r>
      <w:r w:rsidR="008A5296">
        <w:rPr>
          <w:rFonts w:ascii="Arial" w:eastAsia="Times New Roman" w:hAnsi="Arial" w:cs="Arial"/>
          <w:color w:val="000000"/>
          <w:lang w:eastAsia="en-GB"/>
        </w:rPr>
        <w:t xml:space="preserve"> per cent</w:t>
      </w:r>
      <w:r w:rsidR="00E3557F">
        <w:rPr>
          <w:rFonts w:ascii="Arial" w:eastAsia="Times New Roman" w:hAnsi="Arial" w:cs="Arial"/>
          <w:color w:val="000000"/>
          <w:lang w:eastAsia="en-GB"/>
        </w:rPr>
        <w:t xml:space="preserve"> of Law Society respondents with experience of video witnessing were positive about it (and only 21</w:t>
      </w:r>
      <w:r w:rsidR="008A5296">
        <w:rPr>
          <w:rFonts w:ascii="Arial" w:eastAsia="Times New Roman" w:hAnsi="Arial" w:cs="Arial"/>
          <w:color w:val="000000"/>
          <w:lang w:eastAsia="en-GB"/>
        </w:rPr>
        <w:t xml:space="preserve"> per cent</w:t>
      </w:r>
      <w:r w:rsidR="00E3557F">
        <w:rPr>
          <w:rFonts w:ascii="Arial" w:eastAsia="Times New Roman" w:hAnsi="Arial" w:cs="Arial"/>
          <w:color w:val="000000"/>
          <w:lang w:eastAsia="en-GB"/>
        </w:rPr>
        <w:t xml:space="preserve"> negative), 73</w:t>
      </w:r>
      <w:r w:rsidR="001F2730">
        <w:rPr>
          <w:rFonts w:ascii="Arial" w:eastAsia="Times New Roman" w:hAnsi="Arial" w:cs="Arial"/>
          <w:color w:val="000000"/>
          <w:lang w:eastAsia="en-GB"/>
        </w:rPr>
        <w:t xml:space="preserve"> per cent</w:t>
      </w:r>
      <w:r w:rsidR="00E3557F">
        <w:rPr>
          <w:rFonts w:ascii="Arial" w:eastAsia="Times New Roman" w:hAnsi="Arial" w:cs="Arial"/>
          <w:color w:val="000000"/>
          <w:lang w:eastAsia="en-GB"/>
        </w:rPr>
        <w:t xml:space="preserve"> </w:t>
      </w:r>
      <w:r w:rsidR="00C0507F">
        <w:rPr>
          <w:rFonts w:ascii="Arial" w:eastAsia="Times New Roman" w:hAnsi="Arial" w:cs="Arial"/>
          <w:color w:val="000000"/>
          <w:lang w:eastAsia="en-GB"/>
        </w:rPr>
        <w:t xml:space="preserve">of all respondents </w:t>
      </w:r>
      <w:r w:rsidR="00E3557F">
        <w:rPr>
          <w:rFonts w:ascii="Arial" w:eastAsia="Times New Roman" w:hAnsi="Arial" w:cs="Arial"/>
          <w:color w:val="000000"/>
          <w:lang w:eastAsia="en-GB"/>
        </w:rPr>
        <w:t>said they would not use the facility after the pandemic. Concerns cited included t</w:t>
      </w:r>
      <w:r w:rsidR="00E3557F" w:rsidRPr="00E3557F">
        <w:rPr>
          <w:rFonts w:ascii="Arial" w:eastAsia="Times New Roman" w:hAnsi="Arial" w:cs="Arial"/>
          <w:color w:val="000000"/>
          <w:lang w:eastAsia="en-GB"/>
        </w:rPr>
        <w:t>he risk</w:t>
      </w:r>
      <w:r w:rsidR="00E3557F">
        <w:rPr>
          <w:rFonts w:ascii="Arial" w:eastAsia="Times New Roman" w:hAnsi="Arial" w:cs="Arial"/>
          <w:color w:val="000000"/>
          <w:lang w:eastAsia="en-GB"/>
        </w:rPr>
        <w:t>s</w:t>
      </w:r>
      <w:r w:rsidR="00E3557F" w:rsidRPr="00E3557F">
        <w:rPr>
          <w:rFonts w:ascii="Arial" w:eastAsia="Times New Roman" w:hAnsi="Arial" w:cs="Arial"/>
          <w:color w:val="000000"/>
          <w:lang w:eastAsia="en-GB"/>
        </w:rPr>
        <w:t xml:space="preserve"> of undue influence</w:t>
      </w:r>
      <w:r w:rsidR="00E3557F">
        <w:rPr>
          <w:rFonts w:ascii="Arial" w:eastAsia="Times New Roman" w:hAnsi="Arial" w:cs="Arial"/>
          <w:color w:val="000000"/>
          <w:lang w:eastAsia="en-GB"/>
        </w:rPr>
        <w:t xml:space="preserve"> and </w:t>
      </w:r>
      <w:r w:rsidR="00E3557F" w:rsidRPr="00E3557F">
        <w:rPr>
          <w:rFonts w:ascii="Arial" w:eastAsia="Times New Roman" w:hAnsi="Arial" w:cs="Arial"/>
          <w:color w:val="000000"/>
          <w:lang w:eastAsia="en-GB"/>
        </w:rPr>
        <w:t>future claims, the additional time taken and the difficulties in assessing client capability remote</w:t>
      </w:r>
      <w:r w:rsidR="00E3557F">
        <w:rPr>
          <w:rFonts w:ascii="Arial" w:eastAsia="Times New Roman" w:hAnsi="Arial" w:cs="Arial"/>
          <w:color w:val="000000"/>
          <w:lang w:eastAsia="en-GB"/>
        </w:rPr>
        <w:t>ly.</w:t>
      </w:r>
      <w:r w:rsidR="0017292E">
        <w:rPr>
          <w:rFonts w:ascii="Arial" w:eastAsia="Times New Roman" w:hAnsi="Arial" w:cs="Arial"/>
          <w:color w:val="000000"/>
          <w:lang w:eastAsia="en-GB"/>
        </w:rPr>
        <w:t xml:space="preserve"> It should also be remembered that use of the provisions inevitably depended on </w:t>
      </w:r>
      <w:r w:rsidR="005C11D2">
        <w:rPr>
          <w:rFonts w:ascii="Arial" w:eastAsia="Times New Roman" w:hAnsi="Arial" w:cs="Arial"/>
          <w:color w:val="000000"/>
          <w:lang w:eastAsia="en-GB"/>
        </w:rPr>
        <w:t xml:space="preserve">would-be </w:t>
      </w:r>
      <w:r w:rsidR="0017292E">
        <w:rPr>
          <w:rFonts w:ascii="Arial" w:eastAsia="Times New Roman" w:hAnsi="Arial" w:cs="Arial"/>
          <w:color w:val="000000"/>
          <w:lang w:eastAsia="en-GB"/>
        </w:rPr>
        <w:t>testators having knowledge of them</w:t>
      </w:r>
      <w:r w:rsidR="005C11D2">
        <w:rPr>
          <w:rFonts w:ascii="Arial" w:eastAsia="Times New Roman" w:hAnsi="Arial" w:cs="Arial"/>
          <w:color w:val="000000"/>
          <w:lang w:eastAsia="en-GB"/>
        </w:rPr>
        <w:t xml:space="preserve">: the </w:t>
      </w:r>
      <w:r w:rsidR="005C11D2" w:rsidRPr="000734A6">
        <w:rPr>
          <w:rFonts w:ascii="Arial" w:eastAsia="Times New Roman" w:hAnsi="Arial" w:cs="Arial"/>
          <w:color w:val="000000"/>
          <w:lang w:eastAsia="en-GB"/>
        </w:rPr>
        <w:t xml:space="preserve">deceased </w:t>
      </w:r>
      <w:r w:rsidR="007B472C">
        <w:rPr>
          <w:rFonts w:ascii="Arial" w:eastAsia="Times New Roman" w:hAnsi="Arial" w:cs="Arial"/>
          <w:color w:val="000000"/>
          <w:lang w:eastAsia="en-GB"/>
        </w:rPr>
        <w:t xml:space="preserve">in </w:t>
      </w:r>
      <w:r w:rsidR="004838F2">
        <w:rPr>
          <w:rFonts w:ascii="Arial" w:eastAsia="Times New Roman" w:hAnsi="Arial" w:cs="Arial"/>
          <w:i/>
          <w:iCs/>
          <w:color w:val="000000"/>
          <w:lang w:eastAsia="en-GB"/>
        </w:rPr>
        <w:t xml:space="preserve">Rahman </w:t>
      </w:r>
      <w:r w:rsidR="004838F2">
        <w:rPr>
          <w:rFonts w:ascii="Arial" w:eastAsia="Times New Roman" w:hAnsi="Arial" w:cs="Arial"/>
          <w:color w:val="000000"/>
          <w:lang w:eastAsia="en-GB"/>
        </w:rPr>
        <w:t xml:space="preserve">v </w:t>
      </w:r>
      <w:r w:rsidR="004838F2">
        <w:rPr>
          <w:rFonts w:ascii="Arial" w:eastAsia="Times New Roman" w:hAnsi="Arial" w:cs="Arial"/>
          <w:i/>
          <w:iCs/>
          <w:color w:val="000000"/>
          <w:lang w:eastAsia="en-GB"/>
        </w:rPr>
        <w:t xml:space="preserve">Hassan </w:t>
      </w:r>
      <w:r w:rsidR="004838F2" w:rsidRPr="009359F3">
        <w:rPr>
          <w:rFonts w:ascii="Arial" w:eastAsia="Times New Roman" w:hAnsi="Arial" w:cs="Arial"/>
          <w:color w:val="000000"/>
          <w:lang w:eastAsia="en-GB"/>
        </w:rPr>
        <w:t>[2024] EWHC 1290 (Ch)</w:t>
      </w:r>
      <w:r w:rsidR="004838F2">
        <w:rPr>
          <w:rFonts w:ascii="Arial" w:eastAsia="Times New Roman" w:hAnsi="Arial" w:cs="Arial"/>
          <w:color w:val="000000"/>
          <w:lang w:eastAsia="en-GB"/>
        </w:rPr>
        <w:t xml:space="preserve"> </w:t>
      </w:r>
      <w:r w:rsidR="005C11D2" w:rsidRPr="000734A6">
        <w:rPr>
          <w:rFonts w:ascii="Arial" w:eastAsia="Times New Roman" w:hAnsi="Arial" w:cs="Arial"/>
          <w:color w:val="000000"/>
          <w:lang w:eastAsia="en-GB"/>
        </w:rPr>
        <w:t>complained of being unable to secure appropriate witnesses for his will</w:t>
      </w:r>
      <w:r w:rsidR="005C11D2">
        <w:rPr>
          <w:rFonts w:ascii="Arial" w:eastAsia="Times New Roman" w:hAnsi="Arial" w:cs="Arial"/>
          <w:color w:val="000000"/>
          <w:lang w:eastAsia="en-GB"/>
        </w:rPr>
        <w:t xml:space="preserve">, </w:t>
      </w:r>
      <w:r w:rsidR="007B472C">
        <w:rPr>
          <w:rFonts w:ascii="Arial" w:eastAsia="Times New Roman" w:hAnsi="Arial" w:cs="Arial"/>
          <w:color w:val="000000"/>
          <w:lang w:eastAsia="en-GB"/>
        </w:rPr>
        <w:t xml:space="preserve">apparently unaware of the 2020 amendments, </w:t>
      </w:r>
      <w:r w:rsidR="005C11D2">
        <w:rPr>
          <w:rFonts w:ascii="Arial" w:eastAsia="Times New Roman" w:hAnsi="Arial" w:cs="Arial"/>
          <w:color w:val="000000"/>
          <w:lang w:eastAsia="en-GB"/>
        </w:rPr>
        <w:t xml:space="preserve">albeit that his wishes </w:t>
      </w:r>
      <w:r w:rsidR="007B472C">
        <w:rPr>
          <w:rFonts w:ascii="Arial" w:eastAsia="Times New Roman" w:hAnsi="Arial" w:cs="Arial"/>
          <w:color w:val="000000"/>
          <w:lang w:eastAsia="en-GB"/>
        </w:rPr>
        <w:t xml:space="preserve">could (largely, and fortuitously) be given effect via the </w:t>
      </w:r>
      <w:proofErr w:type="spellStart"/>
      <w:r w:rsidR="007B472C">
        <w:rPr>
          <w:rFonts w:ascii="Arial" w:eastAsia="Times New Roman" w:hAnsi="Arial" w:cs="Arial"/>
          <w:i/>
          <w:iCs/>
          <w:color w:val="000000"/>
          <w:lang w:eastAsia="en-GB"/>
        </w:rPr>
        <w:t>donatio</w:t>
      </w:r>
      <w:proofErr w:type="spellEnd"/>
      <w:r w:rsidR="007B472C">
        <w:rPr>
          <w:rFonts w:ascii="Arial" w:eastAsia="Times New Roman" w:hAnsi="Arial" w:cs="Arial"/>
          <w:i/>
          <w:iCs/>
          <w:color w:val="000000"/>
          <w:lang w:eastAsia="en-GB"/>
        </w:rPr>
        <w:t xml:space="preserve"> mortis causa </w:t>
      </w:r>
      <w:r w:rsidR="007B472C">
        <w:rPr>
          <w:rFonts w:ascii="Arial" w:eastAsia="Times New Roman" w:hAnsi="Arial" w:cs="Arial"/>
          <w:color w:val="000000"/>
          <w:lang w:eastAsia="en-GB"/>
        </w:rPr>
        <w:t>doctrine</w:t>
      </w:r>
      <w:r w:rsidR="00C15F84">
        <w:rPr>
          <w:rFonts w:ascii="Arial" w:eastAsia="Times New Roman" w:hAnsi="Arial" w:cs="Arial"/>
          <w:color w:val="000000"/>
          <w:lang w:eastAsia="en-GB"/>
        </w:rPr>
        <w:t xml:space="preserve"> (see the update to Chapter 10 below)</w:t>
      </w:r>
      <w:r w:rsidR="007B472C">
        <w:rPr>
          <w:rFonts w:ascii="Arial" w:eastAsia="Times New Roman" w:hAnsi="Arial" w:cs="Arial"/>
          <w:color w:val="000000"/>
          <w:lang w:eastAsia="en-GB"/>
        </w:rPr>
        <w:t>.</w:t>
      </w:r>
      <w:r w:rsidR="0017292E">
        <w:rPr>
          <w:rFonts w:ascii="Arial" w:eastAsia="Times New Roman" w:hAnsi="Arial" w:cs="Arial"/>
          <w:color w:val="000000"/>
          <w:lang w:eastAsia="en-GB"/>
        </w:rPr>
        <w:t xml:space="preserve">  </w:t>
      </w:r>
    </w:p>
    <w:p w14:paraId="7AF531DD" w14:textId="77777777" w:rsidR="00E3557F" w:rsidRDefault="00E3557F" w:rsidP="00D10372">
      <w:pPr>
        <w:jc w:val="both"/>
        <w:rPr>
          <w:rFonts w:ascii="Arial" w:eastAsia="Times New Roman" w:hAnsi="Arial" w:cs="Arial"/>
          <w:color w:val="000000"/>
          <w:lang w:eastAsia="en-GB"/>
        </w:rPr>
      </w:pPr>
    </w:p>
    <w:p w14:paraId="0EFD3C55" w14:textId="46E74E63" w:rsidR="00797F46" w:rsidRPr="003D66E1" w:rsidRDefault="00D0468D" w:rsidP="00D10372">
      <w:pPr>
        <w:jc w:val="both"/>
        <w:rPr>
          <w:rFonts w:ascii="Arial" w:eastAsia="Times New Roman" w:hAnsi="Arial" w:cs="Arial"/>
          <w:color w:val="000000"/>
          <w:lang w:eastAsia="en-GB"/>
        </w:rPr>
      </w:pPr>
      <w:r>
        <w:rPr>
          <w:rFonts w:ascii="Arial" w:eastAsia="Times New Roman" w:hAnsi="Arial" w:cs="Arial"/>
          <w:color w:val="000000"/>
          <w:lang w:eastAsia="en-GB"/>
        </w:rPr>
        <w:t>Meanwhile, J. Brook, ‘</w:t>
      </w:r>
      <w:r w:rsidRPr="00D0468D">
        <w:rPr>
          <w:rFonts w:ascii="Arial" w:eastAsia="Times New Roman" w:hAnsi="Arial" w:cs="Arial"/>
          <w:color w:val="000000"/>
          <w:lang w:eastAsia="en-GB"/>
        </w:rPr>
        <w:t>Why video witnessing of wills could sound the death-knell for formalities as an end in themselves</w:t>
      </w:r>
      <w:r>
        <w:rPr>
          <w:rFonts w:ascii="Arial" w:eastAsia="Times New Roman" w:hAnsi="Arial" w:cs="Arial"/>
          <w:color w:val="000000"/>
          <w:lang w:eastAsia="en-GB"/>
        </w:rPr>
        <w:t xml:space="preserve">’ [2021] Conv 252 predicted that the 2020 Order could lead to </w:t>
      </w:r>
      <w:r w:rsidRPr="00D0468D">
        <w:rPr>
          <w:rFonts w:ascii="Arial" w:eastAsia="Times New Roman" w:hAnsi="Arial" w:cs="Arial"/>
          <w:color w:val="000000"/>
          <w:lang w:eastAsia="en-GB"/>
        </w:rPr>
        <w:t xml:space="preserve">a short-term increased focus on compliance with </w:t>
      </w:r>
      <w:r w:rsidR="00215AD6">
        <w:rPr>
          <w:rFonts w:ascii="Arial" w:eastAsia="Times New Roman" w:hAnsi="Arial" w:cs="Arial"/>
          <w:color w:val="000000"/>
          <w:lang w:eastAsia="en-GB"/>
        </w:rPr>
        <w:t>the section 9 requirements</w:t>
      </w:r>
      <w:r w:rsidRPr="00D0468D">
        <w:rPr>
          <w:rFonts w:ascii="Arial" w:eastAsia="Times New Roman" w:hAnsi="Arial" w:cs="Arial"/>
          <w:color w:val="000000"/>
          <w:lang w:eastAsia="en-GB"/>
        </w:rPr>
        <w:t xml:space="preserve">. </w:t>
      </w:r>
      <w:r>
        <w:rPr>
          <w:rFonts w:ascii="Arial" w:eastAsia="Times New Roman" w:hAnsi="Arial" w:cs="Arial"/>
          <w:color w:val="000000"/>
          <w:lang w:eastAsia="en-GB"/>
        </w:rPr>
        <w:t>She argue</w:t>
      </w:r>
      <w:r w:rsidR="004E0745">
        <w:rPr>
          <w:rFonts w:ascii="Arial" w:eastAsia="Times New Roman" w:hAnsi="Arial" w:cs="Arial"/>
          <w:color w:val="000000"/>
          <w:lang w:eastAsia="en-GB"/>
        </w:rPr>
        <w:t>d</w:t>
      </w:r>
      <w:r>
        <w:rPr>
          <w:rFonts w:ascii="Arial" w:eastAsia="Times New Roman" w:hAnsi="Arial" w:cs="Arial"/>
          <w:color w:val="000000"/>
          <w:lang w:eastAsia="en-GB"/>
        </w:rPr>
        <w:t xml:space="preserve"> that this, in turn,</w:t>
      </w:r>
      <w:r w:rsidRPr="00D0468D">
        <w:rPr>
          <w:rFonts w:ascii="Arial" w:eastAsia="Times New Roman" w:hAnsi="Arial" w:cs="Arial"/>
          <w:color w:val="000000"/>
          <w:lang w:eastAsia="en-GB"/>
        </w:rPr>
        <w:t xml:space="preserve"> could </w:t>
      </w:r>
      <w:r>
        <w:rPr>
          <w:rFonts w:ascii="Arial" w:eastAsia="Times New Roman" w:hAnsi="Arial" w:cs="Arial"/>
          <w:color w:val="000000"/>
          <w:lang w:eastAsia="en-GB"/>
        </w:rPr>
        <w:t>‘</w:t>
      </w:r>
      <w:r w:rsidRPr="00D0468D">
        <w:rPr>
          <w:rFonts w:ascii="Arial" w:eastAsia="Times New Roman" w:hAnsi="Arial" w:cs="Arial"/>
          <w:color w:val="000000"/>
          <w:lang w:eastAsia="en-GB"/>
        </w:rPr>
        <w:t>curtail the current pragmatic approach to proving compliance with formalities</w:t>
      </w:r>
      <w:r>
        <w:rPr>
          <w:rFonts w:ascii="Arial" w:eastAsia="Times New Roman" w:hAnsi="Arial" w:cs="Arial"/>
          <w:color w:val="000000"/>
          <w:lang w:eastAsia="en-GB"/>
        </w:rPr>
        <w:t xml:space="preserve">’ </w:t>
      </w:r>
      <w:r w:rsidR="002F3929">
        <w:rPr>
          <w:rFonts w:ascii="Arial" w:eastAsia="Times New Roman" w:hAnsi="Arial" w:cs="Arial"/>
          <w:color w:val="000000"/>
          <w:lang w:eastAsia="en-GB"/>
        </w:rPr>
        <w:t xml:space="preserve">taken by the judiciary </w:t>
      </w:r>
      <w:r>
        <w:rPr>
          <w:rFonts w:ascii="Arial" w:eastAsia="Times New Roman" w:hAnsi="Arial" w:cs="Arial"/>
          <w:color w:val="000000"/>
          <w:lang w:eastAsia="en-GB"/>
        </w:rPr>
        <w:t>(</w:t>
      </w:r>
      <w:r w:rsidR="00215AD6">
        <w:rPr>
          <w:rFonts w:ascii="Arial" w:eastAsia="Times New Roman" w:hAnsi="Arial" w:cs="Arial"/>
          <w:color w:val="000000"/>
          <w:lang w:eastAsia="en-GB"/>
        </w:rPr>
        <w:t xml:space="preserve">at </w:t>
      </w:r>
      <w:r w:rsidR="002F3929">
        <w:rPr>
          <w:rFonts w:ascii="Arial" w:eastAsia="Times New Roman" w:hAnsi="Arial" w:cs="Arial"/>
          <w:color w:val="000000"/>
          <w:lang w:eastAsia="en-GB"/>
        </w:rPr>
        <w:t>254), because of the possibility of video evidence providing incontrovertible evidence of non-compliance.</w:t>
      </w:r>
      <w:r w:rsidRPr="00D0468D">
        <w:rPr>
          <w:rFonts w:ascii="Arial" w:eastAsia="Times New Roman" w:hAnsi="Arial" w:cs="Arial"/>
          <w:color w:val="000000"/>
          <w:lang w:eastAsia="en-GB"/>
        </w:rPr>
        <w:t xml:space="preserve"> </w:t>
      </w:r>
      <w:r w:rsidR="002F3929">
        <w:rPr>
          <w:rFonts w:ascii="Arial" w:eastAsia="Times New Roman" w:hAnsi="Arial" w:cs="Arial"/>
          <w:color w:val="000000"/>
          <w:lang w:eastAsia="en-GB"/>
        </w:rPr>
        <w:t xml:space="preserve">Brook thinks it likely that the publicity resulting from </w:t>
      </w:r>
      <w:r w:rsidR="00215AD6">
        <w:rPr>
          <w:rFonts w:ascii="Arial" w:eastAsia="Times New Roman" w:hAnsi="Arial" w:cs="Arial"/>
          <w:color w:val="000000"/>
          <w:lang w:eastAsia="en-GB"/>
        </w:rPr>
        <w:t xml:space="preserve">any </w:t>
      </w:r>
      <w:r w:rsidR="002F3929">
        <w:rPr>
          <w:rFonts w:ascii="Arial" w:eastAsia="Times New Roman" w:hAnsi="Arial" w:cs="Arial"/>
          <w:color w:val="000000"/>
          <w:lang w:eastAsia="en-GB"/>
        </w:rPr>
        <w:t>video-witnessed wills being declared invalid ‘</w:t>
      </w:r>
      <w:r w:rsidRPr="00D0468D">
        <w:rPr>
          <w:rFonts w:ascii="Arial" w:eastAsia="Times New Roman" w:hAnsi="Arial" w:cs="Arial"/>
          <w:color w:val="000000"/>
          <w:lang w:eastAsia="en-GB"/>
        </w:rPr>
        <w:t>will increase demand for, and hasten the introduction of, a statutory dispensing power</w:t>
      </w:r>
      <w:r w:rsidR="002F3929">
        <w:rPr>
          <w:rFonts w:ascii="Arial" w:eastAsia="Times New Roman" w:hAnsi="Arial" w:cs="Arial"/>
          <w:color w:val="000000"/>
          <w:lang w:eastAsia="en-GB"/>
        </w:rPr>
        <w:t>’ (at 254</w:t>
      </w:r>
      <w:r w:rsidR="003A32D1">
        <w:rPr>
          <w:rFonts w:ascii="Arial" w:eastAsia="Times New Roman" w:hAnsi="Arial" w:cs="Arial"/>
          <w:color w:val="000000"/>
          <w:lang w:eastAsia="en-GB"/>
        </w:rPr>
        <w:t>; see further below</w:t>
      </w:r>
      <w:r w:rsidR="002F3929">
        <w:rPr>
          <w:rFonts w:ascii="Arial" w:eastAsia="Times New Roman" w:hAnsi="Arial" w:cs="Arial"/>
          <w:color w:val="000000"/>
          <w:lang w:eastAsia="en-GB"/>
        </w:rPr>
        <w:t>)</w:t>
      </w:r>
      <w:r w:rsidRPr="00D0468D">
        <w:rPr>
          <w:rFonts w:ascii="Arial" w:eastAsia="Times New Roman" w:hAnsi="Arial" w:cs="Arial"/>
          <w:color w:val="000000"/>
          <w:lang w:eastAsia="en-GB"/>
        </w:rPr>
        <w:t>.</w:t>
      </w:r>
    </w:p>
    <w:p w14:paraId="22B50943" w14:textId="58942F58" w:rsidR="0024054E" w:rsidRDefault="0024054E" w:rsidP="00D10372">
      <w:pPr>
        <w:jc w:val="both"/>
        <w:rPr>
          <w:rFonts w:ascii="Arial" w:eastAsia="Times New Roman" w:hAnsi="Arial" w:cs="Arial"/>
          <w:color w:val="000000"/>
          <w:lang w:eastAsia="en-GB"/>
        </w:rPr>
      </w:pPr>
    </w:p>
    <w:p w14:paraId="24E8684F" w14:textId="5264D30E" w:rsidR="009446D6" w:rsidRDefault="00097C37"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At 5.1 of the main text, </w:t>
      </w:r>
      <w:r w:rsidR="007D6EE8">
        <w:rPr>
          <w:rFonts w:ascii="Arial" w:eastAsia="Times New Roman" w:hAnsi="Arial" w:cs="Arial"/>
          <w:color w:val="000000"/>
          <w:lang w:eastAsia="en-GB"/>
        </w:rPr>
        <w:t>we n</w:t>
      </w:r>
      <w:r w:rsidR="003E4162">
        <w:rPr>
          <w:rFonts w:ascii="Arial" w:eastAsia="Times New Roman" w:hAnsi="Arial" w:cs="Arial"/>
          <w:color w:val="000000"/>
          <w:lang w:eastAsia="en-GB"/>
        </w:rPr>
        <w:t xml:space="preserve">oted the Law Commission’s consultation questions on whether the formality </w:t>
      </w:r>
      <w:r w:rsidR="00017649">
        <w:rPr>
          <w:rFonts w:ascii="Arial" w:eastAsia="Times New Roman" w:hAnsi="Arial" w:cs="Arial"/>
          <w:color w:val="000000"/>
          <w:lang w:eastAsia="en-GB"/>
        </w:rPr>
        <w:t xml:space="preserve">requirements </w:t>
      </w:r>
      <w:r w:rsidR="00723432">
        <w:rPr>
          <w:rFonts w:ascii="Arial" w:eastAsia="Times New Roman" w:hAnsi="Arial" w:cs="Arial"/>
          <w:color w:val="000000"/>
          <w:lang w:eastAsia="en-GB"/>
        </w:rPr>
        <w:t>deter people</w:t>
      </w:r>
      <w:r w:rsidR="005C59E2">
        <w:rPr>
          <w:rFonts w:ascii="Arial" w:eastAsia="Times New Roman" w:hAnsi="Arial" w:cs="Arial"/>
          <w:color w:val="000000"/>
          <w:lang w:eastAsia="en-GB"/>
        </w:rPr>
        <w:t xml:space="preserve"> from making wills</w:t>
      </w:r>
      <w:r w:rsidR="00723432">
        <w:rPr>
          <w:rFonts w:ascii="Arial" w:eastAsia="Times New Roman" w:hAnsi="Arial" w:cs="Arial"/>
          <w:color w:val="000000"/>
          <w:lang w:eastAsia="en-GB"/>
        </w:rPr>
        <w:t xml:space="preserve"> or </w:t>
      </w:r>
      <w:r w:rsidR="00B55425">
        <w:rPr>
          <w:rFonts w:ascii="Arial" w:eastAsia="Times New Roman" w:hAnsi="Arial" w:cs="Arial"/>
          <w:color w:val="000000"/>
          <w:lang w:eastAsia="en-GB"/>
        </w:rPr>
        <w:t>what other barriers ther</w:t>
      </w:r>
      <w:r w:rsidR="00AB5AC3">
        <w:rPr>
          <w:rFonts w:ascii="Arial" w:eastAsia="Times New Roman" w:hAnsi="Arial" w:cs="Arial"/>
          <w:color w:val="000000"/>
          <w:lang w:eastAsia="en-GB"/>
        </w:rPr>
        <w:t>e</w:t>
      </w:r>
      <w:r w:rsidR="00B55425">
        <w:rPr>
          <w:rFonts w:ascii="Arial" w:eastAsia="Times New Roman" w:hAnsi="Arial" w:cs="Arial"/>
          <w:color w:val="000000"/>
          <w:lang w:eastAsia="en-GB"/>
        </w:rPr>
        <w:t xml:space="preserve"> might be. In </w:t>
      </w:r>
      <w:r w:rsidR="00AB5AC3">
        <w:rPr>
          <w:rFonts w:ascii="Arial" w:eastAsia="Times New Roman" w:hAnsi="Arial" w:cs="Arial"/>
          <w:color w:val="000000"/>
          <w:lang w:eastAsia="en-GB"/>
        </w:rPr>
        <w:t xml:space="preserve">their Report, </w:t>
      </w:r>
      <w:r w:rsidR="00954363">
        <w:rPr>
          <w:rFonts w:ascii="Arial" w:eastAsia="Times New Roman" w:hAnsi="Arial" w:cs="Arial"/>
          <w:color w:val="000000"/>
          <w:lang w:eastAsia="en-GB"/>
        </w:rPr>
        <w:t xml:space="preserve">the Commission said that </w:t>
      </w:r>
      <w:r w:rsidR="00B36494">
        <w:rPr>
          <w:rFonts w:ascii="Arial" w:eastAsia="Times New Roman" w:hAnsi="Arial" w:cs="Arial"/>
          <w:color w:val="000000"/>
          <w:lang w:eastAsia="en-GB"/>
        </w:rPr>
        <w:t xml:space="preserve">very few consultees thought that </w:t>
      </w:r>
      <w:r w:rsidR="00986269">
        <w:rPr>
          <w:rFonts w:ascii="Arial" w:eastAsia="Times New Roman" w:hAnsi="Arial" w:cs="Arial"/>
          <w:color w:val="000000"/>
          <w:lang w:eastAsia="en-GB"/>
        </w:rPr>
        <w:t>the formality requirements had any identifiable deterrent effect</w:t>
      </w:r>
      <w:r w:rsidR="006C7F92">
        <w:rPr>
          <w:rFonts w:ascii="Arial" w:eastAsia="Times New Roman" w:hAnsi="Arial" w:cs="Arial"/>
          <w:color w:val="000000"/>
          <w:lang w:eastAsia="en-GB"/>
        </w:rPr>
        <w:t xml:space="preserve"> (</w:t>
      </w:r>
      <w:r w:rsidR="00AB5AC3" w:rsidRPr="00AB5AC3">
        <w:rPr>
          <w:rFonts w:ascii="Arial" w:eastAsia="Times New Roman" w:hAnsi="Arial" w:cs="Arial"/>
          <w:color w:val="000000"/>
          <w:lang w:eastAsia="en-GB"/>
        </w:rPr>
        <w:t xml:space="preserve">Law Com. No. </w:t>
      </w:r>
      <w:r w:rsidR="00467F07">
        <w:rPr>
          <w:rFonts w:ascii="Arial" w:eastAsia="Times New Roman" w:hAnsi="Arial" w:cs="Arial"/>
          <w:color w:val="000000"/>
          <w:lang w:eastAsia="en-GB"/>
        </w:rPr>
        <w:t>419, vol. I,</w:t>
      </w:r>
      <w:r w:rsidR="00957614">
        <w:rPr>
          <w:rFonts w:ascii="Arial" w:eastAsia="Times New Roman" w:hAnsi="Arial" w:cs="Arial"/>
          <w:color w:val="000000"/>
          <w:lang w:eastAsia="en-GB"/>
        </w:rPr>
        <w:t xml:space="preserve"> para. 5.19)</w:t>
      </w:r>
      <w:r w:rsidR="00470942">
        <w:rPr>
          <w:rFonts w:ascii="Arial" w:eastAsia="Times New Roman" w:hAnsi="Arial" w:cs="Arial"/>
          <w:color w:val="000000"/>
          <w:lang w:eastAsia="en-GB"/>
        </w:rPr>
        <w:t>.</w:t>
      </w:r>
      <w:r w:rsidR="002E1EDC">
        <w:rPr>
          <w:rFonts w:ascii="Arial" w:eastAsia="Times New Roman" w:hAnsi="Arial" w:cs="Arial"/>
          <w:color w:val="000000"/>
          <w:lang w:eastAsia="en-GB"/>
        </w:rPr>
        <w:t xml:space="preserve"> Five main barriers </w:t>
      </w:r>
      <w:r w:rsidR="00FB77B1">
        <w:rPr>
          <w:rFonts w:ascii="Arial" w:eastAsia="Times New Roman" w:hAnsi="Arial" w:cs="Arial"/>
          <w:color w:val="000000"/>
          <w:lang w:eastAsia="en-GB"/>
        </w:rPr>
        <w:t xml:space="preserve">to will-making were identified by </w:t>
      </w:r>
      <w:r w:rsidR="00FB77B1">
        <w:rPr>
          <w:rFonts w:ascii="Arial" w:eastAsia="Times New Roman" w:hAnsi="Arial" w:cs="Arial"/>
          <w:color w:val="000000"/>
          <w:lang w:eastAsia="en-GB"/>
        </w:rPr>
        <w:lastRenderedPageBreak/>
        <w:t xml:space="preserve">consultees: </w:t>
      </w:r>
      <w:r w:rsidR="00B25BFB">
        <w:rPr>
          <w:rFonts w:ascii="Arial" w:eastAsia="Times New Roman" w:hAnsi="Arial" w:cs="Arial"/>
          <w:color w:val="000000"/>
          <w:lang w:eastAsia="en-GB"/>
        </w:rPr>
        <w:t xml:space="preserve">actual and perceived cost, a reluctance to consider mortality, </w:t>
      </w:r>
      <w:r w:rsidR="007163B3">
        <w:rPr>
          <w:rFonts w:ascii="Arial" w:eastAsia="Times New Roman" w:hAnsi="Arial" w:cs="Arial"/>
          <w:color w:val="000000"/>
          <w:lang w:eastAsia="en-GB"/>
        </w:rPr>
        <w:t xml:space="preserve">a tendency </w:t>
      </w:r>
      <w:r w:rsidR="00E23EB1">
        <w:rPr>
          <w:rFonts w:ascii="Arial" w:eastAsia="Times New Roman" w:hAnsi="Arial" w:cs="Arial"/>
          <w:color w:val="000000"/>
          <w:lang w:eastAsia="en-GB"/>
        </w:rPr>
        <w:t xml:space="preserve">not to prioritise will-making and to struggle to </w:t>
      </w:r>
      <w:r w:rsidR="00203DF2">
        <w:rPr>
          <w:rFonts w:ascii="Arial" w:eastAsia="Times New Roman" w:hAnsi="Arial" w:cs="Arial"/>
          <w:color w:val="000000"/>
          <w:lang w:eastAsia="en-GB"/>
        </w:rPr>
        <w:t xml:space="preserve">‘get round to it’, </w:t>
      </w:r>
      <w:r w:rsidR="005523E9">
        <w:rPr>
          <w:rFonts w:ascii="Arial" w:eastAsia="Times New Roman" w:hAnsi="Arial" w:cs="Arial"/>
          <w:color w:val="000000"/>
          <w:lang w:eastAsia="en-GB"/>
        </w:rPr>
        <w:t xml:space="preserve">a difficulty in deciding what a will should say, </w:t>
      </w:r>
      <w:r w:rsidR="00C55CDB">
        <w:rPr>
          <w:rFonts w:ascii="Arial" w:eastAsia="Times New Roman" w:hAnsi="Arial" w:cs="Arial"/>
          <w:color w:val="000000"/>
          <w:lang w:eastAsia="en-GB"/>
        </w:rPr>
        <w:t xml:space="preserve">and a </w:t>
      </w:r>
      <w:r w:rsidR="00CF417C">
        <w:rPr>
          <w:rFonts w:ascii="Arial" w:eastAsia="Times New Roman" w:hAnsi="Arial" w:cs="Arial"/>
          <w:color w:val="000000"/>
          <w:lang w:eastAsia="en-GB"/>
        </w:rPr>
        <w:t xml:space="preserve">belief that it was unnecessary to make a will because of the </w:t>
      </w:r>
      <w:r w:rsidR="008C7ADC">
        <w:rPr>
          <w:rFonts w:ascii="Arial" w:eastAsia="Times New Roman" w:hAnsi="Arial" w:cs="Arial"/>
          <w:color w:val="000000"/>
          <w:lang w:eastAsia="en-GB"/>
        </w:rPr>
        <w:t>person</w:t>
      </w:r>
      <w:r w:rsidR="00283272">
        <w:rPr>
          <w:rFonts w:ascii="Arial" w:eastAsia="Times New Roman" w:hAnsi="Arial" w:cs="Arial"/>
          <w:color w:val="000000"/>
          <w:lang w:eastAsia="en-GB"/>
        </w:rPr>
        <w:t>’</w:t>
      </w:r>
      <w:r w:rsidR="008C7ADC">
        <w:rPr>
          <w:rFonts w:ascii="Arial" w:eastAsia="Times New Roman" w:hAnsi="Arial" w:cs="Arial"/>
          <w:color w:val="000000"/>
          <w:lang w:eastAsia="en-GB"/>
        </w:rPr>
        <w:t>s particular circumstances</w:t>
      </w:r>
      <w:r w:rsidR="00202D55">
        <w:rPr>
          <w:rFonts w:ascii="Arial" w:eastAsia="Times New Roman" w:hAnsi="Arial" w:cs="Arial"/>
          <w:color w:val="000000"/>
          <w:lang w:eastAsia="en-GB"/>
        </w:rPr>
        <w:t xml:space="preserve"> (paras. 5.25-5.35)</w:t>
      </w:r>
      <w:r w:rsidR="008C7ADC">
        <w:rPr>
          <w:rFonts w:ascii="Arial" w:eastAsia="Times New Roman" w:hAnsi="Arial" w:cs="Arial"/>
          <w:color w:val="000000"/>
          <w:lang w:eastAsia="en-GB"/>
        </w:rPr>
        <w:t>.</w:t>
      </w:r>
    </w:p>
    <w:p w14:paraId="6ACA1A76" w14:textId="77777777" w:rsidR="0002752C" w:rsidRDefault="0002752C" w:rsidP="00D10372">
      <w:pPr>
        <w:jc w:val="both"/>
        <w:rPr>
          <w:rFonts w:ascii="Arial" w:eastAsia="Times New Roman" w:hAnsi="Arial" w:cs="Arial"/>
          <w:color w:val="000000"/>
          <w:lang w:eastAsia="en-GB"/>
        </w:rPr>
      </w:pPr>
    </w:p>
    <w:p w14:paraId="7455A7D9" w14:textId="3CF278DF" w:rsidR="004C4D46" w:rsidRDefault="00A65DCA" w:rsidP="00D10372">
      <w:pPr>
        <w:jc w:val="both"/>
        <w:rPr>
          <w:rFonts w:ascii="Arial" w:eastAsia="Times New Roman" w:hAnsi="Arial" w:cs="Arial"/>
          <w:color w:val="000000"/>
          <w:lang w:eastAsia="en-GB"/>
        </w:rPr>
      </w:pPr>
      <w:r>
        <w:rPr>
          <w:rFonts w:ascii="Arial" w:eastAsia="Times New Roman" w:hAnsi="Arial" w:cs="Arial"/>
          <w:color w:val="000000"/>
          <w:lang w:eastAsia="en-GB"/>
        </w:rPr>
        <w:t>T</w:t>
      </w:r>
      <w:r w:rsidR="00970C40">
        <w:rPr>
          <w:rFonts w:ascii="Arial" w:eastAsia="Times New Roman" w:hAnsi="Arial" w:cs="Arial"/>
          <w:color w:val="000000"/>
          <w:lang w:eastAsia="en-GB"/>
        </w:rPr>
        <w:t>he Law Commission’s</w:t>
      </w:r>
      <w:r>
        <w:rPr>
          <w:rFonts w:ascii="Arial" w:eastAsia="Times New Roman" w:hAnsi="Arial" w:cs="Arial"/>
          <w:color w:val="000000"/>
          <w:lang w:eastAsia="en-GB"/>
        </w:rPr>
        <w:t xml:space="preserve"> specific </w:t>
      </w:r>
      <w:r w:rsidR="00970C40">
        <w:rPr>
          <w:rFonts w:ascii="Arial" w:eastAsia="Times New Roman" w:hAnsi="Arial" w:cs="Arial"/>
          <w:color w:val="000000"/>
          <w:lang w:eastAsia="en-GB"/>
        </w:rPr>
        <w:t>recommendation</w:t>
      </w:r>
      <w:r w:rsidR="00471C6F">
        <w:rPr>
          <w:rFonts w:ascii="Arial" w:eastAsia="Times New Roman" w:hAnsi="Arial" w:cs="Arial"/>
          <w:color w:val="000000"/>
          <w:lang w:eastAsia="en-GB"/>
        </w:rPr>
        <w:t>s</w:t>
      </w:r>
      <w:r>
        <w:rPr>
          <w:rFonts w:ascii="Arial" w:eastAsia="Times New Roman" w:hAnsi="Arial" w:cs="Arial"/>
          <w:color w:val="000000"/>
          <w:lang w:eastAsia="en-GB"/>
        </w:rPr>
        <w:t xml:space="preserve"> on formalities</w:t>
      </w:r>
      <w:r w:rsidR="009416A6">
        <w:rPr>
          <w:rFonts w:ascii="Arial" w:eastAsia="Times New Roman" w:hAnsi="Arial" w:cs="Arial"/>
          <w:color w:val="000000"/>
          <w:lang w:eastAsia="en-GB"/>
        </w:rPr>
        <w:t xml:space="preserve">, including </w:t>
      </w:r>
      <w:r w:rsidR="00E951B5">
        <w:rPr>
          <w:rFonts w:ascii="Arial" w:eastAsia="Times New Roman" w:hAnsi="Arial" w:cs="Arial"/>
          <w:color w:val="000000"/>
          <w:lang w:eastAsia="en-GB"/>
        </w:rPr>
        <w:t xml:space="preserve">on a dispensing power and </w:t>
      </w:r>
      <w:r w:rsidR="00EF2AB7">
        <w:rPr>
          <w:rFonts w:ascii="Arial" w:eastAsia="Times New Roman" w:hAnsi="Arial" w:cs="Arial"/>
          <w:color w:val="000000"/>
          <w:lang w:eastAsia="en-GB"/>
        </w:rPr>
        <w:t xml:space="preserve">on electronic wills, </w:t>
      </w:r>
      <w:r w:rsidR="004A4006">
        <w:rPr>
          <w:rFonts w:ascii="Arial" w:eastAsia="Times New Roman" w:hAnsi="Arial" w:cs="Arial"/>
          <w:color w:val="000000"/>
          <w:lang w:eastAsia="en-GB"/>
        </w:rPr>
        <w:t>are s</w:t>
      </w:r>
      <w:r w:rsidR="00982DE8">
        <w:rPr>
          <w:rFonts w:ascii="Arial" w:eastAsia="Times New Roman" w:hAnsi="Arial" w:cs="Arial"/>
          <w:color w:val="000000"/>
          <w:lang w:eastAsia="en-GB"/>
        </w:rPr>
        <w:t xml:space="preserve">et out </w:t>
      </w:r>
      <w:r w:rsidR="00EF2AB7">
        <w:rPr>
          <w:rFonts w:ascii="Arial" w:eastAsia="Times New Roman" w:hAnsi="Arial" w:cs="Arial"/>
          <w:color w:val="000000"/>
          <w:lang w:eastAsia="en-GB"/>
        </w:rPr>
        <w:t>at various points in</w:t>
      </w:r>
      <w:r w:rsidR="00471C6F">
        <w:rPr>
          <w:rFonts w:ascii="Arial" w:eastAsia="Times New Roman" w:hAnsi="Arial" w:cs="Arial"/>
          <w:color w:val="000000"/>
          <w:lang w:eastAsia="en-GB"/>
        </w:rPr>
        <w:t xml:space="preserve"> this </w:t>
      </w:r>
      <w:r w:rsidR="00FC49C1">
        <w:rPr>
          <w:rFonts w:ascii="Arial" w:eastAsia="Times New Roman" w:hAnsi="Arial" w:cs="Arial"/>
          <w:color w:val="000000"/>
          <w:lang w:eastAsia="en-GB"/>
        </w:rPr>
        <w:t>u</w:t>
      </w:r>
      <w:r w:rsidR="00471C6F">
        <w:rPr>
          <w:rFonts w:ascii="Arial" w:eastAsia="Times New Roman" w:hAnsi="Arial" w:cs="Arial"/>
          <w:color w:val="000000"/>
          <w:lang w:eastAsia="en-GB"/>
        </w:rPr>
        <w:t>pdate</w:t>
      </w:r>
      <w:r w:rsidR="009416A6">
        <w:rPr>
          <w:rFonts w:ascii="Arial" w:eastAsia="Times New Roman" w:hAnsi="Arial" w:cs="Arial"/>
          <w:color w:val="000000"/>
          <w:lang w:eastAsia="en-GB"/>
        </w:rPr>
        <w:t>.</w:t>
      </w:r>
      <w:r w:rsidR="00EF2AB7">
        <w:rPr>
          <w:rFonts w:ascii="Arial" w:eastAsia="Times New Roman" w:hAnsi="Arial" w:cs="Arial"/>
          <w:color w:val="000000"/>
          <w:lang w:eastAsia="en-GB"/>
        </w:rPr>
        <w:t xml:space="preserve"> As a general </w:t>
      </w:r>
      <w:r>
        <w:rPr>
          <w:rFonts w:ascii="Arial" w:eastAsia="Times New Roman" w:hAnsi="Arial" w:cs="Arial"/>
          <w:color w:val="000000"/>
          <w:lang w:eastAsia="en-GB"/>
        </w:rPr>
        <w:t>matter</w:t>
      </w:r>
      <w:r w:rsidR="00EF2AB7">
        <w:rPr>
          <w:rFonts w:ascii="Arial" w:eastAsia="Times New Roman" w:hAnsi="Arial" w:cs="Arial"/>
          <w:color w:val="000000"/>
          <w:lang w:eastAsia="en-GB"/>
        </w:rPr>
        <w:t xml:space="preserve">, however, the Commission </w:t>
      </w:r>
      <w:r w:rsidR="002C46DE">
        <w:rPr>
          <w:rFonts w:ascii="Arial" w:eastAsia="Times New Roman" w:hAnsi="Arial" w:cs="Arial"/>
          <w:color w:val="000000"/>
          <w:lang w:eastAsia="en-GB"/>
        </w:rPr>
        <w:t>made clear that they d</w:t>
      </w:r>
      <w:r w:rsidR="00EF7BCF">
        <w:rPr>
          <w:rFonts w:ascii="Arial" w:eastAsia="Times New Roman" w:hAnsi="Arial" w:cs="Arial"/>
          <w:color w:val="000000"/>
          <w:lang w:eastAsia="en-GB"/>
        </w:rPr>
        <w:t>id</w:t>
      </w:r>
      <w:r w:rsidR="002C46DE">
        <w:rPr>
          <w:rFonts w:ascii="Arial" w:eastAsia="Times New Roman" w:hAnsi="Arial" w:cs="Arial"/>
          <w:color w:val="000000"/>
          <w:lang w:eastAsia="en-GB"/>
        </w:rPr>
        <w:t xml:space="preserve"> ‘</w:t>
      </w:r>
      <w:r w:rsidR="002C46DE" w:rsidRPr="002C46DE">
        <w:rPr>
          <w:rFonts w:ascii="Arial" w:eastAsia="Times New Roman" w:hAnsi="Arial" w:cs="Arial"/>
          <w:color w:val="000000"/>
          <w:lang w:eastAsia="en-GB"/>
        </w:rPr>
        <w:t>not recommend any fundamental changes to the formality requirements that are currently found in section 9 of the Wills Act 1837</w:t>
      </w:r>
      <w:r w:rsidR="002C46DE">
        <w:rPr>
          <w:rFonts w:ascii="Arial" w:eastAsia="Times New Roman" w:hAnsi="Arial" w:cs="Arial"/>
          <w:color w:val="000000"/>
          <w:lang w:eastAsia="en-GB"/>
        </w:rPr>
        <w:t>’</w:t>
      </w:r>
      <w:r>
        <w:rPr>
          <w:rFonts w:ascii="Arial" w:eastAsia="Times New Roman" w:hAnsi="Arial" w:cs="Arial"/>
          <w:color w:val="000000"/>
          <w:lang w:eastAsia="en-GB"/>
        </w:rPr>
        <w:t xml:space="preserve"> (Law Com. No. </w:t>
      </w:r>
      <w:r w:rsidR="00B85232">
        <w:rPr>
          <w:rFonts w:ascii="Arial" w:eastAsia="Times New Roman" w:hAnsi="Arial" w:cs="Arial"/>
          <w:color w:val="000000"/>
          <w:lang w:eastAsia="en-GB"/>
        </w:rPr>
        <w:t>419, vol. I,</w:t>
      </w:r>
      <w:r w:rsidR="00585DB2">
        <w:rPr>
          <w:rFonts w:ascii="Arial" w:eastAsia="Times New Roman" w:hAnsi="Arial" w:cs="Arial"/>
          <w:color w:val="000000"/>
          <w:lang w:eastAsia="en-GB"/>
        </w:rPr>
        <w:t xml:space="preserve"> para. </w:t>
      </w:r>
      <w:r w:rsidR="000510C3">
        <w:rPr>
          <w:rFonts w:ascii="Arial" w:eastAsia="Times New Roman" w:hAnsi="Arial" w:cs="Arial"/>
          <w:color w:val="000000"/>
          <w:lang w:eastAsia="en-GB"/>
        </w:rPr>
        <w:t>5.5</w:t>
      </w:r>
      <w:r w:rsidR="008C37D0">
        <w:rPr>
          <w:rFonts w:ascii="Arial" w:eastAsia="Times New Roman" w:hAnsi="Arial" w:cs="Arial"/>
          <w:color w:val="000000"/>
          <w:lang w:eastAsia="en-GB"/>
        </w:rPr>
        <w:t>1</w:t>
      </w:r>
      <w:r w:rsidR="003F1356">
        <w:rPr>
          <w:rFonts w:ascii="Arial" w:eastAsia="Times New Roman" w:hAnsi="Arial" w:cs="Arial"/>
          <w:color w:val="000000"/>
          <w:lang w:eastAsia="en-GB"/>
        </w:rPr>
        <w:t>)</w:t>
      </w:r>
      <w:r w:rsidR="004A4006">
        <w:rPr>
          <w:rFonts w:ascii="Arial" w:eastAsia="Times New Roman" w:hAnsi="Arial" w:cs="Arial"/>
          <w:color w:val="000000"/>
          <w:lang w:eastAsia="en-GB"/>
        </w:rPr>
        <w:t xml:space="preserve">, which we consider </w:t>
      </w:r>
      <w:r w:rsidR="00D11057">
        <w:rPr>
          <w:rFonts w:ascii="Arial" w:eastAsia="Times New Roman" w:hAnsi="Arial" w:cs="Arial"/>
          <w:color w:val="000000"/>
          <w:lang w:eastAsia="en-GB"/>
        </w:rPr>
        <w:t xml:space="preserve">in detail at 5.2 of the main text. </w:t>
      </w:r>
      <w:r w:rsidR="0081550C">
        <w:rPr>
          <w:rFonts w:ascii="Arial" w:eastAsia="Times New Roman" w:hAnsi="Arial" w:cs="Arial"/>
          <w:color w:val="000000"/>
          <w:lang w:eastAsia="en-GB"/>
        </w:rPr>
        <w:t>Schedule 2 of the Commission’s Draft Bill</w:t>
      </w:r>
      <w:r w:rsidR="004E5815">
        <w:rPr>
          <w:rFonts w:ascii="Arial" w:eastAsia="Times New Roman" w:hAnsi="Arial" w:cs="Arial"/>
          <w:color w:val="000000"/>
          <w:lang w:eastAsia="en-GB"/>
        </w:rPr>
        <w:t>, given effect by s. 5,</w:t>
      </w:r>
      <w:r w:rsidR="0081550C">
        <w:rPr>
          <w:rFonts w:ascii="Arial" w:eastAsia="Times New Roman" w:hAnsi="Arial" w:cs="Arial"/>
          <w:color w:val="000000"/>
          <w:lang w:eastAsia="en-GB"/>
        </w:rPr>
        <w:t xml:space="preserve"> </w:t>
      </w:r>
      <w:r w:rsidR="000D39B9">
        <w:rPr>
          <w:rFonts w:ascii="Arial" w:eastAsia="Times New Roman" w:hAnsi="Arial" w:cs="Arial"/>
          <w:color w:val="000000"/>
          <w:lang w:eastAsia="en-GB"/>
        </w:rPr>
        <w:t>effectively ‘replicate[s]</w:t>
      </w:r>
      <w:r w:rsidR="00FF2BFD">
        <w:rPr>
          <w:rFonts w:ascii="Arial" w:eastAsia="Times New Roman" w:hAnsi="Arial" w:cs="Arial"/>
          <w:color w:val="000000"/>
          <w:lang w:eastAsia="en-GB"/>
        </w:rPr>
        <w:t xml:space="preserve">’ </w:t>
      </w:r>
      <w:r w:rsidR="00457AFB">
        <w:rPr>
          <w:rFonts w:ascii="Arial" w:eastAsia="Times New Roman" w:hAnsi="Arial" w:cs="Arial"/>
          <w:color w:val="000000"/>
          <w:lang w:eastAsia="en-GB"/>
        </w:rPr>
        <w:t xml:space="preserve">section </w:t>
      </w:r>
      <w:r w:rsidR="005D4A6C">
        <w:rPr>
          <w:rFonts w:ascii="Arial" w:eastAsia="Times New Roman" w:hAnsi="Arial" w:cs="Arial"/>
          <w:color w:val="000000"/>
          <w:lang w:eastAsia="en-GB"/>
        </w:rPr>
        <w:t xml:space="preserve">9 </w:t>
      </w:r>
      <w:r w:rsidR="00FF2BFD">
        <w:rPr>
          <w:rFonts w:ascii="Arial" w:eastAsia="Times New Roman" w:hAnsi="Arial" w:cs="Arial"/>
          <w:color w:val="000000"/>
          <w:lang w:eastAsia="en-GB"/>
        </w:rPr>
        <w:t>(</w:t>
      </w:r>
      <w:r w:rsidR="00291C02">
        <w:rPr>
          <w:rFonts w:ascii="Arial" w:eastAsia="Times New Roman" w:hAnsi="Arial" w:cs="Arial"/>
          <w:color w:val="000000"/>
          <w:lang w:eastAsia="en-GB"/>
        </w:rPr>
        <w:t xml:space="preserve">Law Com. No. </w:t>
      </w:r>
      <w:r w:rsidR="00B85232">
        <w:rPr>
          <w:rFonts w:ascii="Arial" w:eastAsia="Times New Roman" w:hAnsi="Arial" w:cs="Arial"/>
          <w:color w:val="000000"/>
          <w:lang w:eastAsia="en-GB"/>
        </w:rPr>
        <w:t>419, vol. I,</w:t>
      </w:r>
      <w:r w:rsidR="00291C02">
        <w:rPr>
          <w:rFonts w:ascii="Arial" w:eastAsia="Times New Roman" w:hAnsi="Arial" w:cs="Arial"/>
          <w:color w:val="000000"/>
          <w:lang w:eastAsia="en-GB"/>
        </w:rPr>
        <w:t xml:space="preserve"> para. 5.5</w:t>
      </w:r>
      <w:r w:rsidR="00FB6793">
        <w:rPr>
          <w:rFonts w:ascii="Arial" w:eastAsia="Times New Roman" w:hAnsi="Arial" w:cs="Arial"/>
          <w:color w:val="000000"/>
          <w:lang w:eastAsia="en-GB"/>
        </w:rPr>
        <w:t>4)</w:t>
      </w:r>
      <w:r w:rsidR="004C4D46">
        <w:rPr>
          <w:rFonts w:ascii="Arial" w:eastAsia="Times New Roman" w:hAnsi="Arial" w:cs="Arial"/>
          <w:color w:val="000000"/>
          <w:lang w:eastAsia="en-GB"/>
        </w:rPr>
        <w:t xml:space="preserve">, containing </w:t>
      </w:r>
      <w:r w:rsidR="00AB7297">
        <w:rPr>
          <w:rFonts w:ascii="Arial" w:eastAsia="Times New Roman" w:hAnsi="Arial" w:cs="Arial"/>
          <w:color w:val="000000"/>
          <w:lang w:eastAsia="en-GB"/>
        </w:rPr>
        <w:t xml:space="preserve">the </w:t>
      </w:r>
      <w:r w:rsidR="004C4D46">
        <w:rPr>
          <w:rFonts w:ascii="Arial" w:eastAsia="Times New Roman" w:hAnsi="Arial" w:cs="Arial"/>
          <w:color w:val="000000"/>
          <w:lang w:eastAsia="en-GB"/>
        </w:rPr>
        <w:t xml:space="preserve">formality requirements </w:t>
      </w:r>
      <w:r w:rsidR="00AB7297">
        <w:rPr>
          <w:rFonts w:ascii="Arial" w:eastAsia="Times New Roman" w:hAnsi="Arial" w:cs="Arial"/>
          <w:color w:val="000000"/>
          <w:lang w:eastAsia="en-GB"/>
        </w:rPr>
        <w:t xml:space="preserve">labelled as </w:t>
      </w:r>
      <w:r w:rsidR="004C4D46">
        <w:rPr>
          <w:rFonts w:ascii="Arial" w:eastAsia="Times New Roman" w:hAnsi="Arial" w:cs="Arial"/>
          <w:color w:val="000000"/>
          <w:lang w:eastAsia="en-GB"/>
        </w:rPr>
        <w:t>A-</w:t>
      </w:r>
      <w:r w:rsidR="00457AE1">
        <w:rPr>
          <w:rFonts w:ascii="Arial" w:eastAsia="Times New Roman" w:hAnsi="Arial" w:cs="Arial"/>
          <w:color w:val="000000"/>
          <w:lang w:eastAsia="en-GB"/>
        </w:rPr>
        <w:t xml:space="preserve">E (Requirement F </w:t>
      </w:r>
      <w:r w:rsidR="00622848">
        <w:rPr>
          <w:rFonts w:ascii="Arial" w:eastAsia="Times New Roman" w:hAnsi="Arial" w:cs="Arial"/>
          <w:color w:val="000000"/>
          <w:lang w:eastAsia="en-GB"/>
        </w:rPr>
        <w:t xml:space="preserve">would be new and apply to </w:t>
      </w:r>
      <w:r w:rsidR="00E146BB">
        <w:rPr>
          <w:rFonts w:ascii="Arial" w:eastAsia="Times New Roman" w:hAnsi="Arial" w:cs="Arial"/>
          <w:color w:val="000000"/>
          <w:lang w:eastAsia="en-GB"/>
        </w:rPr>
        <w:t>electronic wills only – see below)</w:t>
      </w:r>
      <w:r w:rsidR="004C4D46">
        <w:rPr>
          <w:rFonts w:ascii="Arial" w:eastAsia="Times New Roman" w:hAnsi="Arial" w:cs="Arial"/>
          <w:color w:val="000000"/>
          <w:lang w:eastAsia="en-GB"/>
        </w:rPr>
        <w:t>.</w:t>
      </w:r>
    </w:p>
    <w:p w14:paraId="057EA454" w14:textId="77777777" w:rsidR="00470942" w:rsidRDefault="00470942" w:rsidP="00D10372">
      <w:pPr>
        <w:jc w:val="both"/>
        <w:rPr>
          <w:rFonts w:ascii="Arial" w:eastAsia="Times New Roman" w:hAnsi="Arial" w:cs="Arial"/>
          <w:color w:val="000000"/>
          <w:lang w:eastAsia="en-GB"/>
        </w:rPr>
      </w:pPr>
    </w:p>
    <w:p w14:paraId="6BD70BA1" w14:textId="167B9019" w:rsidR="00E669BC" w:rsidRDefault="00170193"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At 5.2.1 of the main text, we </w:t>
      </w:r>
      <w:r w:rsidR="003D4A34">
        <w:rPr>
          <w:rFonts w:ascii="Arial" w:eastAsia="Times New Roman" w:hAnsi="Arial" w:cs="Arial"/>
          <w:color w:val="000000"/>
          <w:lang w:eastAsia="en-GB"/>
        </w:rPr>
        <w:t xml:space="preserve">noted the Law Commission’s view </w:t>
      </w:r>
      <w:r w:rsidR="00B46CE8">
        <w:rPr>
          <w:rFonts w:ascii="Arial" w:eastAsia="Times New Roman" w:hAnsi="Arial" w:cs="Arial"/>
          <w:color w:val="000000"/>
          <w:lang w:eastAsia="en-GB"/>
        </w:rPr>
        <w:t xml:space="preserve">of the general difficulties with purely oral wills. </w:t>
      </w:r>
      <w:r w:rsidR="004E4CA5">
        <w:rPr>
          <w:rFonts w:ascii="Arial" w:eastAsia="Times New Roman" w:hAnsi="Arial" w:cs="Arial"/>
          <w:color w:val="000000"/>
          <w:lang w:eastAsia="en-GB"/>
        </w:rPr>
        <w:t xml:space="preserve">Their Report </w:t>
      </w:r>
      <w:r w:rsidR="00876B74">
        <w:rPr>
          <w:rFonts w:ascii="Arial" w:eastAsia="Times New Roman" w:hAnsi="Arial" w:cs="Arial"/>
          <w:color w:val="000000"/>
          <w:lang w:eastAsia="en-GB"/>
        </w:rPr>
        <w:t xml:space="preserve">is consistent on the point (see, e.g., Law Com. No. </w:t>
      </w:r>
      <w:r w:rsidR="00D71E07">
        <w:rPr>
          <w:rFonts w:ascii="Arial" w:eastAsia="Times New Roman" w:hAnsi="Arial" w:cs="Arial"/>
          <w:color w:val="000000"/>
          <w:lang w:eastAsia="en-GB"/>
        </w:rPr>
        <w:t>419, vol. I,</w:t>
      </w:r>
      <w:r w:rsidR="00876B74">
        <w:rPr>
          <w:rFonts w:ascii="Arial" w:eastAsia="Times New Roman" w:hAnsi="Arial" w:cs="Arial"/>
          <w:color w:val="000000"/>
          <w:lang w:eastAsia="en-GB"/>
        </w:rPr>
        <w:t xml:space="preserve"> para. </w:t>
      </w:r>
      <w:r w:rsidR="007E227F">
        <w:rPr>
          <w:rFonts w:ascii="Arial" w:eastAsia="Times New Roman" w:hAnsi="Arial" w:cs="Arial"/>
          <w:color w:val="000000"/>
          <w:lang w:eastAsia="en-GB"/>
        </w:rPr>
        <w:t xml:space="preserve">6.62), albeit that they did recommend the retention of </w:t>
      </w:r>
      <w:r w:rsidR="007C6570">
        <w:rPr>
          <w:rFonts w:ascii="Arial" w:eastAsia="Times New Roman" w:hAnsi="Arial" w:cs="Arial"/>
          <w:color w:val="000000"/>
          <w:lang w:eastAsia="en-GB"/>
        </w:rPr>
        <w:t xml:space="preserve">privileged wills (see the update to Chapter </w:t>
      </w:r>
      <w:r w:rsidR="00845941">
        <w:rPr>
          <w:rFonts w:ascii="Arial" w:eastAsia="Times New Roman" w:hAnsi="Arial" w:cs="Arial"/>
          <w:color w:val="000000"/>
          <w:lang w:eastAsia="en-GB"/>
        </w:rPr>
        <w:t>10 below</w:t>
      </w:r>
      <w:r w:rsidR="00C70AD7">
        <w:rPr>
          <w:rFonts w:ascii="Arial" w:eastAsia="Times New Roman" w:hAnsi="Arial" w:cs="Arial"/>
          <w:color w:val="000000"/>
          <w:lang w:eastAsia="en-GB"/>
        </w:rPr>
        <w:t>)</w:t>
      </w:r>
      <w:r w:rsidR="00845941">
        <w:rPr>
          <w:rFonts w:ascii="Arial" w:eastAsia="Times New Roman" w:hAnsi="Arial" w:cs="Arial"/>
          <w:color w:val="000000"/>
          <w:lang w:eastAsia="en-GB"/>
        </w:rPr>
        <w:t xml:space="preserve">. </w:t>
      </w:r>
    </w:p>
    <w:p w14:paraId="5F059E2E" w14:textId="77777777" w:rsidR="00E669BC" w:rsidRDefault="00E669BC" w:rsidP="00D10372">
      <w:pPr>
        <w:jc w:val="both"/>
        <w:rPr>
          <w:rFonts w:ascii="Arial" w:eastAsia="Times New Roman" w:hAnsi="Arial" w:cs="Arial"/>
          <w:color w:val="000000"/>
          <w:lang w:eastAsia="en-GB"/>
        </w:rPr>
      </w:pPr>
    </w:p>
    <w:p w14:paraId="5A95F8B8" w14:textId="17207801" w:rsidR="00CC66C8" w:rsidRDefault="00B10A04"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We also discussed </w:t>
      </w:r>
      <w:r w:rsidR="00213EED">
        <w:rPr>
          <w:rFonts w:ascii="Arial" w:eastAsia="Times New Roman" w:hAnsi="Arial" w:cs="Arial"/>
          <w:color w:val="000000"/>
          <w:lang w:eastAsia="en-GB"/>
        </w:rPr>
        <w:t xml:space="preserve">the Commission’s views about whether electronic wills would </w:t>
      </w:r>
      <w:r w:rsidR="001F0BF8">
        <w:rPr>
          <w:rFonts w:ascii="Arial" w:eastAsia="Times New Roman" w:hAnsi="Arial" w:cs="Arial"/>
          <w:color w:val="000000"/>
          <w:lang w:eastAsia="en-GB"/>
        </w:rPr>
        <w:t>satisfy current formality requirements</w:t>
      </w:r>
      <w:r w:rsidR="00E669BC">
        <w:rPr>
          <w:rFonts w:ascii="Arial" w:eastAsia="Times New Roman" w:hAnsi="Arial" w:cs="Arial"/>
          <w:color w:val="000000"/>
          <w:lang w:eastAsia="en-GB"/>
        </w:rPr>
        <w:t xml:space="preserve"> at 5.2.1</w:t>
      </w:r>
      <w:r w:rsidR="00C70AD7">
        <w:rPr>
          <w:rFonts w:ascii="Arial" w:eastAsia="Times New Roman" w:hAnsi="Arial" w:cs="Arial"/>
          <w:color w:val="000000"/>
          <w:lang w:eastAsia="en-GB"/>
        </w:rPr>
        <w:t xml:space="preserve"> of the main text</w:t>
      </w:r>
      <w:r w:rsidR="001F0BF8">
        <w:rPr>
          <w:rFonts w:ascii="Arial" w:eastAsia="Times New Roman" w:hAnsi="Arial" w:cs="Arial"/>
          <w:color w:val="000000"/>
          <w:lang w:eastAsia="en-GB"/>
        </w:rPr>
        <w:t xml:space="preserve">. In their </w:t>
      </w:r>
      <w:r w:rsidR="00CF452B">
        <w:rPr>
          <w:rFonts w:ascii="Arial" w:eastAsia="Times New Roman" w:hAnsi="Arial" w:cs="Arial"/>
          <w:color w:val="000000"/>
          <w:lang w:eastAsia="en-GB"/>
        </w:rPr>
        <w:t xml:space="preserve">Report, </w:t>
      </w:r>
      <w:r w:rsidR="00E669BC">
        <w:rPr>
          <w:rFonts w:ascii="Arial" w:eastAsia="Times New Roman" w:hAnsi="Arial" w:cs="Arial"/>
          <w:color w:val="000000"/>
          <w:lang w:eastAsia="en-GB"/>
        </w:rPr>
        <w:t>the</w:t>
      </w:r>
      <w:r w:rsidR="00122FA7">
        <w:rPr>
          <w:rFonts w:ascii="Arial" w:eastAsia="Times New Roman" w:hAnsi="Arial" w:cs="Arial"/>
          <w:color w:val="000000"/>
          <w:lang w:eastAsia="en-GB"/>
        </w:rPr>
        <w:t xml:space="preserve"> Commission </w:t>
      </w:r>
      <w:r w:rsidR="00A978CC">
        <w:rPr>
          <w:rFonts w:ascii="Arial" w:eastAsia="Times New Roman" w:hAnsi="Arial" w:cs="Arial"/>
          <w:color w:val="000000"/>
          <w:lang w:eastAsia="en-GB"/>
        </w:rPr>
        <w:t>stated that ‘</w:t>
      </w:r>
      <w:r w:rsidR="00A978CC" w:rsidRPr="00A978CC">
        <w:rPr>
          <w:rFonts w:ascii="Arial" w:eastAsia="Times New Roman" w:hAnsi="Arial" w:cs="Arial"/>
          <w:color w:val="000000"/>
          <w:lang w:eastAsia="en-GB"/>
        </w:rPr>
        <w:t>it is beyond question</w:t>
      </w:r>
      <w:r w:rsidR="00921091">
        <w:rPr>
          <w:rFonts w:ascii="Arial" w:eastAsia="Times New Roman" w:hAnsi="Arial" w:cs="Arial"/>
          <w:color w:val="000000"/>
          <w:lang w:eastAsia="en-GB"/>
        </w:rPr>
        <w:t>’</w:t>
      </w:r>
      <w:r w:rsidR="00A978CC" w:rsidRPr="00A978CC">
        <w:rPr>
          <w:rFonts w:ascii="Arial" w:eastAsia="Times New Roman" w:hAnsi="Arial" w:cs="Arial"/>
          <w:color w:val="000000"/>
          <w:lang w:eastAsia="en-GB"/>
        </w:rPr>
        <w:t xml:space="preserve"> that an electronic will</w:t>
      </w:r>
      <w:r w:rsidR="001965BE">
        <w:rPr>
          <w:rFonts w:ascii="Arial" w:eastAsia="Times New Roman" w:hAnsi="Arial" w:cs="Arial"/>
          <w:color w:val="000000"/>
          <w:lang w:eastAsia="en-GB"/>
        </w:rPr>
        <w:t>,</w:t>
      </w:r>
      <w:r w:rsidR="00A978CC" w:rsidRPr="00A978CC">
        <w:rPr>
          <w:rFonts w:ascii="Arial" w:eastAsia="Times New Roman" w:hAnsi="Arial" w:cs="Arial"/>
          <w:color w:val="000000"/>
          <w:lang w:eastAsia="en-GB"/>
        </w:rPr>
        <w:t xml:space="preserve"> </w:t>
      </w:r>
      <w:r w:rsidR="002749C3">
        <w:rPr>
          <w:rFonts w:ascii="Arial" w:eastAsia="Times New Roman" w:hAnsi="Arial" w:cs="Arial"/>
          <w:color w:val="000000"/>
          <w:lang w:eastAsia="en-GB"/>
        </w:rPr>
        <w:t>‘</w:t>
      </w:r>
      <w:r w:rsidR="002749C3" w:rsidRPr="002749C3">
        <w:rPr>
          <w:rFonts w:ascii="Arial" w:eastAsia="Times New Roman" w:hAnsi="Arial" w:cs="Arial"/>
          <w:color w:val="000000"/>
          <w:lang w:eastAsia="en-GB"/>
        </w:rPr>
        <w:t>where the text of the will was displayed on the screen</w:t>
      </w:r>
      <w:r w:rsidR="002749C3">
        <w:rPr>
          <w:rFonts w:ascii="Arial" w:eastAsia="Times New Roman" w:hAnsi="Arial" w:cs="Arial"/>
          <w:color w:val="000000"/>
          <w:lang w:eastAsia="en-GB"/>
        </w:rPr>
        <w:t>’, ‘</w:t>
      </w:r>
      <w:r w:rsidR="00A978CC" w:rsidRPr="00A978CC">
        <w:rPr>
          <w:rFonts w:ascii="Arial" w:eastAsia="Times New Roman" w:hAnsi="Arial" w:cs="Arial"/>
          <w:color w:val="000000"/>
          <w:lang w:eastAsia="en-GB"/>
        </w:rPr>
        <w:t>could satisfy the requirement in section 9</w:t>
      </w:r>
      <w:r w:rsidR="00A978CC">
        <w:rPr>
          <w:rFonts w:ascii="Arial" w:eastAsia="Times New Roman" w:hAnsi="Arial" w:cs="Arial"/>
          <w:color w:val="000000"/>
          <w:lang w:eastAsia="en-GB"/>
        </w:rPr>
        <w:t>…</w:t>
      </w:r>
      <w:r w:rsidR="00A978CC" w:rsidRPr="00A978CC">
        <w:rPr>
          <w:rFonts w:ascii="Arial" w:eastAsia="Times New Roman" w:hAnsi="Arial" w:cs="Arial"/>
          <w:color w:val="000000"/>
          <w:lang w:eastAsia="en-GB"/>
        </w:rPr>
        <w:t>that a will be in writing</w:t>
      </w:r>
      <w:r w:rsidR="00A978CC">
        <w:rPr>
          <w:rFonts w:ascii="Arial" w:eastAsia="Times New Roman" w:hAnsi="Arial" w:cs="Arial"/>
          <w:color w:val="000000"/>
          <w:lang w:eastAsia="en-GB"/>
        </w:rPr>
        <w:t>’</w:t>
      </w:r>
      <w:r w:rsidR="00E669BC">
        <w:rPr>
          <w:rFonts w:ascii="Arial" w:eastAsia="Times New Roman" w:hAnsi="Arial" w:cs="Arial"/>
          <w:color w:val="000000"/>
          <w:lang w:eastAsia="en-GB"/>
        </w:rPr>
        <w:t xml:space="preserve"> </w:t>
      </w:r>
      <w:r w:rsidR="001965BE">
        <w:rPr>
          <w:rFonts w:ascii="Arial" w:eastAsia="Times New Roman" w:hAnsi="Arial" w:cs="Arial"/>
          <w:color w:val="000000"/>
          <w:lang w:eastAsia="en-GB"/>
        </w:rPr>
        <w:t>(</w:t>
      </w:r>
      <w:r w:rsidR="00172854">
        <w:rPr>
          <w:rFonts w:ascii="Arial" w:eastAsia="Times New Roman" w:hAnsi="Arial" w:cs="Arial"/>
          <w:color w:val="000000"/>
          <w:lang w:eastAsia="en-GB"/>
        </w:rPr>
        <w:t xml:space="preserve">Law Com. No. </w:t>
      </w:r>
      <w:r w:rsidR="00D71E07">
        <w:rPr>
          <w:rFonts w:ascii="Arial" w:eastAsia="Times New Roman" w:hAnsi="Arial" w:cs="Arial"/>
          <w:color w:val="000000"/>
          <w:lang w:eastAsia="en-GB"/>
        </w:rPr>
        <w:t>419, vol. I,</w:t>
      </w:r>
      <w:r w:rsidR="00172854">
        <w:rPr>
          <w:rFonts w:ascii="Arial" w:eastAsia="Times New Roman" w:hAnsi="Arial" w:cs="Arial"/>
          <w:color w:val="000000"/>
          <w:lang w:eastAsia="en-GB"/>
        </w:rPr>
        <w:t xml:space="preserve"> para. 8.22</w:t>
      </w:r>
      <w:r w:rsidR="00A12B4C">
        <w:rPr>
          <w:rFonts w:ascii="Arial" w:eastAsia="Times New Roman" w:hAnsi="Arial" w:cs="Arial"/>
          <w:color w:val="000000"/>
          <w:lang w:eastAsia="en-GB"/>
        </w:rPr>
        <w:t xml:space="preserve">). </w:t>
      </w:r>
      <w:r w:rsidR="00C1257C">
        <w:rPr>
          <w:rFonts w:ascii="Arial" w:eastAsia="Times New Roman" w:hAnsi="Arial" w:cs="Arial"/>
          <w:color w:val="000000"/>
          <w:lang w:eastAsia="en-GB"/>
        </w:rPr>
        <w:t xml:space="preserve">However, they took a different view </w:t>
      </w:r>
      <w:r w:rsidR="00B7641C">
        <w:rPr>
          <w:rFonts w:ascii="Arial" w:eastAsia="Times New Roman" w:hAnsi="Arial" w:cs="Arial"/>
          <w:color w:val="000000"/>
          <w:lang w:eastAsia="en-GB"/>
        </w:rPr>
        <w:t>regarding the signature requirement, discussed at 5.2.</w:t>
      </w:r>
      <w:r w:rsidR="00457AFB">
        <w:rPr>
          <w:rFonts w:ascii="Arial" w:eastAsia="Times New Roman" w:hAnsi="Arial" w:cs="Arial"/>
          <w:color w:val="000000"/>
          <w:lang w:eastAsia="en-GB"/>
        </w:rPr>
        <w:t>2.1 of the main text</w:t>
      </w:r>
      <w:r w:rsidR="00904B23">
        <w:rPr>
          <w:rFonts w:ascii="Arial" w:eastAsia="Times New Roman" w:hAnsi="Arial" w:cs="Arial"/>
          <w:color w:val="000000"/>
          <w:lang w:eastAsia="en-GB"/>
        </w:rPr>
        <w:t xml:space="preserve">, regarding it as </w:t>
      </w:r>
      <w:r w:rsidR="004876E0">
        <w:rPr>
          <w:rFonts w:ascii="Arial" w:eastAsia="Times New Roman" w:hAnsi="Arial" w:cs="Arial"/>
          <w:color w:val="000000"/>
          <w:lang w:eastAsia="en-GB"/>
        </w:rPr>
        <w:t xml:space="preserve">‘unclear’ whether </w:t>
      </w:r>
      <w:r w:rsidR="00EA5346">
        <w:rPr>
          <w:rFonts w:ascii="Arial" w:eastAsia="Times New Roman" w:hAnsi="Arial" w:cs="Arial"/>
          <w:color w:val="000000"/>
          <w:lang w:eastAsia="en-GB"/>
        </w:rPr>
        <w:t xml:space="preserve">an electronic signature could satisfy section 9 </w:t>
      </w:r>
      <w:proofErr w:type="gramStart"/>
      <w:r w:rsidR="00EA5346">
        <w:rPr>
          <w:rFonts w:ascii="Arial" w:eastAsia="Times New Roman" w:hAnsi="Arial" w:cs="Arial"/>
          <w:color w:val="000000"/>
          <w:lang w:eastAsia="en-GB"/>
        </w:rPr>
        <w:t>tak</w:t>
      </w:r>
      <w:r w:rsidR="00545176">
        <w:rPr>
          <w:rFonts w:ascii="Arial" w:eastAsia="Times New Roman" w:hAnsi="Arial" w:cs="Arial"/>
          <w:color w:val="000000"/>
          <w:lang w:eastAsia="en-GB"/>
        </w:rPr>
        <w:t>ing</w:t>
      </w:r>
      <w:r w:rsidR="00EA5346">
        <w:rPr>
          <w:rFonts w:ascii="Arial" w:eastAsia="Times New Roman" w:hAnsi="Arial" w:cs="Arial"/>
          <w:color w:val="000000"/>
          <w:lang w:eastAsia="en-GB"/>
        </w:rPr>
        <w:t xml:space="preserve"> into account</w:t>
      </w:r>
      <w:proofErr w:type="gramEnd"/>
      <w:r w:rsidR="00EA5346">
        <w:rPr>
          <w:rFonts w:ascii="Arial" w:eastAsia="Times New Roman" w:hAnsi="Arial" w:cs="Arial"/>
          <w:color w:val="000000"/>
          <w:lang w:eastAsia="en-GB"/>
        </w:rPr>
        <w:t xml:space="preserve"> </w:t>
      </w:r>
      <w:r w:rsidR="00545176">
        <w:rPr>
          <w:rFonts w:ascii="Arial" w:eastAsia="Times New Roman" w:hAnsi="Arial" w:cs="Arial"/>
          <w:color w:val="000000"/>
          <w:lang w:eastAsia="en-GB"/>
        </w:rPr>
        <w:t>developments in other areas (</w:t>
      </w:r>
      <w:r w:rsidR="000F53F5">
        <w:rPr>
          <w:rFonts w:ascii="Arial" w:eastAsia="Times New Roman" w:hAnsi="Arial" w:cs="Arial"/>
          <w:color w:val="000000"/>
          <w:lang w:eastAsia="en-GB"/>
        </w:rPr>
        <w:t>para. 8.23).</w:t>
      </w:r>
      <w:r w:rsidR="009706F7">
        <w:rPr>
          <w:rFonts w:ascii="Arial" w:eastAsia="Times New Roman" w:hAnsi="Arial" w:cs="Arial"/>
          <w:color w:val="000000"/>
          <w:lang w:eastAsia="en-GB"/>
        </w:rPr>
        <w:t xml:space="preserve"> </w:t>
      </w:r>
      <w:r w:rsidR="00BD3AC0">
        <w:rPr>
          <w:rFonts w:ascii="Arial" w:eastAsia="Times New Roman" w:hAnsi="Arial" w:cs="Arial"/>
          <w:color w:val="000000"/>
          <w:lang w:eastAsia="en-GB"/>
        </w:rPr>
        <w:t>As for wi</w:t>
      </w:r>
      <w:r w:rsidR="00A72402">
        <w:rPr>
          <w:rFonts w:ascii="Arial" w:eastAsia="Times New Roman" w:hAnsi="Arial" w:cs="Arial"/>
          <w:color w:val="000000"/>
          <w:lang w:eastAsia="en-GB"/>
        </w:rPr>
        <w:t>tnessing</w:t>
      </w:r>
      <w:r w:rsidR="00BD3AC0">
        <w:rPr>
          <w:rFonts w:ascii="Arial" w:eastAsia="Times New Roman" w:hAnsi="Arial" w:cs="Arial"/>
          <w:color w:val="000000"/>
          <w:lang w:eastAsia="en-GB"/>
        </w:rPr>
        <w:t>,</w:t>
      </w:r>
      <w:r w:rsidR="00EC4B21">
        <w:rPr>
          <w:rFonts w:ascii="Arial" w:eastAsia="Times New Roman" w:hAnsi="Arial" w:cs="Arial"/>
          <w:color w:val="000000"/>
          <w:lang w:eastAsia="en-GB"/>
        </w:rPr>
        <w:t xml:space="preserve"> discussed at </w:t>
      </w:r>
      <w:r w:rsidR="00B845DA">
        <w:rPr>
          <w:rFonts w:ascii="Arial" w:eastAsia="Times New Roman" w:hAnsi="Arial" w:cs="Arial"/>
          <w:color w:val="000000"/>
          <w:lang w:eastAsia="en-GB"/>
        </w:rPr>
        <w:t xml:space="preserve">5.2.5.2 of the main text, </w:t>
      </w:r>
      <w:r w:rsidR="00BD3AC0">
        <w:rPr>
          <w:rFonts w:ascii="Arial" w:eastAsia="Times New Roman" w:hAnsi="Arial" w:cs="Arial"/>
          <w:color w:val="000000"/>
          <w:lang w:eastAsia="en-GB"/>
        </w:rPr>
        <w:t xml:space="preserve">the </w:t>
      </w:r>
      <w:r w:rsidR="00A72402">
        <w:rPr>
          <w:rFonts w:ascii="Arial" w:eastAsia="Times New Roman" w:hAnsi="Arial" w:cs="Arial"/>
          <w:color w:val="000000"/>
          <w:lang w:eastAsia="en-GB"/>
        </w:rPr>
        <w:t>Commission thought that</w:t>
      </w:r>
      <w:r w:rsidR="00AC7A1C">
        <w:rPr>
          <w:rFonts w:ascii="Arial" w:eastAsia="Times New Roman" w:hAnsi="Arial" w:cs="Arial"/>
          <w:color w:val="000000"/>
          <w:lang w:eastAsia="en-GB"/>
        </w:rPr>
        <w:t xml:space="preserve"> (unless a will was within </w:t>
      </w:r>
      <w:r w:rsidR="00B845DA">
        <w:rPr>
          <w:rFonts w:ascii="Arial" w:eastAsia="Times New Roman" w:hAnsi="Arial" w:cs="Arial"/>
          <w:color w:val="000000"/>
          <w:lang w:eastAsia="en-GB"/>
        </w:rPr>
        <w:t xml:space="preserve">section 9(2) – see above) </w:t>
      </w:r>
      <w:r w:rsidR="0022750E">
        <w:rPr>
          <w:rFonts w:ascii="Arial" w:eastAsia="Times New Roman" w:hAnsi="Arial" w:cs="Arial"/>
          <w:color w:val="000000"/>
          <w:lang w:eastAsia="en-GB"/>
        </w:rPr>
        <w:t xml:space="preserve">the requirement of presence meant </w:t>
      </w:r>
      <w:r w:rsidR="00EC372C">
        <w:rPr>
          <w:rFonts w:ascii="Arial" w:eastAsia="Times New Roman" w:hAnsi="Arial" w:cs="Arial"/>
          <w:color w:val="000000"/>
          <w:lang w:eastAsia="en-GB"/>
        </w:rPr>
        <w:t>‘</w:t>
      </w:r>
      <w:r w:rsidR="00EC372C" w:rsidRPr="00EC372C">
        <w:rPr>
          <w:rFonts w:ascii="Arial" w:eastAsia="Times New Roman" w:hAnsi="Arial" w:cs="Arial"/>
          <w:color w:val="000000"/>
          <w:lang w:eastAsia="en-GB"/>
        </w:rPr>
        <w:t>physical presence</w:t>
      </w:r>
      <w:r w:rsidR="00EC372C">
        <w:rPr>
          <w:rFonts w:ascii="Arial" w:eastAsia="Times New Roman" w:hAnsi="Arial" w:cs="Arial"/>
          <w:color w:val="000000"/>
          <w:lang w:eastAsia="en-GB"/>
        </w:rPr>
        <w:t>’</w:t>
      </w:r>
      <w:r w:rsidR="0037654B">
        <w:rPr>
          <w:rFonts w:ascii="Arial" w:eastAsia="Times New Roman" w:hAnsi="Arial" w:cs="Arial"/>
          <w:color w:val="000000"/>
          <w:lang w:eastAsia="en-GB"/>
        </w:rPr>
        <w:t xml:space="preserve"> (para. </w:t>
      </w:r>
      <w:r w:rsidR="00A22E03">
        <w:rPr>
          <w:rFonts w:ascii="Arial" w:eastAsia="Times New Roman" w:hAnsi="Arial" w:cs="Arial"/>
          <w:color w:val="000000"/>
          <w:lang w:eastAsia="en-GB"/>
        </w:rPr>
        <w:t xml:space="preserve">8.32). </w:t>
      </w:r>
      <w:r w:rsidR="009706F7">
        <w:rPr>
          <w:rFonts w:ascii="Arial" w:eastAsia="Times New Roman" w:hAnsi="Arial" w:cs="Arial"/>
          <w:color w:val="000000"/>
          <w:lang w:eastAsia="en-GB"/>
        </w:rPr>
        <w:t xml:space="preserve">They recommended </w:t>
      </w:r>
      <w:r w:rsidR="00CC66C8">
        <w:rPr>
          <w:rFonts w:ascii="Arial" w:eastAsia="Times New Roman" w:hAnsi="Arial" w:cs="Arial"/>
          <w:color w:val="000000"/>
          <w:lang w:eastAsia="en-GB"/>
        </w:rPr>
        <w:t>the introduction of a</w:t>
      </w:r>
      <w:r w:rsidR="009706F7">
        <w:rPr>
          <w:rFonts w:ascii="Arial" w:eastAsia="Times New Roman" w:hAnsi="Arial" w:cs="Arial"/>
          <w:color w:val="000000"/>
          <w:lang w:eastAsia="en-GB"/>
        </w:rPr>
        <w:t xml:space="preserve"> specific framework for the</w:t>
      </w:r>
      <w:r w:rsidR="00CC66C8">
        <w:rPr>
          <w:rFonts w:ascii="Arial" w:eastAsia="Times New Roman" w:hAnsi="Arial" w:cs="Arial"/>
          <w:color w:val="000000"/>
          <w:lang w:eastAsia="en-GB"/>
        </w:rPr>
        <w:t xml:space="preserve"> recognition of electronic wills</w:t>
      </w:r>
      <w:r w:rsidR="008E4BB5">
        <w:rPr>
          <w:rFonts w:ascii="Arial" w:eastAsia="Times New Roman" w:hAnsi="Arial" w:cs="Arial"/>
          <w:color w:val="000000"/>
          <w:lang w:eastAsia="en-GB"/>
        </w:rPr>
        <w:t xml:space="preserve"> (see below)</w:t>
      </w:r>
      <w:r w:rsidR="00CC66C8">
        <w:rPr>
          <w:rFonts w:ascii="Arial" w:eastAsia="Times New Roman" w:hAnsi="Arial" w:cs="Arial"/>
          <w:color w:val="000000"/>
          <w:lang w:eastAsia="en-GB"/>
        </w:rPr>
        <w:t>.</w:t>
      </w:r>
    </w:p>
    <w:p w14:paraId="6C476403" w14:textId="5BBAFFDA" w:rsidR="003F71C9" w:rsidRDefault="003F71C9" w:rsidP="00D10372">
      <w:pPr>
        <w:jc w:val="both"/>
        <w:rPr>
          <w:rFonts w:ascii="Arial" w:eastAsia="Times New Roman" w:hAnsi="Arial" w:cs="Arial"/>
          <w:color w:val="000000"/>
          <w:lang w:eastAsia="en-GB"/>
        </w:rPr>
      </w:pPr>
    </w:p>
    <w:p w14:paraId="2893DE2B" w14:textId="537BEDFD" w:rsidR="005E3D5E" w:rsidRDefault="001570A6" w:rsidP="00D10372">
      <w:pPr>
        <w:jc w:val="both"/>
        <w:rPr>
          <w:rFonts w:ascii="Arial" w:eastAsia="Times New Roman" w:hAnsi="Arial" w:cs="Arial"/>
          <w:color w:val="000000"/>
          <w:lang w:eastAsia="en-GB"/>
        </w:rPr>
      </w:pPr>
      <w:r>
        <w:rPr>
          <w:rFonts w:ascii="Arial" w:eastAsia="Times New Roman" w:hAnsi="Arial" w:cs="Arial"/>
          <w:color w:val="000000"/>
          <w:lang w:eastAsia="en-GB"/>
        </w:rPr>
        <w:t>At 5.2.3</w:t>
      </w:r>
      <w:r w:rsidR="008C6D71">
        <w:rPr>
          <w:rFonts w:ascii="Arial" w:eastAsia="Times New Roman" w:hAnsi="Arial" w:cs="Arial"/>
          <w:color w:val="000000"/>
          <w:lang w:eastAsia="en-GB"/>
        </w:rPr>
        <w:t>.3</w:t>
      </w:r>
      <w:r w:rsidR="00FA7504">
        <w:rPr>
          <w:rFonts w:ascii="Arial" w:eastAsia="Times New Roman" w:hAnsi="Arial" w:cs="Arial"/>
          <w:color w:val="000000"/>
          <w:lang w:eastAsia="en-GB"/>
        </w:rPr>
        <w:t xml:space="preserve">, we discussed </w:t>
      </w:r>
      <w:r w:rsidR="00FC0655">
        <w:rPr>
          <w:rFonts w:ascii="Arial" w:eastAsia="Times New Roman" w:hAnsi="Arial" w:cs="Arial"/>
          <w:color w:val="000000"/>
          <w:lang w:eastAsia="en-GB"/>
        </w:rPr>
        <w:t xml:space="preserve">the Law Commission’s </w:t>
      </w:r>
      <w:r w:rsidR="00A46E0C">
        <w:rPr>
          <w:rFonts w:ascii="Arial" w:eastAsia="Times New Roman" w:hAnsi="Arial" w:cs="Arial"/>
          <w:color w:val="000000"/>
          <w:lang w:eastAsia="en-GB"/>
        </w:rPr>
        <w:t xml:space="preserve">provisional proposal that </w:t>
      </w:r>
      <w:r w:rsidR="007B6948">
        <w:rPr>
          <w:rFonts w:ascii="Arial" w:eastAsia="Times New Roman" w:hAnsi="Arial" w:cs="Arial"/>
          <w:color w:val="000000"/>
          <w:lang w:eastAsia="en-GB"/>
        </w:rPr>
        <w:t xml:space="preserve">a person signing a will on behalf of the </w:t>
      </w:r>
      <w:r w:rsidR="0037339A">
        <w:rPr>
          <w:rFonts w:ascii="Arial" w:eastAsia="Times New Roman" w:hAnsi="Arial" w:cs="Arial"/>
          <w:color w:val="000000"/>
          <w:lang w:eastAsia="en-GB"/>
        </w:rPr>
        <w:t xml:space="preserve">testator should not </w:t>
      </w:r>
      <w:r w:rsidR="00D16379">
        <w:rPr>
          <w:rFonts w:ascii="Arial" w:eastAsia="Times New Roman" w:hAnsi="Arial" w:cs="Arial"/>
          <w:color w:val="000000"/>
          <w:lang w:eastAsia="en-GB"/>
        </w:rPr>
        <w:t xml:space="preserve">be able to benefit from it. </w:t>
      </w:r>
      <w:r w:rsidR="00B60E60">
        <w:rPr>
          <w:rFonts w:ascii="Arial" w:eastAsia="Times New Roman" w:hAnsi="Arial" w:cs="Arial"/>
          <w:color w:val="000000"/>
          <w:lang w:eastAsia="en-GB"/>
        </w:rPr>
        <w:t>An equivalent recommendation</w:t>
      </w:r>
      <w:r w:rsidR="004276AE">
        <w:rPr>
          <w:rFonts w:ascii="Arial" w:eastAsia="Times New Roman" w:hAnsi="Arial" w:cs="Arial"/>
          <w:color w:val="000000"/>
          <w:lang w:eastAsia="en-GB"/>
        </w:rPr>
        <w:t xml:space="preserve">, which would also apply to the spouse/civil partner </w:t>
      </w:r>
      <w:r w:rsidR="00954EBE">
        <w:rPr>
          <w:rFonts w:ascii="Arial" w:eastAsia="Times New Roman" w:hAnsi="Arial" w:cs="Arial"/>
          <w:color w:val="000000"/>
          <w:lang w:eastAsia="en-GB"/>
        </w:rPr>
        <w:t xml:space="preserve">or cohabitant </w:t>
      </w:r>
      <w:r w:rsidR="004276AE">
        <w:rPr>
          <w:rFonts w:ascii="Arial" w:eastAsia="Times New Roman" w:hAnsi="Arial" w:cs="Arial"/>
          <w:color w:val="000000"/>
          <w:lang w:eastAsia="en-GB"/>
        </w:rPr>
        <w:t xml:space="preserve">of the </w:t>
      </w:r>
      <w:r w:rsidR="00A463C9">
        <w:rPr>
          <w:rFonts w:ascii="Arial" w:eastAsia="Times New Roman" w:hAnsi="Arial" w:cs="Arial"/>
          <w:color w:val="000000"/>
          <w:lang w:eastAsia="en-GB"/>
        </w:rPr>
        <w:t xml:space="preserve">signer, is contained in the Report (Law Com. No. 419, </w:t>
      </w:r>
      <w:r w:rsidR="00043D55">
        <w:rPr>
          <w:rFonts w:ascii="Arial" w:eastAsia="Times New Roman" w:hAnsi="Arial" w:cs="Arial"/>
          <w:color w:val="000000"/>
          <w:lang w:eastAsia="en-GB"/>
        </w:rPr>
        <w:t>Recommendations 13-14</w:t>
      </w:r>
      <w:r w:rsidR="00A463C9">
        <w:rPr>
          <w:rFonts w:ascii="Arial" w:eastAsia="Times New Roman" w:hAnsi="Arial" w:cs="Arial"/>
          <w:color w:val="000000"/>
          <w:lang w:eastAsia="en-GB"/>
        </w:rPr>
        <w:t xml:space="preserve">; see </w:t>
      </w:r>
      <w:r w:rsidR="005E3D5E">
        <w:rPr>
          <w:rFonts w:ascii="Arial" w:eastAsia="Times New Roman" w:hAnsi="Arial" w:cs="Arial"/>
          <w:color w:val="000000"/>
          <w:lang w:eastAsia="en-GB"/>
        </w:rPr>
        <w:t>Draft Bill, cl. 12)</w:t>
      </w:r>
      <w:r w:rsidR="00A463C9">
        <w:rPr>
          <w:rFonts w:ascii="Arial" w:eastAsia="Times New Roman" w:hAnsi="Arial" w:cs="Arial"/>
          <w:color w:val="000000"/>
          <w:lang w:eastAsia="en-GB"/>
        </w:rPr>
        <w:t>.</w:t>
      </w:r>
      <w:r w:rsidR="00B10E37">
        <w:rPr>
          <w:rFonts w:ascii="Arial" w:eastAsia="Times New Roman" w:hAnsi="Arial" w:cs="Arial"/>
          <w:color w:val="000000"/>
          <w:lang w:eastAsia="en-GB"/>
        </w:rPr>
        <w:t xml:space="preserve"> Clause 13, however, would give the court the power </w:t>
      </w:r>
      <w:r w:rsidR="00624DD4">
        <w:rPr>
          <w:rFonts w:ascii="Arial" w:eastAsia="Times New Roman" w:hAnsi="Arial" w:cs="Arial"/>
          <w:color w:val="000000"/>
          <w:lang w:eastAsia="en-GB"/>
        </w:rPr>
        <w:t xml:space="preserve">to save such a gift in certain </w:t>
      </w:r>
      <w:r w:rsidR="00A72055">
        <w:rPr>
          <w:rFonts w:ascii="Arial" w:eastAsia="Times New Roman" w:hAnsi="Arial" w:cs="Arial"/>
          <w:color w:val="000000"/>
          <w:lang w:eastAsia="en-GB"/>
        </w:rPr>
        <w:t xml:space="preserve">circumstances (see further the </w:t>
      </w:r>
      <w:r w:rsidR="009A6D94">
        <w:rPr>
          <w:rFonts w:ascii="Arial" w:eastAsia="Times New Roman" w:hAnsi="Arial" w:cs="Arial"/>
          <w:color w:val="000000"/>
          <w:lang w:eastAsia="en-GB"/>
        </w:rPr>
        <w:t>update to Chapter 8 below).</w:t>
      </w:r>
    </w:p>
    <w:p w14:paraId="133EE10C" w14:textId="1079B7FB" w:rsidR="001570A6" w:rsidRDefault="00A463C9"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 </w:t>
      </w:r>
      <w:r w:rsidR="008C6D71">
        <w:rPr>
          <w:rFonts w:ascii="Arial" w:eastAsia="Times New Roman" w:hAnsi="Arial" w:cs="Arial"/>
          <w:color w:val="000000"/>
          <w:lang w:eastAsia="en-GB"/>
        </w:rPr>
        <w:t xml:space="preserve"> </w:t>
      </w:r>
    </w:p>
    <w:p w14:paraId="7C810D55" w14:textId="4A29E350" w:rsidR="00525438" w:rsidRDefault="00525438" w:rsidP="00FF3571">
      <w:pPr>
        <w:jc w:val="both"/>
        <w:rPr>
          <w:rFonts w:ascii="Arial" w:eastAsia="Times New Roman" w:hAnsi="Arial" w:cs="Arial"/>
          <w:color w:val="000000"/>
          <w:lang w:eastAsia="en-GB"/>
        </w:rPr>
      </w:pPr>
      <w:r>
        <w:rPr>
          <w:rFonts w:ascii="Arial" w:eastAsia="Times New Roman" w:hAnsi="Arial" w:cs="Arial"/>
          <w:color w:val="000000"/>
          <w:lang w:eastAsia="en-GB"/>
        </w:rPr>
        <w:t xml:space="preserve">The </w:t>
      </w:r>
      <w:r w:rsidR="00FF3571">
        <w:rPr>
          <w:rFonts w:ascii="Arial" w:eastAsia="Times New Roman" w:hAnsi="Arial" w:cs="Arial"/>
          <w:color w:val="000000"/>
          <w:lang w:eastAsia="en-GB"/>
        </w:rPr>
        <w:t>order of execution of a will was covered at 5.2.6.1 of the main text. The assertion made there about the testator signing/acknowledging before the witnesses being ‘</w:t>
      </w:r>
      <w:r w:rsidR="00FF3571" w:rsidRPr="00FF3571">
        <w:rPr>
          <w:rFonts w:ascii="Arial" w:eastAsia="Times New Roman" w:hAnsi="Arial" w:cs="Arial"/>
          <w:color w:val="000000"/>
          <w:lang w:eastAsia="en-GB"/>
        </w:rPr>
        <w:t>the only logical possibility</w:t>
      </w:r>
      <w:r w:rsidR="001F78AF">
        <w:rPr>
          <w:rFonts w:ascii="Arial" w:eastAsia="Times New Roman" w:hAnsi="Arial" w:cs="Arial"/>
          <w:color w:val="000000"/>
          <w:lang w:eastAsia="en-GB"/>
        </w:rPr>
        <w:t xml:space="preserve"> [because]</w:t>
      </w:r>
      <w:r w:rsidR="00FF3571" w:rsidRPr="00FF3571">
        <w:rPr>
          <w:rFonts w:ascii="Arial" w:eastAsia="Times New Roman" w:hAnsi="Arial" w:cs="Arial"/>
          <w:color w:val="000000"/>
          <w:lang w:eastAsia="en-GB"/>
        </w:rPr>
        <w:t xml:space="preserve"> until the testator does</w:t>
      </w:r>
      <w:r w:rsidR="00FF3571">
        <w:rPr>
          <w:rFonts w:ascii="Arial" w:eastAsia="Times New Roman" w:hAnsi="Arial" w:cs="Arial"/>
          <w:color w:val="000000"/>
          <w:lang w:eastAsia="en-GB"/>
        </w:rPr>
        <w:t xml:space="preserve"> </w:t>
      </w:r>
      <w:r w:rsidR="00FF3571" w:rsidRPr="00FF3571">
        <w:rPr>
          <w:rFonts w:ascii="Arial" w:eastAsia="Times New Roman" w:hAnsi="Arial" w:cs="Arial"/>
          <w:color w:val="000000"/>
          <w:lang w:eastAsia="en-GB"/>
        </w:rPr>
        <w:t>what he is required to do there is nothing to witness</w:t>
      </w:r>
      <w:r w:rsidR="00FF3571">
        <w:rPr>
          <w:rFonts w:ascii="Arial" w:eastAsia="Times New Roman" w:hAnsi="Arial" w:cs="Arial"/>
          <w:color w:val="000000"/>
          <w:lang w:eastAsia="en-GB"/>
        </w:rPr>
        <w:t xml:space="preserve">’ was expressly approved by the Court of Appeal in </w:t>
      </w:r>
      <w:r w:rsidR="00FF3571">
        <w:rPr>
          <w:rFonts w:ascii="Arial" w:eastAsia="Times New Roman" w:hAnsi="Arial" w:cs="Arial"/>
          <w:i/>
          <w:iCs/>
          <w:color w:val="000000"/>
          <w:lang w:eastAsia="en-GB"/>
        </w:rPr>
        <w:t xml:space="preserve">Sangha </w:t>
      </w:r>
      <w:r w:rsidR="00FF3571">
        <w:rPr>
          <w:rFonts w:ascii="Arial" w:eastAsia="Times New Roman" w:hAnsi="Arial" w:cs="Arial"/>
          <w:color w:val="000000"/>
          <w:lang w:eastAsia="en-GB"/>
        </w:rPr>
        <w:t xml:space="preserve">v </w:t>
      </w:r>
      <w:r w:rsidR="00FF3571">
        <w:rPr>
          <w:rFonts w:ascii="Arial" w:eastAsia="Times New Roman" w:hAnsi="Arial" w:cs="Arial"/>
          <w:i/>
          <w:iCs/>
          <w:color w:val="000000"/>
          <w:lang w:eastAsia="en-GB"/>
        </w:rPr>
        <w:t xml:space="preserve">Sangha </w:t>
      </w:r>
      <w:r w:rsidR="00FF3571" w:rsidRPr="007B3645">
        <w:rPr>
          <w:rFonts w:ascii="Arial" w:eastAsia="Times New Roman" w:hAnsi="Arial" w:cs="Arial"/>
          <w:color w:val="000000"/>
          <w:lang w:eastAsia="en-GB"/>
        </w:rPr>
        <w:t xml:space="preserve">[2023] EWCA </w:t>
      </w:r>
      <w:proofErr w:type="spellStart"/>
      <w:r w:rsidR="00FF3571" w:rsidRPr="007B3645">
        <w:rPr>
          <w:rFonts w:ascii="Arial" w:eastAsia="Times New Roman" w:hAnsi="Arial" w:cs="Arial"/>
          <w:color w:val="000000"/>
          <w:lang w:eastAsia="en-GB"/>
        </w:rPr>
        <w:t>Civ</w:t>
      </w:r>
      <w:proofErr w:type="spellEnd"/>
      <w:r w:rsidR="00FF3571" w:rsidRPr="007B3645">
        <w:rPr>
          <w:rFonts w:ascii="Arial" w:eastAsia="Times New Roman" w:hAnsi="Arial" w:cs="Arial"/>
          <w:color w:val="000000"/>
          <w:lang w:eastAsia="en-GB"/>
        </w:rPr>
        <w:t xml:space="preserve"> 660</w:t>
      </w:r>
      <w:r w:rsidR="00B220D7">
        <w:rPr>
          <w:rFonts w:ascii="Arial" w:eastAsia="Times New Roman" w:hAnsi="Arial" w:cs="Arial"/>
          <w:color w:val="000000"/>
          <w:lang w:eastAsia="en-GB"/>
        </w:rPr>
        <w:t>. The judges below were considered (obiter) to have erred in holding that the</w:t>
      </w:r>
      <w:r w:rsidR="005906B7">
        <w:rPr>
          <w:rFonts w:ascii="Arial" w:eastAsia="Times New Roman" w:hAnsi="Arial" w:cs="Arial"/>
          <w:color w:val="000000"/>
          <w:lang w:eastAsia="en-GB"/>
        </w:rPr>
        <w:t xml:space="preserve"> 2007</w:t>
      </w:r>
      <w:r w:rsidR="00B220D7">
        <w:rPr>
          <w:rFonts w:ascii="Arial" w:eastAsia="Times New Roman" w:hAnsi="Arial" w:cs="Arial"/>
          <w:color w:val="000000"/>
          <w:lang w:eastAsia="en-GB"/>
        </w:rPr>
        <w:t xml:space="preserve"> will was valid where the first witness had signed the will before the testator had acknowledged his signature in the presence of both witnesses.</w:t>
      </w:r>
    </w:p>
    <w:p w14:paraId="76E3E59E" w14:textId="77777777" w:rsidR="00525438" w:rsidRDefault="00525438" w:rsidP="00D10372">
      <w:pPr>
        <w:jc w:val="both"/>
        <w:rPr>
          <w:rFonts w:ascii="Arial" w:eastAsia="Times New Roman" w:hAnsi="Arial" w:cs="Arial"/>
          <w:color w:val="000000"/>
          <w:lang w:eastAsia="en-GB"/>
        </w:rPr>
      </w:pPr>
    </w:p>
    <w:p w14:paraId="6A770008" w14:textId="3C4F2D5B" w:rsidR="007D67B8" w:rsidRDefault="00353CAF" w:rsidP="000311D2">
      <w:pPr>
        <w:jc w:val="both"/>
        <w:rPr>
          <w:rFonts w:ascii="Arial" w:eastAsia="Times New Roman" w:hAnsi="Arial" w:cs="Arial"/>
          <w:color w:val="000000"/>
          <w:lang w:eastAsia="en-GB"/>
        </w:rPr>
      </w:pPr>
      <w:r>
        <w:rPr>
          <w:rFonts w:ascii="Arial" w:eastAsia="Times New Roman" w:hAnsi="Arial" w:cs="Arial"/>
          <w:color w:val="000000"/>
          <w:lang w:eastAsia="en-GB"/>
        </w:rPr>
        <w:lastRenderedPageBreak/>
        <w:t xml:space="preserve">The Law Commission’s provisional proposal </w:t>
      </w:r>
      <w:r w:rsidR="00895BFF">
        <w:rPr>
          <w:rFonts w:ascii="Arial" w:eastAsia="Times New Roman" w:hAnsi="Arial" w:cs="Arial"/>
          <w:color w:val="000000"/>
          <w:lang w:eastAsia="en-GB"/>
        </w:rPr>
        <w:t xml:space="preserve">that </w:t>
      </w:r>
      <w:r w:rsidR="0059363A">
        <w:rPr>
          <w:rFonts w:ascii="Arial" w:eastAsia="Times New Roman" w:hAnsi="Arial" w:cs="Arial"/>
          <w:color w:val="000000"/>
          <w:lang w:eastAsia="en-GB"/>
        </w:rPr>
        <w:t xml:space="preserve">the attestation requirement in section 9 be removed was </w:t>
      </w:r>
      <w:r w:rsidR="002E2B95">
        <w:rPr>
          <w:rFonts w:ascii="Arial" w:eastAsia="Times New Roman" w:hAnsi="Arial" w:cs="Arial"/>
          <w:color w:val="000000"/>
          <w:lang w:eastAsia="en-GB"/>
        </w:rPr>
        <w:t xml:space="preserve">noted at </w:t>
      </w:r>
      <w:r w:rsidR="003E1EFB">
        <w:rPr>
          <w:rFonts w:ascii="Arial" w:eastAsia="Times New Roman" w:hAnsi="Arial" w:cs="Arial"/>
          <w:color w:val="000000"/>
          <w:lang w:eastAsia="en-GB"/>
        </w:rPr>
        <w:t>5.2.6.2</w:t>
      </w:r>
      <w:r w:rsidR="0047563B">
        <w:rPr>
          <w:rFonts w:ascii="Arial" w:eastAsia="Times New Roman" w:hAnsi="Arial" w:cs="Arial"/>
          <w:color w:val="000000"/>
          <w:lang w:eastAsia="en-GB"/>
        </w:rPr>
        <w:t xml:space="preserve"> of the main text. </w:t>
      </w:r>
      <w:r w:rsidR="00D74039">
        <w:rPr>
          <w:rFonts w:ascii="Arial" w:eastAsia="Times New Roman" w:hAnsi="Arial" w:cs="Arial"/>
          <w:color w:val="000000"/>
          <w:lang w:eastAsia="en-GB"/>
        </w:rPr>
        <w:t xml:space="preserve">In their Report, </w:t>
      </w:r>
      <w:r w:rsidR="001115C0">
        <w:rPr>
          <w:rFonts w:ascii="Arial" w:eastAsia="Times New Roman" w:hAnsi="Arial" w:cs="Arial"/>
          <w:color w:val="000000"/>
          <w:lang w:eastAsia="en-GB"/>
        </w:rPr>
        <w:t xml:space="preserve">the Commission </w:t>
      </w:r>
      <w:r w:rsidR="003C1ADE">
        <w:rPr>
          <w:rFonts w:ascii="Arial" w:eastAsia="Times New Roman" w:hAnsi="Arial" w:cs="Arial"/>
          <w:color w:val="000000"/>
          <w:lang w:eastAsia="en-GB"/>
        </w:rPr>
        <w:t xml:space="preserve">said that the responses they had received from consultees, </w:t>
      </w:r>
      <w:r w:rsidR="002E2FF5">
        <w:rPr>
          <w:rFonts w:ascii="Arial" w:eastAsia="Times New Roman" w:hAnsi="Arial" w:cs="Arial"/>
          <w:color w:val="000000"/>
          <w:lang w:eastAsia="en-GB"/>
        </w:rPr>
        <w:t>developments in the case law and the present author’s article</w:t>
      </w:r>
      <w:r w:rsidR="004E14DA">
        <w:rPr>
          <w:rFonts w:ascii="Arial" w:eastAsia="Times New Roman" w:hAnsi="Arial" w:cs="Arial"/>
          <w:color w:val="000000"/>
          <w:lang w:eastAsia="en-GB"/>
        </w:rPr>
        <w:t>, ‘Testing Times for Attestation’</w:t>
      </w:r>
      <w:r w:rsidR="00D925ED">
        <w:rPr>
          <w:rFonts w:ascii="Arial" w:eastAsia="Times New Roman" w:hAnsi="Arial" w:cs="Arial"/>
          <w:color w:val="000000"/>
          <w:lang w:eastAsia="en-GB"/>
        </w:rPr>
        <w:t xml:space="preserve"> (reflected in the main text)</w:t>
      </w:r>
      <w:r w:rsidR="005A76BD">
        <w:rPr>
          <w:rFonts w:ascii="Arial" w:eastAsia="Times New Roman" w:hAnsi="Arial" w:cs="Arial"/>
          <w:color w:val="000000"/>
          <w:lang w:eastAsia="en-GB"/>
        </w:rPr>
        <w:t>, ‘</w:t>
      </w:r>
      <w:r w:rsidR="005A76BD" w:rsidRPr="005A76BD">
        <w:rPr>
          <w:rFonts w:ascii="Arial" w:eastAsia="Times New Roman" w:hAnsi="Arial" w:cs="Arial"/>
          <w:color w:val="000000"/>
          <w:lang w:eastAsia="en-GB"/>
        </w:rPr>
        <w:t xml:space="preserve">prompted </w:t>
      </w:r>
      <w:r w:rsidR="00BF4B87">
        <w:rPr>
          <w:rFonts w:ascii="Arial" w:eastAsia="Times New Roman" w:hAnsi="Arial" w:cs="Arial"/>
          <w:color w:val="000000"/>
          <w:lang w:eastAsia="en-GB"/>
        </w:rPr>
        <w:t>[them]</w:t>
      </w:r>
      <w:r w:rsidR="005A76BD" w:rsidRPr="005A76BD">
        <w:rPr>
          <w:rFonts w:ascii="Arial" w:eastAsia="Times New Roman" w:hAnsi="Arial" w:cs="Arial"/>
          <w:color w:val="000000"/>
          <w:lang w:eastAsia="en-GB"/>
        </w:rPr>
        <w:t xml:space="preserve"> to reconsider</w:t>
      </w:r>
      <w:r w:rsidR="00BF4B87">
        <w:rPr>
          <w:rFonts w:ascii="Arial" w:eastAsia="Times New Roman" w:hAnsi="Arial" w:cs="Arial"/>
          <w:color w:val="000000"/>
          <w:lang w:eastAsia="en-GB"/>
        </w:rPr>
        <w:t xml:space="preserve"> [</w:t>
      </w:r>
      <w:r w:rsidR="00E34CD7">
        <w:rPr>
          <w:rFonts w:ascii="Arial" w:eastAsia="Times New Roman" w:hAnsi="Arial" w:cs="Arial"/>
          <w:color w:val="000000"/>
          <w:lang w:eastAsia="en-GB"/>
        </w:rPr>
        <w:t>their]</w:t>
      </w:r>
      <w:r w:rsidR="005A76BD" w:rsidRPr="005A76BD">
        <w:rPr>
          <w:rFonts w:ascii="Arial" w:eastAsia="Times New Roman" w:hAnsi="Arial" w:cs="Arial"/>
          <w:color w:val="000000"/>
          <w:lang w:eastAsia="en-GB"/>
        </w:rPr>
        <w:t xml:space="preserve"> provisional proposal</w:t>
      </w:r>
      <w:r w:rsidR="00E34CD7">
        <w:rPr>
          <w:rFonts w:ascii="Arial" w:eastAsia="Times New Roman" w:hAnsi="Arial" w:cs="Arial"/>
          <w:color w:val="000000"/>
          <w:lang w:eastAsia="en-GB"/>
        </w:rPr>
        <w:t>’</w:t>
      </w:r>
      <w:r w:rsidR="002909C9">
        <w:rPr>
          <w:rFonts w:ascii="Arial" w:eastAsia="Times New Roman" w:hAnsi="Arial" w:cs="Arial"/>
          <w:color w:val="000000"/>
          <w:lang w:eastAsia="en-GB"/>
        </w:rPr>
        <w:t xml:space="preserve"> (Law Com. No. </w:t>
      </w:r>
      <w:r w:rsidR="00D71E07">
        <w:rPr>
          <w:rFonts w:ascii="Arial" w:eastAsia="Times New Roman" w:hAnsi="Arial" w:cs="Arial"/>
          <w:color w:val="000000"/>
          <w:lang w:eastAsia="en-GB"/>
        </w:rPr>
        <w:t>419, vol. I,</w:t>
      </w:r>
      <w:r w:rsidR="002909C9">
        <w:rPr>
          <w:rFonts w:ascii="Arial" w:eastAsia="Times New Roman" w:hAnsi="Arial" w:cs="Arial"/>
          <w:color w:val="000000"/>
          <w:lang w:eastAsia="en-GB"/>
        </w:rPr>
        <w:t xml:space="preserve"> para. </w:t>
      </w:r>
      <w:r w:rsidR="006F0FB2">
        <w:rPr>
          <w:rFonts w:ascii="Arial" w:eastAsia="Times New Roman" w:hAnsi="Arial" w:cs="Arial"/>
          <w:color w:val="000000"/>
          <w:lang w:eastAsia="en-GB"/>
        </w:rPr>
        <w:t>5.85</w:t>
      </w:r>
      <w:r w:rsidR="002909C9">
        <w:rPr>
          <w:rFonts w:ascii="Arial" w:eastAsia="Times New Roman" w:hAnsi="Arial" w:cs="Arial"/>
          <w:color w:val="000000"/>
          <w:lang w:eastAsia="en-GB"/>
        </w:rPr>
        <w:t>)</w:t>
      </w:r>
      <w:r w:rsidR="00E34CD7">
        <w:rPr>
          <w:rFonts w:ascii="Arial" w:eastAsia="Times New Roman" w:hAnsi="Arial" w:cs="Arial"/>
          <w:color w:val="000000"/>
          <w:lang w:eastAsia="en-GB"/>
        </w:rPr>
        <w:t>.</w:t>
      </w:r>
      <w:r w:rsidR="006F0FB2">
        <w:rPr>
          <w:rFonts w:ascii="Arial" w:eastAsia="Times New Roman" w:hAnsi="Arial" w:cs="Arial"/>
          <w:color w:val="000000"/>
          <w:lang w:eastAsia="en-GB"/>
        </w:rPr>
        <w:t xml:space="preserve"> Their revised view was that </w:t>
      </w:r>
      <w:r w:rsidR="00AA247F">
        <w:rPr>
          <w:rFonts w:ascii="Arial" w:eastAsia="Times New Roman" w:hAnsi="Arial" w:cs="Arial"/>
          <w:color w:val="000000"/>
          <w:lang w:eastAsia="en-GB"/>
        </w:rPr>
        <w:t>the attestation requirement ‘</w:t>
      </w:r>
      <w:r w:rsidR="00AA247F" w:rsidRPr="00AA247F">
        <w:rPr>
          <w:rFonts w:ascii="Arial" w:eastAsia="Times New Roman" w:hAnsi="Arial" w:cs="Arial"/>
          <w:color w:val="000000"/>
          <w:lang w:eastAsia="en-GB"/>
        </w:rPr>
        <w:t>should be retained and clarified as far as possible</w:t>
      </w:r>
      <w:r w:rsidR="00AA247F">
        <w:rPr>
          <w:rFonts w:ascii="Arial" w:eastAsia="Times New Roman" w:hAnsi="Arial" w:cs="Arial"/>
          <w:color w:val="000000"/>
          <w:lang w:eastAsia="en-GB"/>
        </w:rPr>
        <w:t xml:space="preserve">’ (para. 5.85) </w:t>
      </w:r>
      <w:r w:rsidR="003F4B6D">
        <w:rPr>
          <w:rFonts w:ascii="Arial" w:eastAsia="Times New Roman" w:hAnsi="Arial" w:cs="Arial"/>
          <w:color w:val="000000"/>
          <w:lang w:eastAsia="en-GB"/>
        </w:rPr>
        <w:t xml:space="preserve">because </w:t>
      </w:r>
      <w:r w:rsidR="00C358E3">
        <w:rPr>
          <w:rFonts w:ascii="Arial" w:eastAsia="Times New Roman" w:hAnsi="Arial" w:cs="Arial"/>
          <w:color w:val="000000"/>
          <w:lang w:eastAsia="en-GB"/>
        </w:rPr>
        <w:t>it ‘</w:t>
      </w:r>
      <w:r w:rsidR="00C358E3" w:rsidRPr="00C358E3">
        <w:rPr>
          <w:rFonts w:ascii="Arial" w:eastAsia="Times New Roman" w:hAnsi="Arial" w:cs="Arial"/>
          <w:color w:val="000000"/>
          <w:lang w:eastAsia="en-GB"/>
        </w:rPr>
        <w:t>contributes to the important protective function that witnesses serve</w:t>
      </w:r>
      <w:r w:rsidR="00C358E3">
        <w:rPr>
          <w:rFonts w:ascii="Arial" w:eastAsia="Times New Roman" w:hAnsi="Arial" w:cs="Arial"/>
          <w:color w:val="000000"/>
          <w:lang w:eastAsia="en-GB"/>
        </w:rPr>
        <w:t xml:space="preserve">’ (para. 5.97). </w:t>
      </w:r>
      <w:r w:rsidR="004C356C">
        <w:rPr>
          <w:rFonts w:ascii="Arial" w:eastAsia="Times New Roman" w:hAnsi="Arial" w:cs="Arial"/>
          <w:color w:val="000000"/>
          <w:lang w:eastAsia="en-GB"/>
        </w:rPr>
        <w:t xml:space="preserve">In fact, Recommendation 10 is that </w:t>
      </w:r>
      <w:r w:rsidR="009573EF">
        <w:rPr>
          <w:rFonts w:ascii="Arial" w:eastAsia="Times New Roman" w:hAnsi="Arial" w:cs="Arial"/>
          <w:color w:val="000000"/>
          <w:lang w:eastAsia="en-GB"/>
        </w:rPr>
        <w:t xml:space="preserve">the attestation requirement should not only be retained but should be extended </w:t>
      </w:r>
      <w:r w:rsidR="007D67B8">
        <w:rPr>
          <w:rFonts w:ascii="Arial" w:eastAsia="Times New Roman" w:hAnsi="Arial" w:cs="Arial"/>
          <w:color w:val="000000"/>
          <w:lang w:eastAsia="en-GB"/>
        </w:rPr>
        <w:t>to cases where the witness acknowledges their signature (</w:t>
      </w:r>
      <w:r w:rsidR="00DF6AFC">
        <w:rPr>
          <w:rFonts w:ascii="Arial" w:eastAsia="Times New Roman" w:hAnsi="Arial" w:cs="Arial"/>
          <w:color w:val="000000"/>
          <w:lang w:eastAsia="en-GB"/>
        </w:rPr>
        <w:t xml:space="preserve">see </w:t>
      </w:r>
      <w:r w:rsidR="0017148C">
        <w:rPr>
          <w:rFonts w:ascii="Arial" w:eastAsia="Times New Roman" w:hAnsi="Arial" w:cs="Arial"/>
          <w:color w:val="000000"/>
          <w:lang w:eastAsia="en-GB"/>
        </w:rPr>
        <w:t>5.2.6.3 of the main text</w:t>
      </w:r>
      <w:r w:rsidR="00AE4434">
        <w:rPr>
          <w:rFonts w:ascii="Arial" w:eastAsia="Times New Roman" w:hAnsi="Arial" w:cs="Arial"/>
          <w:color w:val="000000"/>
          <w:lang w:eastAsia="en-GB"/>
        </w:rPr>
        <w:t>)</w:t>
      </w:r>
      <w:r w:rsidR="0017148C">
        <w:rPr>
          <w:rFonts w:ascii="Arial" w:eastAsia="Times New Roman" w:hAnsi="Arial" w:cs="Arial"/>
          <w:color w:val="000000"/>
          <w:lang w:eastAsia="en-GB"/>
        </w:rPr>
        <w:t xml:space="preserve">. </w:t>
      </w:r>
      <w:r w:rsidR="00E91585">
        <w:rPr>
          <w:rFonts w:ascii="Arial" w:eastAsia="Times New Roman" w:hAnsi="Arial" w:cs="Arial"/>
          <w:color w:val="000000"/>
          <w:lang w:eastAsia="en-GB"/>
        </w:rPr>
        <w:t xml:space="preserve">This is reflected </w:t>
      </w:r>
      <w:r w:rsidR="00DC7346">
        <w:rPr>
          <w:rFonts w:ascii="Arial" w:eastAsia="Times New Roman" w:hAnsi="Arial" w:cs="Arial"/>
          <w:color w:val="000000"/>
          <w:lang w:eastAsia="en-GB"/>
        </w:rPr>
        <w:t xml:space="preserve">in sch. 6, para. </w:t>
      </w:r>
      <w:r w:rsidR="00331E3C">
        <w:rPr>
          <w:rFonts w:ascii="Arial" w:eastAsia="Times New Roman" w:hAnsi="Arial" w:cs="Arial"/>
          <w:color w:val="000000"/>
          <w:lang w:eastAsia="en-GB"/>
        </w:rPr>
        <w:t xml:space="preserve">2 of the Draft Bill, </w:t>
      </w:r>
      <w:r w:rsidR="00124ED3">
        <w:rPr>
          <w:rFonts w:ascii="Arial" w:eastAsia="Times New Roman" w:hAnsi="Arial" w:cs="Arial"/>
          <w:color w:val="000000"/>
          <w:lang w:eastAsia="en-GB"/>
        </w:rPr>
        <w:t>which also provides that ‘</w:t>
      </w:r>
      <w:r w:rsidR="00124ED3" w:rsidRPr="00124ED3">
        <w:rPr>
          <w:rFonts w:ascii="Arial" w:eastAsia="Times New Roman" w:hAnsi="Arial" w:cs="Arial"/>
          <w:color w:val="000000"/>
          <w:lang w:eastAsia="en-GB"/>
        </w:rPr>
        <w:t>a witness attests a will if, by their signature or by acknowledging their signature, the</w:t>
      </w:r>
      <w:r w:rsidR="00124ED3">
        <w:rPr>
          <w:rFonts w:ascii="Arial" w:eastAsia="Times New Roman" w:hAnsi="Arial" w:cs="Arial"/>
          <w:color w:val="000000"/>
          <w:lang w:eastAsia="en-GB"/>
        </w:rPr>
        <w:t xml:space="preserve"> </w:t>
      </w:r>
      <w:r w:rsidR="00124ED3" w:rsidRPr="00124ED3">
        <w:rPr>
          <w:rFonts w:ascii="Arial" w:eastAsia="Times New Roman" w:hAnsi="Arial" w:cs="Arial"/>
          <w:color w:val="000000"/>
          <w:lang w:eastAsia="en-GB"/>
        </w:rPr>
        <w:t>witness attests</w:t>
      </w:r>
      <w:r w:rsidR="00124ED3">
        <w:rPr>
          <w:rFonts w:ascii="Arial" w:eastAsia="Times New Roman" w:hAnsi="Arial" w:cs="Arial"/>
          <w:color w:val="000000"/>
          <w:lang w:eastAsia="en-GB"/>
        </w:rPr>
        <w:t xml:space="preserve">’ that </w:t>
      </w:r>
      <w:r w:rsidR="00EA00A4" w:rsidRPr="00EA00A4">
        <w:rPr>
          <w:rFonts w:ascii="Arial" w:eastAsia="Times New Roman" w:hAnsi="Arial" w:cs="Arial"/>
          <w:color w:val="000000"/>
          <w:lang w:eastAsia="en-GB"/>
        </w:rPr>
        <w:t>the will is signed</w:t>
      </w:r>
      <w:r w:rsidR="00062701">
        <w:rPr>
          <w:rFonts w:ascii="Arial" w:eastAsia="Times New Roman" w:hAnsi="Arial" w:cs="Arial"/>
          <w:color w:val="000000"/>
          <w:lang w:eastAsia="en-GB"/>
        </w:rPr>
        <w:t xml:space="preserve"> (or the signature acknowledged)</w:t>
      </w:r>
      <w:r w:rsidR="00EA00A4">
        <w:rPr>
          <w:rFonts w:ascii="Arial" w:eastAsia="Times New Roman" w:hAnsi="Arial" w:cs="Arial"/>
          <w:color w:val="000000"/>
          <w:lang w:eastAsia="en-GB"/>
        </w:rPr>
        <w:t xml:space="preserve"> </w:t>
      </w:r>
      <w:r w:rsidR="00EA00A4" w:rsidRPr="00EA00A4">
        <w:rPr>
          <w:rFonts w:ascii="Arial" w:eastAsia="Times New Roman" w:hAnsi="Arial" w:cs="Arial"/>
          <w:color w:val="000000"/>
          <w:lang w:eastAsia="en-GB"/>
        </w:rPr>
        <w:t>by the testator (or an authorised individual) in the presence of two or</w:t>
      </w:r>
      <w:r w:rsidR="00BC338F">
        <w:rPr>
          <w:rFonts w:ascii="Arial" w:eastAsia="Times New Roman" w:hAnsi="Arial" w:cs="Arial"/>
          <w:color w:val="000000"/>
          <w:lang w:eastAsia="en-GB"/>
        </w:rPr>
        <w:t xml:space="preserve"> </w:t>
      </w:r>
      <w:r w:rsidR="00EA00A4" w:rsidRPr="00EA00A4">
        <w:rPr>
          <w:rFonts w:ascii="Arial" w:eastAsia="Times New Roman" w:hAnsi="Arial" w:cs="Arial"/>
          <w:color w:val="000000"/>
          <w:lang w:eastAsia="en-GB"/>
        </w:rPr>
        <w:t>more witnesses.</w:t>
      </w:r>
      <w:r w:rsidR="00BC338F">
        <w:rPr>
          <w:rFonts w:ascii="Arial" w:eastAsia="Times New Roman" w:hAnsi="Arial" w:cs="Arial"/>
          <w:color w:val="000000"/>
          <w:lang w:eastAsia="en-GB"/>
        </w:rPr>
        <w:t xml:space="preserve"> This</w:t>
      </w:r>
      <w:r w:rsidR="00FA32E4">
        <w:rPr>
          <w:rFonts w:ascii="Arial" w:eastAsia="Times New Roman" w:hAnsi="Arial" w:cs="Arial"/>
          <w:color w:val="000000"/>
          <w:lang w:eastAsia="en-GB"/>
        </w:rPr>
        <w:t xml:space="preserve"> use of the very word ‘attests’ </w:t>
      </w:r>
      <w:r w:rsidR="008A55C0">
        <w:rPr>
          <w:rFonts w:ascii="Arial" w:eastAsia="Times New Roman" w:hAnsi="Arial" w:cs="Arial"/>
          <w:color w:val="000000"/>
          <w:lang w:eastAsia="en-GB"/>
        </w:rPr>
        <w:t>within the</w:t>
      </w:r>
      <w:r w:rsidR="00535B3C">
        <w:rPr>
          <w:rFonts w:ascii="Arial" w:eastAsia="Times New Roman" w:hAnsi="Arial" w:cs="Arial"/>
          <w:color w:val="000000"/>
          <w:lang w:eastAsia="en-GB"/>
        </w:rPr>
        <w:t xml:space="preserve"> </w:t>
      </w:r>
      <w:r w:rsidR="00A01388">
        <w:rPr>
          <w:rFonts w:ascii="Arial" w:eastAsia="Times New Roman" w:hAnsi="Arial" w:cs="Arial"/>
          <w:color w:val="000000"/>
          <w:lang w:eastAsia="en-GB"/>
        </w:rPr>
        <w:t xml:space="preserve">description of the attestation process </w:t>
      </w:r>
      <w:r w:rsidR="00FA32E4">
        <w:rPr>
          <w:rFonts w:ascii="Arial" w:eastAsia="Times New Roman" w:hAnsi="Arial" w:cs="Arial"/>
          <w:color w:val="000000"/>
          <w:lang w:eastAsia="en-GB"/>
        </w:rPr>
        <w:t xml:space="preserve">is perhaps unfortunate, </w:t>
      </w:r>
      <w:r w:rsidR="001B33DA">
        <w:rPr>
          <w:rFonts w:ascii="Arial" w:eastAsia="Times New Roman" w:hAnsi="Arial" w:cs="Arial"/>
          <w:color w:val="000000"/>
          <w:lang w:eastAsia="en-GB"/>
        </w:rPr>
        <w:t xml:space="preserve">but the Commission </w:t>
      </w:r>
      <w:r w:rsidR="00F72607">
        <w:rPr>
          <w:rFonts w:ascii="Arial" w:eastAsia="Times New Roman" w:hAnsi="Arial" w:cs="Arial"/>
          <w:color w:val="000000"/>
          <w:lang w:eastAsia="en-GB"/>
        </w:rPr>
        <w:t xml:space="preserve">were concerned that defining the term </w:t>
      </w:r>
      <w:r w:rsidR="009B5C1C">
        <w:rPr>
          <w:rFonts w:ascii="Arial" w:eastAsia="Times New Roman" w:hAnsi="Arial" w:cs="Arial"/>
          <w:color w:val="000000"/>
          <w:lang w:eastAsia="en-GB"/>
        </w:rPr>
        <w:t xml:space="preserve">would potentially affect its use in other contexts, and that using a different </w:t>
      </w:r>
      <w:r w:rsidR="00121D3C">
        <w:rPr>
          <w:rFonts w:ascii="Arial" w:eastAsia="Times New Roman" w:hAnsi="Arial" w:cs="Arial"/>
          <w:color w:val="000000"/>
          <w:lang w:eastAsia="en-GB"/>
        </w:rPr>
        <w:t>word</w:t>
      </w:r>
      <w:r w:rsidR="009B5C1C">
        <w:rPr>
          <w:rFonts w:ascii="Arial" w:eastAsia="Times New Roman" w:hAnsi="Arial" w:cs="Arial"/>
          <w:color w:val="000000"/>
          <w:lang w:eastAsia="en-GB"/>
        </w:rPr>
        <w:t xml:space="preserve"> risked inadvertently changing the law. The Commission themselves were clear </w:t>
      </w:r>
      <w:r w:rsidR="000311D2">
        <w:rPr>
          <w:rFonts w:ascii="Arial" w:eastAsia="Times New Roman" w:hAnsi="Arial" w:cs="Arial"/>
          <w:color w:val="000000"/>
          <w:lang w:eastAsia="en-GB"/>
        </w:rPr>
        <w:t>that the witness ‘</w:t>
      </w:r>
      <w:r w:rsidR="000311D2" w:rsidRPr="000311D2">
        <w:rPr>
          <w:rFonts w:ascii="Arial" w:eastAsia="Times New Roman" w:hAnsi="Arial" w:cs="Arial"/>
          <w:color w:val="000000"/>
          <w:lang w:eastAsia="en-GB"/>
        </w:rPr>
        <w:t>must have intended, in signing or acknowledging</w:t>
      </w:r>
      <w:r w:rsidR="000311D2">
        <w:rPr>
          <w:rFonts w:ascii="Arial" w:eastAsia="Times New Roman" w:hAnsi="Arial" w:cs="Arial"/>
          <w:color w:val="000000"/>
          <w:lang w:eastAsia="en-GB"/>
        </w:rPr>
        <w:t xml:space="preserve"> </w:t>
      </w:r>
      <w:r w:rsidR="000311D2" w:rsidRPr="000311D2">
        <w:rPr>
          <w:rFonts w:ascii="Arial" w:eastAsia="Times New Roman" w:hAnsi="Arial" w:cs="Arial"/>
          <w:color w:val="000000"/>
          <w:lang w:eastAsia="en-GB"/>
        </w:rPr>
        <w:t>their own signature to the testator, to do so as evidence or confirmation of what they</w:t>
      </w:r>
      <w:r w:rsidR="00F16C61">
        <w:rPr>
          <w:rFonts w:ascii="Arial" w:eastAsia="Times New Roman" w:hAnsi="Arial" w:cs="Arial"/>
          <w:color w:val="000000"/>
          <w:lang w:eastAsia="en-GB"/>
        </w:rPr>
        <w:t xml:space="preserve"> </w:t>
      </w:r>
      <w:r w:rsidR="000311D2" w:rsidRPr="000311D2">
        <w:rPr>
          <w:rFonts w:ascii="Arial" w:eastAsia="Times New Roman" w:hAnsi="Arial" w:cs="Arial"/>
          <w:color w:val="000000"/>
          <w:lang w:eastAsia="en-GB"/>
        </w:rPr>
        <w:t>have witnessed</w:t>
      </w:r>
      <w:r w:rsidR="00F16C61">
        <w:rPr>
          <w:rFonts w:ascii="Arial" w:eastAsia="Times New Roman" w:hAnsi="Arial" w:cs="Arial"/>
          <w:color w:val="000000"/>
          <w:lang w:eastAsia="en-GB"/>
        </w:rPr>
        <w:t>’ (para. 5105)</w:t>
      </w:r>
      <w:r w:rsidR="000311D2" w:rsidRPr="000311D2">
        <w:rPr>
          <w:rFonts w:ascii="Arial" w:eastAsia="Times New Roman" w:hAnsi="Arial" w:cs="Arial"/>
          <w:color w:val="000000"/>
          <w:lang w:eastAsia="en-GB"/>
        </w:rPr>
        <w:t>.</w:t>
      </w:r>
      <w:r w:rsidR="00F16C61">
        <w:rPr>
          <w:rFonts w:ascii="Arial" w:eastAsia="Times New Roman" w:hAnsi="Arial" w:cs="Arial"/>
          <w:color w:val="000000"/>
          <w:lang w:eastAsia="en-GB"/>
        </w:rPr>
        <w:t xml:space="preserve"> That recognition is itself to be </w:t>
      </w:r>
      <w:r w:rsidR="00CC148B">
        <w:rPr>
          <w:rFonts w:ascii="Arial" w:eastAsia="Times New Roman" w:hAnsi="Arial" w:cs="Arial"/>
          <w:color w:val="000000"/>
          <w:lang w:eastAsia="en-GB"/>
        </w:rPr>
        <w:t>w</w:t>
      </w:r>
      <w:r w:rsidR="00F16C61">
        <w:rPr>
          <w:rFonts w:ascii="Arial" w:eastAsia="Times New Roman" w:hAnsi="Arial" w:cs="Arial"/>
          <w:color w:val="000000"/>
          <w:lang w:eastAsia="en-GB"/>
        </w:rPr>
        <w:t>elcomed.</w:t>
      </w:r>
    </w:p>
    <w:p w14:paraId="44AEF4E3" w14:textId="3ABA18EA" w:rsidR="00CC148B" w:rsidRDefault="00E34CD7"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 </w:t>
      </w:r>
    </w:p>
    <w:p w14:paraId="168192BF" w14:textId="1391182B" w:rsidR="00600006" w:rsidRDefault="00D71EDF"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We considered the Law Commission’s provisionally proposed dispensing power </w:t>
      </w:r>
      <w:r w:rsidR="00B26616">
        <w:rPr>
          <w:rFonts w:ascii="Arial" w:eastAsia="Times New Roman" w:hAnsi="Arial" w:cs="Arial"/>
          <w:color w:val="000000"/>
          <w:lang w:eastAsia="en-GB"/>
        </w:rPr>
        <w:t>at 5.</w:t>
      </w:r>
      <w:r w:rsidR="00506D2C">
        <w:rPr>
          <w:rFonts w:ascii="Arial" w:eastAsia="Times New Roman" w:hAnsi="Arial" w:cs="Arial"/>
          <w:color w:val="000000"/>
          <w:lang w:eastAsia="en-GB"/>
        </w:rPr>
        <w:t xml:space="preserve">3.2.2 of the main text. </w:t>
      </w:r>
      <w:r w:rsidR="00D1224D">
        <w:rPr>
          <w:rFonts w:ascii="Arial" w:eastAsia="Times New Roman" w:hAnsi="Arial" w:cs="Arial"/>
          <w:color w:val="000000"/>
          <w:lang w:eastAsia="en-GB"/>
        </w:rPr>
        <w:t>In chapter 6</w:t>
      </w:r>
      <w:r w:rsidR="00D150A8">
        <w:rPr>
          <w:rFonts w:ascii="Arial" w:eastAsia="Times New Roman" w:hAnsi="Arial" w:cs="Arial"/>
          <w:color w:val="000000"/>
          <w:lang w:eastAsia="en-GB"/>
        </w:rPr>
        <w:t xml:space="preserve"> of their 2025 Report, they recommended such a power, noting that just over half </w:t>
      </w:r>
      <w:r w:rsidR="008A2DEE">
        <w:rPr>
          <w:rFonts w:ascii="Arial" w:eastAsia="Times New Roman" w:hAnsi="Arial" w:cs="Arial"/>
          <w:color w:val="000000"/>
          <w:lang w:eastAsia="en-GB"/>
        </w:rPr>
        <w:t xml:space="preserve">of responding consultees agreed with their provisional proposal. </w:t>
      </w:r>
      <w:r w:rsidR="007761C0">
        <w:rPr>
          <w:rFonts w:ascii="Arial" w:eastAsia="Times New Roman" w:hAnsi="Arial" w:cs="Arial"/>
          <w:color w:val="000000"/>
          <w:lang w:eastAsia="en-GB"/>
        </w:rPr>
        <w:t xml:space="preserve">They did so </w:t>
      </w:r>
      <w:proofErr w:type="gramStart"/>
      <w:r w:rsidR="007761C0">
        <w:rPr>
          <w:rFonts w:ascii="Arial" w:eastAsia="Times New Roman" w:hAnsi="Arial" w:cs="Arial"/>
          <w:color w:val="000000"/>
          <w:lang w:eastAsia="en-GB"/>
        </w:rPr>
        <w:t>following</w:t>
      </w:r>
      <w:proofErr w:type="gramEnd"/>
      <w:r w:rsidR="007761C0">
        <w:rPr>
          <w:rFonts w:ascii="Arial" w:eastAsia="Times New Roman" w:hAnsi="Arial" w:cs="Arial"/>
          <w:color w:val="000000"/>
          <w:lang w:eastAsia="en-GB"/>
        </w:rPr>
        <w:t xml:space="preserve"> detailed consideration </w:t>
      </w:r>
      <w:r w:rsidR="00AE5456">
        <w:rPr>
          <w:rFonts w:ascii="Arial" w:eastAsia="Times New Roman" w:hAnsi="Arial" w:cs="Arial"/>
          <w:color w:val="000000"/>
          <w:lang w:eastAsia="en-GB"/>
        </w:rPr>
        <w:t xml:space="preserve">of consultation responses </w:t>
      </w:r>
      <w:r w:rsidR="007817E3">
        <w:rPr>
          <w:rFonts w:ascii="Arial" w:eastAsia="Times New Roman" w:hAnsi="Arial" w:cs="Arial"/>
          <w:color w:val="000000"/>
          <w:lang w:eastAsia="en-GB"/>
        </w:rPr>
        <w:t xml:space="preserve">and evidence from other jurisdictions. </w:t>
      </w:r>
      <w:r w:rsidR="001E1F74">
        <w:rPr>
          <w:rFonts w:ascii="Arial" w:eastAsia="Times New Roman" w:hAnsi="Arial" w:cs="Arial"/>
          <w:color w:val="000000"/>
          <w:lang w:eastAsia="en-GB"/>
        </w:rPr>
        <w:t xml:space="preserve">Consistently with the provisional proposal </w:t>
      </w:r>
      <w:r w:rsidR="00151877">
        <w:rPr>
          <w:rFonts w:ascii="Arial" w:eastAsia="Times New Roman" w:hAnsi="Arial" w:cs="Arial"/>
          <w:color w:val="000000"/>
          <w:lang w:eastAsia="en-GB"/>
        </w:rPr>
        <w:t xml:space="preserve">set out in the main text and </w:t>
      </w:r>
      <w:r w:rsidR="001A5470">
        <w:rPr>
          <w:rFonts w:ascii="Arial" w:eastAsia="Times New Roman" w:hAnsi="Arial" w:cs="Arial"/>
          <w:color w:val="000000"/>
          <w:lang w:eastAsia="en-GB"/>
        </w:rPr>
        <w:t>Recommendation 1</w:t>
      </w:r>
      <w:r w:rsidR="00795DFA">
        <w:rPr>
          <w:rFonts w:ascii="Arial" w:eastAsia="Times New Roman" w:hAnsi="Arial" w:cs="Arial"/>
          <w:color w:val="000000"/>
          <w:lang w:eastAsia="en-GB"/>
        </w:rPr>
        <w:t>2</w:t>
      </w:r>
      <w:r w:rsidR="00151877">
        <w:rPr>
          <w:rFonts w:ascii="Arial" w:eastAsia="Times New Roman" w:hAnsi="Arial" w:cs="Arial"/>
          <w:color w:val="000000"/>
          <w:lang w:eastAsia="en-GB"/>
        </w:rPr>
        <w:t xml:space="preserve"> in the Report, clause 10 of the Draft Bill </w:t>
      </w:r>
      <w:r w:rsidR="00753498">
        <w:rPr>
          <w:rFonts w:ascii="Arial" w:eastAsia="Times New Roman" w:hAnsi="Arial" w:cs="Arial"/>
          <w:color w:val="000000"/>
          <w:lang w:eastAsia="en-GB"/>
        </w:rPr>
        <w:t xml:space="preserve">allows the court, on </w:t>
      </w:r>
      <w:r w:rsidR="0038594B">
        <w:rPr>
          <w:rFonts w:ascii="Arial" w:eastAsia="Times New Roman" w:hAnsi="Arial" w:cs="Arial"/>
          <w:color w:val="000000"/>
          <w:lang w:eastAsia="en-GB"/>
        </w:rPr>
        <w:t xml:space="preserve">an </w:t>
      </w:r>
      <w:r w:rsidR="00753498">
        <w:rPr>
          <w:rFonts w:ascii="Arial" w:eastAsia="Times New Roman" w:hAnsi="Arial" w:cs="Arial"/>
          <w:color w:val="000000"/>
          <w:lang w:eastAsia="en-GB"/>
        </w:rPr>
        <w:t>application to ‘</w:t>
      </w:r>
      <w:r w:rsidR="00753498" w:rsidRPr="00753498">
        <w:rPr>
          <w:rFonts w:ascii="Arial" w:eastAsia="Times New Roman" w:hAnsi="Arial" w:cs="Arial"/>
          <w:color w:val="000000"/>
          <w:lang w:eastAsia="en-GB"/>
        </w:rPr>
        <w:t xml:space="preserve">deem the formality requirements to be met in relation to </w:t>
      </w:r>
      <w:r w:rsidR="00024077">
        <w:rPr>
          <w:rFonts w:ascii="Arial" w:eastAsia="Times New Roman" w:hAnsi="Arial" w:cs="Arial"/>
          <w:color w:val="000000"/>
          <w:lang w:eastAsia="en-GB"/>
        </w:rPr>
        <w:t>[</w:t>
      </w:r>
      <w:r w:rsidR="00753498">
        <w:rPr>
          <w:rFonts w:ascii="Arial" w:eastAsia="Times New Roman" w:hAnsi="Arial" w:cs="Arial"/>
          <w:color w:val="000000"/>
          <w:lang w:eastAsia="en-GB"/>
        </w:rPr>
        <w:t>a</w:t>
      </w:r>
      <w:r w:rsidR="00024077">
        <w:rPr>
          <w:rFonts w:ascii="Arial" w:eastAsia="Times New Roman" w:hAnsi="Arial" w:cs="Arial"/>
          <w:color w:val="000000"/>
          <w:lang w:eastAsia="en-GB"/>
        </w:rPr>
        <w:t>]</w:t>
      </w:r>
      <w:r w:rsidR="00753498" w:rsidRPr="00753498">
        <w:rPr>
          <w:rFonts w:ascii="Arial" w:eastAsia="Times New Roman" w:hAnsi="Arial" w:cs="Arial"/>
          <w:color w:val="000000"/>
          <w:lang w:eastAsia="en-GB"/>
        </w:rPr>
        <w:t xml:space="preserve"> will</w:t>
      </w:r>
      <w:r w:rsidR="00753498">
        <w:rPr>
          <w:rFonts w:ascii="Arial" w:eastAsia="Times New Roman" w:hAnsi="Arial" w:cs="Arial"/>
          <w:color w:val="000000"/>
          <w:lang w:eastAsia="en-GB"/>
        </w:rPr>
        <w:t>’</w:t>
      </w:r>
      <w:r w:rsidR="00C85F6D">
        <w:rPr>
          <w:rFonts w:ascii="Arial" w:eastAsia="Times New Roman" w:hAnsi="Arial" w:cs="Arial"/>
          <w:color w:val="000000"/>
          <w:lang w:eastAsia="en-GB"/>
        </w:rPr>
        <w:t xml:space="preserve"> </w:t>
      </w:r>
      <w:r w:rsidR="00024077">
        <w:rPr>
          <w:rFonts w:ascii="Arial" w:eastAsia="Times New Roman" w:hAnsi="Arial" w:cs="Arial"/>
          <w:color w:val="000000"/>
          <w:lang w:eastAsia="en-GB"/>
        </w:rPr>
        <w:t xml:space="preserve">(cl. </w:t>
      </w:r>
      <w:r w:rsidR="0038594B">
        <w:rPr>
          <w:rFonts w:ascii="Arial" w:eastAsia="Times New Roman" w:hAnsi="Arial" w:cs="Arial"/>
          <w:color w:val="000000"/>
          <w:lang w:eastAsia="en-GB"/>
        </w:rPr>
        <w:t xml:space="preserve">10(2)) </w:t>
      </w:r>
      <w:r w:rsidR="00C85F6D">
        <w:rPr>
          <w:rFonts w:ascii="Arial" w:eastAsia="Times New Roman" w:hAnsi="Arial" w:cs="Arial"/>
          <w:color w:val="000000"/>
          <w:lang w:eastAsia="en-GB"/>
        </w:rPr>
        <w:t>that does not in fact comply with those formality requirements</w:t>
      </w:r>
      <w:r w:rsidR="00024077">
        <w:rPr>
          <w:rFonts w:ascii="Arial" w:eastAsia="Times New Roman" w:hAnsi="Arial" w:cs="Arial"/>
          <w:color w:val="000000"/>
          <w:lang w:eastAsia="en-GB"/>
        </w:rPr>
        <w:t xml:space="preserve"> (cl. 10(1))</w:t>
      </w:r>
      <w:r w:rsidR="00C85F6D">
        <w:rPr>
          <w:rFonts w:ascii="Arial" w:eastAsia="Times New Roman" w:hAnsi="Arial" w:cs="Arial"/>
          <w:color w:val="000000"/>
          <w:lang w:eastAsia="en-GB"/>
        </w:rPr>
        <w:t xml:space="preserve">, </w:t>
      </w:r>
      <w:r w:rsidR="00024077">
        <w:rPr>
          <w:rFonts w:ascii="Arial" w:eastAsia="Times New Roman" w:hAnsi="Arial" w:cs="Arial"/>
          <w:color w:val="000000"/>
          <w:lang w:eastAsia="en-GB"/>
        </w:rPr>
        <w:t xml:space="preserve">provided the court </w:t>
      </w:r>
      <w:r w:rsidR="0038594B">
        <w:rPr>
          <w:rFonts w:ascii="Arial" w:eastAsia="Times New Roman" w:hAnsi="Arial" w:cs="Arial"/>
          <w:color w:val="000000"/>
          <w:lang w:eastAsia="en-GB"/>
        </w:rPr>
        <w:t xml:space="preserve">is satisfied that </w:t>
      </w:r>
      <w:r w:rsidR="003A50EF">
        <w:rPr>
          <w:rFonts w:ascii="Arial" w:eastAsia="Times New Roman" w:hAnsi="Arial" w:cs="Arial"/>
          <w:color w:val="000000"/>
          <w:lang w:eastAsia="en-GB"/>
        </w:rPr>
        <w:t>the w</w:t>
      </w:r>
      <w:r w:rsidR="00D7220C">
        <w:rPr>
          <w:rFonts w:ascii="Arial" w:eastAsia="Times New Roman" w:hAnsi="Arial" w:cs="Arial"/>
          <w:color w:val="000000"/>
          <w:lang w:eastAsia="en-GB"/>
        </w:rPr>
        <w:t>ill ‘</w:t>
      </w:r>
      <w:r w:rsidR="00D7220C" w:rsidRPr="00D7220C">
        <w:rPr>
          <w:rFonts w:ascii="Arial" w:eastAsia="Times New Roman" w:hAnsi="Arial" w:cs="Arial"/>
          <w:color w:val="000000"/>
          <w:lang w:eastAsia="en-GB"/>
        </w:rPr>
        <w:t>demonstrated the testamentary intentions of the deceased person</w:t>
      </w:r>
      <w:r w:rsidR="00C13192">
        <w:rPr>
          <w:rFonts w:ascii="Arial" w:eastAsia="Times New Roman" w:hAnsi="Arial" w:cs="Arial"/>
          <w:color w:val="000000"/>
          <w:lang w:eastAsia="en-GB"/>
        </w:rPr>
        <w:t xml:space="preserve">’ from the time it was made until their death (cl. 10(3)). The will must be contained in a ‘document’ (cl. </w:t>
      </w:r>
      <w:r w:rsidR="00F71766">
        <w:rPr>
          <w:rFonts w:ascii="Arial" w:eastAsia="Times New Roman" w:hAnsi="Arial" w:cs="Arial"/>
          <w:color w:val="000000"/>
          <w:lang w:eastAsia="en-GB"/>
        </w:rPr>
        <w:t xml:space="preserve">10(4)), </w:t>
      </w:r>
      <w:r w:rsidR="00B17C13">
        <w:rPr>
          <w:rFonts w:ascii="Arial" w:eastAsia="Times New Roman" w:hAnsi="Arial" w:cs="Arial"/>
          <w:color w:val="000000"/>
          <w:lang w:eastAsia="en-GB"/>
        </w:rPr>
        <w:t xml:space="preserve">but that is to be understood </w:t>
      </w:r>
      <w:r w:rsidR="00600006">
        <w:rPr>
          <w:rFonts w:ascii="Arial" w:eastAsia="Times New Roman" w:hAnsi="Arial" w:cs="Arial"/>
          <w:color w:val="000000"/>
          <w:lang w:eastAsia="en-GB"/>
        </w:rPr>
        <w:t>broadly so as to include sound and video recordings.</w:t>
      </w:r>
      <w:r w:rsidR="00507AB3">
        <w:rPr>
          <w:rFonts w:ascii="Arial" w:eastAsia="Times New Roman" w:hAnsi="Arial" w:cs="Arial"/>
          <w:color w:val="000000"/>
          <w:lang w:eastAsia="en-GB"/>
        </w:rPr>
        <w:t xml:space="preserve"> It is significant that a do</w:t>
      </w:r>
      <w:r w:rsidR="009A1201">
        <w:rPr>
          <w:rFonts w:ascii="Arial" w:eastAsia="Times New Roman" w:hAnsi="Arial" w:cs="Arial"/>
          <w:color w:val="000000"/>
          <w:lang w:eastAsia="en-GB"/>
        </w:rPr>
        <w:t xml:space="preserve">cument </w:t>
      </w:r>
      <w:r w:rsidR="0084602A">
        <w:rPr>
          <w:rFonts w:ascii="Arial" w:eastAsia="Times New Roman" w:hAnsi="Arial" w:cs="Arial"/>
          <w:color w:val="000000"/>
          <w:lang w:eastAsia="en-GB"/>
        </w:rPr>
        <w:t xml:space="preserve">given effect via the </w:t>
      </w:r>
      <w:r w:rsidR="006E1F7D">
        <w:rPr>
          <w:rFonts w:ascii="Arial" w:eastAsia="Times New Roman" w:hAnsi="Arial" w:cs="Arial"/>
          <w:color w:val="000000"/>
          <w:lang w:eastAsia="en-GB"/>
        </w:rPr>
        <w:t xml:space="preserve">court’s discretionary exercise of its </w:t>
      </w:r>
      <w:r w:rsidR="0084602A">
        <w:rPr>
          <w:rFonts w:ascii="Arial" w:eastAsia="Times New Roman" w:hAnsi="Arial" w:cs="Arial"/>
          <w:color w:val="000000"/>
          <w:lang w:eastAsia="en-GB"/>
        </w:rPr>
        <w:t xml:space="preserve">dispensing power </w:t>
      </w:r>
      <w:r w:rsidR="006E1F7D">
        <w:rPr>
          <w:rFonts w:ascii="Arial" w:eastAsia="Times New Roman" w:hAnsi="Arial" w:cs="Arial"/>
          <w:color w:val="000000"/>
          <w:lang w:eastAsia="en-GB"/>
        </w:rPr>
        <w:t>would</w:t>
      </w:r>
      <w:r w:rsidR="0084602A">
        <w:rPr>
          <w:rFonts w:ascii="Arial" w:eastAsia="Times New Roman" w:hAnsi="Arial" w:cs="Arial"/>
          <w:color w:val="000000"/>
          <w:lang w:eastAsia="en-GB"/>
        </w:rPr>
        <w:t xml:space="preserve"> thereby </w:t>
      </w:r>
      <w:r w:rsidR="006E1F7D">
        <w:rPr>
          <w:rFonts w:ascii="Arial" w:eastAsia="Times New Roman" w:hAnsi="Arial" w:cs="Arial"/>
          <w:color w:val="000000"/>
          <w:lang w:eastAsia="en-GB"/>
        </w:rPr>
        <w:t>b</w:t>
      </w:r>
      <w:r w:rsidR="00585179">
        <w:rPr>
          <w:rFonts w:ascii="Arial" w:eastAsia="Times New Roman" w:hAnsi="Arial" w:cs="Arial"/>
          <w:color w:val="000000"/>
          <w:lang w:eastAsia="en-GB"/>
        </w:rPr>
        <w:t xml:space="preserve">e </w:t>
      </w:r>
      <w:r w:rsidR="0084602A">
        <w:rPr>
          <w:rFonts w:ascii="Arial" w:eastAsia="Times New Roman" w:hAnsi="Arial" w:cs="Arial"/>
          <w:color w:val="000000"/>
          <w:lang w:eastAsia="en-GB"/>
        </w:rPr>
        <w:t>treated as a will</w:t>
      </w:r>
      <w:r w:rsidR="006E1F7D">
        <w:rPr>
          <w:rFonts w:ascii="Arial" w:eastAsia="Times New Roman" w:hAnsi="Arial" w:cs="Arial"/>
          <w:color w:val="000000"/>
          <w:lang w:eastAsia="en-GB"/>
        </w:rPr>
        <w:t xml:space="preserve"> </w:t>
      </w:r>
      <w:r w:rsidR="006C05C4">
        <w:rPr>
          <w:rFonts w:ascii="Arial" w:eastAsia="Times New Roman" w:hAnsi="Arial" w:cs="Arial"/>
          <w:color w:val="000000"/>
          <w:lang w:eastAsia="en-GB"/>
        </w:rPr>
        <w:t>in general</w:t>
      </w:r>
      <w:r w:rsidR="005F3AF5">
        <w:rPr>
          <w:rFonts w:ascii="Arial" w:eastAsia="Times New Roman" w:hAnsi="Arial" w:cs="Arial"/>
          <w:color w:val="000000"/>
          <w:lang w:eastAsia="en-GB"/>
        </w:rPr>
        <w:t>, although the</w:t>
      </w:r>
      <w:r w:rsidR="006C05C4">
        <w:rPr>
          <w:rFonts w:ascii="Arial" w:eastAsia="Times New Roman" w:hAnsi="Arial" w:cs="Arial"/>
          <w:color w:val="000000"/>
          <w:lang w:eastAsia="en-GB"/>
        </w:rPr>
        <w:t xml:space="preserve"> requirement </w:t>
      </w:r>
      <w:r w:rsidR="00920A25">
        <w:rPr>
          <w:rFonts w:ascii="Arial" w:eastAsia="Times New Roman" w:hAnsi="Arial" w:cs="Arial"/>
          <w:color w:val="000000"/>
          <w:lang w:eastAsia="en-GB"/>
        </w:rPr>
        <w:t xml:space="preserve">that </w:t>
      </w:r>
      <w:r w:rsidR="00D7097B">
        <w:rPr>
          <w:rFonts w:ascii="Arial" w:eastAsia="Times New Roman" w:hAnsi="Arial" w:cs="Arial"/>
          <w:color w:val="000000"/>
          <w:lang w:eastAsia="en-GB"/>
        </w:rPr>
        <w:t xml:space="preserve">the </w:t>
      </w:r>
      <w:r w:rsidR="006245D0">
        <w:rPr>
          <w:rFonts w:ascii="Arial" w:eastAsia="Times New Roman" w:hAnsi="Arial" w:cs="Arial"/>
          <w:color w:val="000000"/>
          <w:lang w:eastAsia="en-GB"/>
        </w:rPr>
        <w:t xml:space="preserve">document represented the deceased’s intentions until death </w:t>
      </w:r>
      <w:r w:rsidR="002C4EEE">
        <w:rPr>
          <w:rFonts w:ascii="Arial" w:eastAsia="Times New Roman" w:hAnsi="Arial" w:cs="Arial"/>
          <w:color w:val="000000"/>
          <w:lang w:eastAsia="en-GB"/>
        </w:rPr>
        <w:t xml:space="preserve">is significant because it is </w:t>
      </w:r>
      <w:r w:rsidR="00350A6E">
        <w:rPr>
          <w:rFonts w:ascii="Arial" w:eastAsia="Times New Roman" w:hAnsi="Arial" w:cs="Arial"/>
          <w:color w:val="000000"/>
          <w:lang w:eastAsia="en-GB"/>
        </w:rPr>
        <w:t>not applicable to wills that satisfy the formality requirements (and would have no need of the dispensing power)</w:t>
      </w:r>
      <w:r w:rsidR="00FC624C">
        <w:rPr>
          <w:rFonts w:ascii="Arial" w:eastAsia="Times New Roman" w:hAnsi="Arial" w:cs="Arial"/>
          <w:color w:val="000000"/>
          <w:lang w:eastAsia="en-GB"/>
        </w:rPr>
        <w:t>.</w:t>
      </w:r>
    </w:p>
    <w:p w14:paraId="54EC9803" w14:textId="0D4B22C5" w:rsidR="00CC148B" w:rsidRDefault="00795DFA"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 </w:t>
      </w:r>
    </w:p>
    <w:p w14:paraId="219DB973" w14:textId="31DC87B7" w:rsidR="00992183" w:rsidRPr="00521CF2" w:rsidRDefault="00E0016B" w:rsidP="00992183">
      <w:pPr>
        <w:pStyle w:val="Default"/>
        <w:jc w:val="both"/>
        <w:rPr>
          <w:color w:val="auto"/>
        </w:rPr>
      </w:pPr>
      <w:r>
        <w:rPr>
          <w:rFonts w:eastAsia="Times New Roman"/>
          <w:lang w:eastAsia="en-GB"/>
        </w:rPr>
        <w:t xml:space="preserve">We discussed the Law Commission’s </w:t>
      </w:r>
      <w:r w:rsidR="008216BE">
        <w:rPr>
          <w:rFonts w:eastAsia="Times New Roman"/>
          <w:lang w:eastAsia="en-GB"/>
        </w:rPr>
        <w:t xml:space="preserve">2017 </w:t>
      </w:r>
      <w:r w:rsidR="001D24A7">
        <w:rPr>
          <w:rFonts w:eastAsia="Times New Roman"/>
          <w:lang w:eastAsia="en-GB"/>
        </w:rPr>
        <w:t xml:space="preserve">provisional proposal on </w:t>
      </w:r>
      <w:r w:rsidR="00F03B94">
        <w:rPr>
          <w:rFonts w:eastAsia="Times New Roman"/>
          <w:lang w:eastAsia="en-GB"/>
        </w:rPr>
        <w:t>electronic</w:t>
      </w:r>
      <w:r w:rsidR="001D24A7">
        <w:rPr>
          <w:rFonts w:eastAsia="Times New Roman"/>
          <w:lang w:eastAsia="en-GB"/>
        </w:rPr>
        <w:t xml:space="preserve"> wills </w:t>
      </w:r>
      <w:r w:rsidR="008216BE">
        <w:rPr>
          <w:rFonts w:eastAsia="Times New Roman"/>
          <w:lang w:eastAsia="en-GB"/>
        </w:rPr>
        <w:t>at</w:t>
      </w:r>
      <w:r w:rsidR="001D24A7">
        <w:rPr>
          <w:rFonts w:eastAsia="Times New Roman"/>
          <w:lang w:eastAsia="en-GB"/>
        </w:rPr>
        <w:t xml:space="preserve"> 5.3.2.3 of the main text.</w:t>
      </w:r>
      <w:r w:rsidR="00E65E6C">
        <w:rPr>
          <w:rFonts w:eastAsia="Times New Roman"/>
          <w:lang w:eastAsia="en-GB"/>
        </w:rPr>
        <w:t xml:space="preserve"> </w:t>
      </w:r>
      <w:r w:rsidR="00D83A87">
        <w:rPr>
          <w:rFonts w:eastAsia="Times New Roman"/>
          <w:lang w:eastAsia="en-GB"/>
        </w:rPr>
        <w:t xml:space="preserve">As noted in the update to Chapter 3 above, the Law Commission’s </w:t>
      </w:r>
      <w:r w:rsidR="00D83A87" w:rsidRPr="00711DB8">
        <w:rPr>
          <w:rFonts w:eastAsia="Times New Roman"/>
          <w:i/>
          <w:iCs/>
          <w:lang w:eastAsia="en-GB"/>
        </w:rPr>
        <w:t>Making a Will:</w:t>
      </w:r>
      <w:r w:rsidR="00D83A87">
        <w:rPr>
          <w:rFonts w:eastAsia="Times New Roman"/>
          <w:i/>
          <w:iCs/>
          <w:lang w:eastAsia="en-GB"/>
        </w:rPr>
        <w:t xml:space="preserve"> </w:t>
      </w:r>
      <w:r w:rsidR="00D83A87" w:rsidRPr="00711DB8">
        <w:rPr>
          <w:rFonts w:eastAsia="Times New Roman"/>
          <w:i/>
          <w:iCs/>
          <w:lang w:eastAsia="en-GB"/>
        </w:rPr>
        <w:t>A Supplementary Consultation</w:t>
      </w:r>
      <w:r w:rsidR="00D83A87">
        <w:rPr>
          <w:rFonts w:eastAsia="Times New Roman"/>
          <w:i/>
          <w:iCs/>
          <w:lang w:eastAsia="en-GB"/>
        </w:rPr>
        <w:t xml:space="preserve"> </w:t>
      </w:r>
      <w:r w:rsidR="00D83A87" w:rsidRPr="00711DB8">
        <w:rPr>
          <w:rFonts w:eastAsia="Times New Roman"/>
          <w:i/>
          <w:iCs/>
          <w:lang w:eastAsia="en-GB"/>
        </w:rPr>
        <w:t>Paper</w:t>
      </w:r>
      <w:r w:rsidR="00D83A87">
        <w:rPr>
          <w:rFonts w:eastAsia="Times New Roman"/>
          <w:lang w:eastAsia="en-GB"/>
        </w:rPr>
        <w:t xml:space="preserve"> (Consultation Paper 260, 2023) reconsidered </w:t>
      </w:r>
      <w:r w:rsidR="0061102B">
        <w:rPr>
          <w:rFonts w:eastAsia="Times New Roman"/>
          <w:lang w:eastAsia="en-GB"/>
        </w:rPr>
        <w:t xml:space="preserve">(in chapter 2) </w:t>
      </w:r>
      <w:r w:rsidR="00261A6F">
        <w:rPr>
          <w:rFonts w:eastAsia="Times New Roman"/>
          <w:lang w:eastAsia="en-GB"/>
        </w:rPr>
        <w:t>th</w:t>
      </w:r>
      <w:r w:rsidR="00F03B94">
        <w:rPr>
          <w:rFonts w:eastAsia="Times New Roman"/>
          <w:lang w:eastAsia="en-GB"/>
        </w:rPr>
        <w:t>ose</w:t>
      </w:r>
      <w:r w:rsidR="00D83A87">
        <w:rPr>
          <w:rFonts w:eastAsia="Times New Roman"/>
          <w:lang w:eastAsia="en-GB"/>
        </w:rPr>
        <w:t xml:space="preserve"> provisional proposals on electronic wills. </w:t>
      </w:r>
      <w:r w:rsidR="00D6091C">
        <w:rPr>
          <w:rFonts w:eastAsia="Times New Roman"/>
          <w:lang w:eastAsia="en-GB"/>
        </w:rPr>
        <w:t xml:space="preserve">Their 2025 Report then </w:t>
      </w:r>
      <w:r w:rsidR="00307BDA">
        <w:rPr>
          <w:rFonts w:eastAsia="Times New Roman"/>
          <w:lang w:eastAsia="en-GB"/>
        </w:rPr>
        <w:t xml:space="preserve">made final recommendations </w:t>
      </w:r>
      <w:r w:rsidR="001E4315">
        <w:rPr>
          <w:rFonts w:eastAsia="Times New Roman"/>
          <w:lang w:eastAsia="en-GB"/>
        </w:rPr>
        <w:t xml:space="preserve">(in chapter 8) </w:t>
      </w:r>
      <w:r w:rsidR="00307BDA">
        <w:rPr>
          <w:rFonts w:eastAsia="Times New Roman"/>
          <w:lang w:eastAsia="en-GB"/>
        </w:rPr>
        <w:t xml:space="preserve">following a further consultation period. </w:t>
      </w:r>
      <w:r w:rsidR="00282DF6">
        <w:rPr>
          <w:rFonts w:eastAsia="Times New Roman"/>
          <w:lang w:eastAsia="en-GB"/>
        </w:rPr>
        <w:t xml:space="preserve">The Commission conceded </w:t>
      </w:r>
      <w:r w:rsidR="00AB29FA">
        <w:rPr>
          <w:rFonts w:eastAsia="Times New Roman"/>
          <w:lang w:eastAsia="en-GB"/>
        </w:rPr>
        <w:t xml:space="preserve">that the majority of </w:t>
      </w:r>
      <w:r w:rsidR="00800855">
        <w:rPr>
          <w:rFonts w:eastAsia="Times New Roman"/>
          <w:lang w:eastAsia="en-GB"/>
        </w:rPr>
        <w:t xml:space="preserve">consultees </w:t>
      </w:r>
      <w:r w:rsidR="00A225A3">
        <w:rPr>
          <w:rFonts w:eastAsia="Times New Roman"/>
          <w:lang w:eastAsia="en-GB"/>
        </w:rPr>
        <w:t xml:space="preserve">still did not support the introduction of electronic wills. </w:t>
      </w:r>
      <w:r w:rsidR="001C001A">
        <w:rPr>
          <w:rFonts w:eastAsia="Times New Roman"/>
          <w:lang w:eastAsia="en-GB"/>
        </w:rPr>
        <w:t>The</w:t>
      </w:r>
      <w:r w:rsidR="00470A1E">
        <w:rPr>
          <w:rFonts w:eastAsia="Times New Roman"/>
          <w:lang w:eastAsia="en-GB"/>
        </w:rPr>
        <w:t xml:space="preserve"> Commission nevertheless asserted that ‘</w:t>
      </w:r>
      <w:r w:rsidR="00470A1E" w:rsidRPr="00470A1E">
        <w:rPr>
          <w:rFonts w:eastAsia="Times New Roman"/>
          <w:lang w:eastAsia="en-GB"/>
        </w:rPr>
        <w:t>the shift in opinion between 2017 and 2023 is striking, indicating growing support for electronic wills, including among wills practitioners</w:t>
      </w:r>
      <w:r w:rsidR="00470A1E">
        <w:rPr>
          <w:rFonts w:eastAsia="Times New Roman"/>
          <w:lang w:eastAsia="en-GB"/>
        </w:rPr>
        <w:t>’</w:t>
      </w:r>
      <w:r w:rsidR="001E43DB">
        <w:rPr>
          <w:rFonts w:eastAsia="Times New Roman"/>
          <w:lang w:eastAsia="en-GB"/>
        </w:rPr>
        <w:t xml:space="preserve"> </w:t>
      </w:r>
      <w:r w:rsidR="002663AD">
        <w:rPr>
          <w:rFonts w:eastAsia="Times New Roman"/>
          <w:lang w:eastAsia="en-GB"/>
        </w:rPr>
        <w:t xml:space="preserve">(para. </w:t>
      </w:r>
      <w:r w:rsidR="002663AD" w:rsidRPr="002663AD">
        <w:rPr>
          <w:rFonts w:eastAsia="Times New Roman"/>
          <w:lang w:eastAsia="en-GB"/>
        </w:rPr>
        <w:t>8.111</w:t>
      </w:r>
      <w:r w:rsidR="002663AD">
        <w:rPr>
          <w:rFonts w:eastAsia="Times New Roman"/>
          <w:lang w:eastAsia="en-GB"/>
        </w:rPr>
        <w:t>)</w:t>
      </w:r>
      <w:r w:rsidR="00470A1E" w:rsidRPr="00470A1E">
        <w:rPr>
          <w:rFonts w:eastAsia="Times New Roman"/>
          <w:lang w:eastAsia="en-GB"/>
        </w:rPr>
        <w:t>.</w:t>
      </w:r>
      <w:r w:rsidR="00AE0533">
        <w:rPr>
          <w:rFonts w:eastAsia="Times New Roman"/>
          <w:lang w:eastAsia="en-GB"/>
        </w:rPr>
        <w:t xml:space="preserve"> </w:t>
      </w:r>
      <w:r w:rsidR="00F0796A">
        <w:rPr>
          <w:rFonts w:eastAsia="Times New Roman"/>
          <w:lang w:eastAsia="en-GB"/>
        </w:rPr>
        <w:t xml:space="preserve">Since it was an aim of the project that the draft Bill be </w:t>
      </w:r>
      <w:r w:rsidR="00335BDB">
        <w:rPr>
          <w:rFonts w:eastAsia="Times New Roman"/>
          <w:lang w:eastAsia="en-GB"/>
        </w:rPr>
        <w:t>‘</w:t>
      </w:r>
      <w:r w:rsidR="00470A1E" w:rsidRPr="00470A1E">
        <w:rPr>
          <w:rFonts w:eastAsia="Times New Roman"/>
          <w:lang w:eastAsia="en-GB"/>
        </w:rPr>
        <w:t>future-proof</w:t>
      </w:r>
      <w:r w:rsidR="000160C4">
        <w:rPr>
          <w:rFonts w:eastAsia="Times New Roman"/>
          <w:lang w:eastAsia="en-GB"/>
        </w:rPr>
        <w:t>’, and</w:t>
      </w:r>
      <w:r w:rsidR="00470A1E" w:rsidRPr="00470A1E">
        <w:rPr>
          <w:rFonts w:eastAsia="Times New Roman"/>
          <w:lang w:eastAsia="en-GB"/>
        </w:rPr>
        <w:t xml:space="preserve"> </w:t>
      </w:r>
      <w:r w:rsidR="006F7480">
        <w:rPr>
          <w:rFonts w:eastAsia="Times New Roman"/>
          <w:lang w:eastAsia="en-GB"/>
        </w:rPr>
        <w:t>‘[g]</w:t>
      </w:r>
      <w:proofErr w:type="spellStart"/>
      <w:r w:rsidR="00470A1E" w:rsidRPr="00470A1E">
        <w:rPr>
          <w:rFonts w:eastAsia="Times New Roman"/>
          <w:lang w:eastAsia="en-GB"/>
        </w:rPr>
        <w:t>iven</w:t>
      </w:r>
      <w:proofErr w:type="spellEnd"/>
      <w:r w:rsidR="00470A1E" w:rsidRPr="00470A1E">
        <w:rPr>
          <w:rFonts w:eastAsia="Times New Roman"/>
          <w:lang w:eastAsia="en-GB"/>
        </w:rPr>
        <w:t xml:space="preserve"> the perhaps </w:t>
      </w:r>
      <w:r w:rsidR="00470A1E" w:rsidRPr="00470A1E">
        <w:rPr>
          <w:rFonts w:eastAsia="Times New Roman"/>
          <w:lang w:eastAsia="en-GB"/>
        </w:rPr>
        <w:lastRenderedPageBreak/>
        <w:t>inevitability of electronic wills, as well as the growing support for them</w:t>
      </w:r>
      <w:r w:rsidR="006F7480">
        <w:rPr>
          <w:rFonts w:eastAsia="Times New Roman"/>
          <w:lang w:eastAsia="en-GB"/>
        </w:rPr>
        <w:t>’</w:t>
      </w:r>
      <w:r w:rsidR="00470A1E" w:rsidRPr="00470A1E">
        <w:rPr>
          <w:rFonts w:eastAsia="Times New Roman"/>
          <w:lang w:eastAsia="en-GB"/>
        </w:rPr>
        <w:t>,</w:t>
      </w:r>
      <w:r w:rsidR="006F7480">
        <w:rPr>
          <w:rFonts w:eastAsia="Times New Roman"/>
          <w:lang w:eastAsia="en-GB"/>
        </w:rPr>
        <w:t xml:space="preserve"> the Commission </w:t>
      </w:r>
      <w:r w:rsidR="00440CBB">
        <w:rPr>
          <w:rFonts w:eastAsia="Times New Roman"/>
          <w:lang w:eastAsia="en-GB"/>
        </w:rPr>
        <w:t xml:space="preserve">decided that </w:t>
      </w:r>
      <w:r w:rsidR="00502003">
        <w:rPr>
          <w:rFonts w:eastAsia="Times New Roman"/>
          <w:lang w:eastAsia="en-GB"/>
        </w:rPr>
        <w:t>they</w:t>
      </w:r>
      <w:r w:rsidR="00470A1E" w:rsidRPr="00470A1E">
        <w:rPr>
          <w:rFonts w:eastAsia="Times New Roman"/>
          <w:lang w:eastAsia="en-GB"/>
        </w:rPr>
        <w:t xml:space="preserve"> </w:t>
      </w:r>
      <w:r w:rsidR="00502003">
        <w:rPr>
          <w:rFonts w:eastAsia="Times New Roman"/>
          <w:lang w:eastAsia="en-GB"/>
        </w:rPr>
        <w:t>‘</w:t>
      </w:r>
      <w:r w:rsidR="00470A1E" w:rsidRPr="00470A1E">
        <w:rPr>
          <w:rFonts w:eastAsia="Times New Roman"/>
          <w:lang w:eastAsia="en-GB"/>
        </w:rPr>
        <w:t>would need a very strong reason not to make provision for electronic wills</w:t>
      </w:r>
      <w:r w:rsidR="00502003">
        <w:rPr>
          <w:rFonts w:eastAsia="Times New Roman"/>
          <w:lang w:eastAsia="en-GB"/>
        </w:rPr>
        <w:t>’ (para. 8.</w:t>
      </w:r>
      <w:r w:rsidR="000211CF">
        <w:rPr>
          <w:rFonts w:eastAsia="Times New Roman"/>
          <w:lang w:eastAsia="en-GB"/>
        </w:rPr>
        <w:t xml:space="preserve">112). </w:t>
      </w:r>
      <w:r w:rsidR="00E47D1A">
        <w:rPr>
          <w:rFonts w:eastAsia="Times New Roman"/>
          <w:lang w:eastAsia="en-GB"/>
        </w:rPr>
        <w:t xml:space="preserve">While </w:t>
      </w:r>
      <w:r w:rsidR="005902BD">
        <w:rPr>
          <w:rFonts w:eastAsia="Times New Roman"/>
          <w:lang w:eastAsia="en-GB"/>
        </w:rPr>
        <w:t xml:space="preserve">not purporting to dismiss consultees’ concerns, the Commission </w:t>
      </w:r>
      <w:r w:rsidR="00656A65">
        <w:rPr>
          <w:rFonts w:eastAsia="Times New Roman"/>
          <w:lang w:eastAsia="en-GB"/>
        </w:rPr>
        <w:t xml:space="preserve">were confident that sufficient safeguards could </w:t>
      </w:r>
      <w:r w:rsidR="003636AE">
        <w:rPr>
          <w:rFonts w:eastAsia="Times New Roman"/>
          <w:lang w:eastAsia="en-GB"/>
        </w:rPr>
        <w:t>be secured through appropriate formality requirements</w:t>
      </w:r>
      <w:r w:rsidR="003E0673">
        <w:rPr>
          <w:rFonts w:eastAsia="Times New Roman"/>
          <w:lang w:eastAsia="en-GB"/>
        </w:rPr>
        <w:t xml:space="preserve">. They </w:t>
      </w:r>
      <w:r w:rsidR="001A00D8">
        <w:rPr>
          <w:rFonts w:eastAsia="Times New Roman"/>
          <w:lang w:eastAsia="en-GB"/>
        </w:rPr>
        <w:t xml:space="preserve">were </w:t>
      </w:r>
      <w:r w:rsidR="003E0673">
        <w:rPr>
          <w:rFonts w:eastAsia="Times New Roman"/>
          <w:lang w:eastAsia="en-GB"/>
        </w:rPr>
        <w:t xml:space="preserve">also </w:t>
      </w:r>
      <w:r w:rsidR="001A00D8">
        <w:rPr>
          <w:rFonts w:eastAsia="Times New Roman"/>
          <w:lang w:eastAsia="en-GB"/>
        </w:rPr>
        <w:t xml:space="preserve">conscious that </w:t>
      </w:r>
      <w:r w:rsidR="00CE01C9">
        <w:rPr>
          <w:rFonts w:eastAsia="Times New Roman"/>
          <w:lang w:eastAsia="en-GB"/>
        </w:rPr>
        <w:t xml:space="preserve">declining to provide for electronic wills because they would place the testator </w:t>
      </w:r>
      <w:r w:rsidR="00E65E6C">
        <w:rPr>
          <w:rFonts w:eastAsia="Times New Roman"/>
          <w:lang w:eastAsia="en-GB"/>
        </w:rPr>
        <w:t>‘at a distance</w:t>
      </w:r>
      <w:r w:rsidR="001D28AB">
        <w:rPr>
          <w:rFonts w:eastAsia="Times New Roman"/>
          <w:lang w:eastAsia="en-GB"/>
        </w:rPr>
        <w:t xml:space="preserve">’ from a solicitor or will writer </w:t>
      </w:r>
      <w:r w:rsidR="003E0673">
        <w:rPr>
          <w:rFonts w:eastAsia="Times New Roman"/>
          <w:lang w:eastAsia="en-GB"/>
        </w:rPr>
        <w:t>‘</w:t>
      </w:r>
      <w:r w:rsidR="003E0673" w:rsidRPr="003E0673">
        <w:rPr>
          <w:rFonts w:eastAsia="Times New Roman"/>
          <w:lang w:eastAsia="en-GB"/>
        </w:rPr>
        <w:t>would be to hold electronic wills to a higher standard than paper wills</w:t>
      </w:r>
      <w:r w:rsidR="002876FE">
        <w:rPr>
          <w:rFonts w:eastAsia="Times New Roman"/>
          <w:lang w:eastAsia="en-GB"/>
        </w:rPr>
        <w:t xml:space="preserve">’ </w:t>
      </w:r>
      <w:r w:rsidR="002876FE" w:rsidRPr="0086752A">
        <w:rPr>
          <w:rFonts w:eastAsia="Times New Roman"/>
          <w:lang w:eastAsia="en-GB"/>
        </w:rPr>
        <w:t>and impose regulation on a currently unregulated activity</w:t>
      </w:r>
      <w:r w:rsidR="00096E12" w:rsidRPr="0086752A">
        <w:rPr>
          <w:rFonts w:eastAsia="Times New Roman"/>
          <w:lang w:eastAsia="en-GB"/>
        </w:rPr>
        <w:t xml:space="preserve"> (para. </w:t>
      </w:r>
      <w:r w:rsidR="00943220" w:rsidRPr="0086752A">
        <w:rPr>
          <w:rFonts w:eastAsia="Times New Roman"/>
          <w:lang w:eastAsia="en-GB"/>
        </w:rPr>
        <w:t>8.116)</w:t>
      </w:r>
      <w:r w:rsidR="002876FE" w:rsidRPr="0086752A">
        <w:rPr>
          <w:rFonts w:eastAsia="Times New Roman"/>
          <w:lang w:eastAsia="en-GB"/>
        </w:rPr>
        <w:t xml:space="preserve">. </w:t>
      </w:r>
      <w:r w:rsidR="00D61CBF" w:rsidRPr="0086752A">
        <w:rPr>
          <w:rFonts w:eastAsia="Times New Roman"/>
          <w:lang w:eastAsia="en-GB"/>
        </w:rPr>
        <w:t xml:space="preserve">Recommendation 16 </w:t>
      </w:r>
      <w:r w:rsidR="00992183" w:rsidRPr="0086752A">
        <w:rPr>
          <w:rFonts w:eastAsia="Times New Roman"/>
          <w:lang w:eastAsia="en-GB"/>
        </w:rPr>
        <w:t>is therefore that '</w:t>
      </w:r>
      <w:r w:rsidR="00992183" w:rsidRPr="00521CF2">
        <w:t>electronic wills should be capable of being formally valid on an equal basis to paper wills</w:t>
      </w:r>
      <w:r w:rsidR="00D23ADA" w:rsidRPr="00521CF2">
        <w:t>’</w:t>
      </w:r>
      <w:r w:rsidR="00992183" w:rsidRPr="00521CF2">
        <w:t xml:space="preserve">. </w:t>
      </w:r>
    </w:p>
    <w:p w14:paraId="588E39D7" w14:textId="2C7C3A75" w:rsidR="00007504" w:rsidRDefault="00007504" w:rsidP="00470A1E">
      <w:pPr>
        <w:jc w:val="both"/>
        <w:rPr>
          <w:rFonts w:ascii="Arial" w:eastAsia="Times New Roman" w:hAnsi="Arial" w:cs="Arial"/>
          <w:color w:val="000000"/>
          <w:lang w:eastAsia="en-GB"/>
        </w:rPr>
      </w:pPr>
    </w:p>
    <w:p w14:paraId="2F7AA901" w14:textId="4475E312" w:rsidR="00DC7D1B" w:rsidRDefault="00870749" w:rsidP="00D83A87">
      <w:pPr>
        <w:jc w:val="both"/>
        <w:rPr>
          <w:rFonts w:ascii="Arial" w:eastAsia="Times New Roman" w:hAnsi="Arial" w:cs="Arial"/>
          <w:color w:val="000000"/>
          <w:lang w:eastAsia="en-GB"/>
        </w:rPr>
      </w:pPr>
      <w:r>
        <w:rPr>
          <w:rFonts w:ascii="Arial" w:eastAsia="Times New Roman" w:hAnsi="Arial" w:cs="Arial"/>
          <w:color w:val="000000"/>
          <w:lang w:eastAsia="en-GB"/>
        </w:rPr>
        <w:t xml:space="preserve">As explained </w:t>
      </w:r>
      <w:r w:rsidR="00FF706E">
        <w:rPr>
          <w:rFonts w:ascii="Arial" w:eastAsia="Times New Roman" w:hAnsi="Arial" w:cs="Arial"/>
          <w:color w:val="000000"/>
          <w:lang w:eastAsia="en-GB"/>
        </w:rPr>
        <w:t xml:space="preserve">in the main text, </w:t>
      </w:r>
      <w:r w:rsidR="00F90044">
        <w:rPr>
          <w:rFonts w:ascii="Arial" w:eastAsia="Times New Roman" w:hAnsi="Arial" w:cs="Arial"/>
          <w:color w:val="000000"/>
          <w:lang w:eastAsia="en-GB"/>
        </w:rPr>
        <w:t xml:space="preserve">the Commission’s provisional proposal </w:t>
      </w:r>
      <w:r w:rsidR="00643E3E">
        <w:rPr>
          <w:rFonts w:ascii="Arial" w:eastAsia="Times New Roman" w:hAnsi="Arial" w:cs="Arial"/>
          <w:color w:val="000000"/>
          <w:lang w:eastAsia="en-GB"/>
        </w:rPr>
        <w:t xml:space="preserve">was </w:t>
      </w:r>
      <w:r w:rsidR="00B84FBB" w:rsidRPr="00B84FBB">
        <w:rPr>
          <w:rFonts w:ascii="Arial" w:eastAsia="Times New Roman" w:hAnsi="Arial" w:cs="Arial"/>
          <w:color w:val="000000"/>
          <w:lang w:eastAsia="en-GB"/>
        </w:rPr>
        <w:t xml:space="preserve">to introduce an enabling power </w:t>
      </w:r>
      <w:r w:rsidR="00643E3E">
        <w:rPr>
          <w:rFonts w:ascii="Arial" w:eastAsia="Times New Roman" w:hAnsi="Arial" w:cs="Arial"/>
          <w:color w:val="000000"/>
          <w:lang w:eastAsia="en-GB"/>
        </w:rPr>
        <w:t>that</w:t>
      </w:r>
      <w:r w:rsidR="00643E3E" w:rsidRPr="00B84FBB">
        <w:rPr>
          <w:rFonts w:ascii="Arial" w:eastAsia="Times New Roman" w:hAnsi="Arial" w:cs="Arial"/>
          <w:color w:val="000000"/>
          <w:lang w:eastAsia="en-GB"/>
        </w:rPr>
        <w:t xml:space="preserve"> </w:t>
      </w:r>
      <w:r w:rsidR="00B84FBB" w:rsidRPr="00B84FBB">
        <w:rPr>
          <w:rFonts w:ascii="Arial" w:eastAsia="Times New Roman" w:hAnsi="Arial" w:cs="Arial"/>
          <w:color w:val="000000"/>
          <w:lang w:eastAsia="en-GB"/>
        </w:rPr>
        <w:t xml:space="preserve">would allow electronic wills to be recognised as valid.  </w:t>
      </w:r>
      <w:r w:rsidR="004E218F">
        <w:rPr>
          <w:rFonts w:ascii="Arial" w:eastAsia="Times New Roman" w:hAnsi="Arial" w:cs="Arial"/>
          <w:color w:val="000000"/>
          <w:lang w:eastAsia="en-GB"/>
        </w:rPr>
        <w:t xml:space="preserve">The </w:t>
      </w:r>
      <w:r w:rsidR="00C17159">
        <w:rPr>
          <w:rFonts w:ascii="Arial" w:eastAsia="Times New Roman" w:hAnsi="Arial" w:cs="Arial"/>
          <w:color w:val="000000"/>
          <w:lang w:eastAsia="en-GB"/>
        </w:rPr>
        <w:t xml:space="preserve">supplementary </w:t>
      </w:r>
      <w:r w:rsidR="00580885">
        <w:rPr>
          <w:rFonts w:ascii="Arial" w:eastAsia="Times New Roman" w:hAnsi="Arial" w:cs="Arial"/>
          <w:color w:val="000000"/>
          <w:lang w:eastAsia="en-GB"/>
        </w:rPr>
        <w:t>C</w:t>
      </w:r>
      <w:r w:rsidR="00C17159">
        <w:rPr>
          <w:rFonts w:ascii="Arial" w:eastAsia="Times New Roman" w:hAnsi="Arial" w:cs="Arial"/>
          <w:color w:val="000000"/>
          <w:lang w:eastAsia="en-GB"/>
        </w:rPr>
        <w:t xml:space="preserve">onsultation </w:t>
      </w:r>
      <w:r w:rsidR="00580885">
        <w:rPr>
          <w:rFonts w:ascii="Arial" w:eastAsia="Times New Roman" w:hAnsi="Arial" w:cs="Arial"/>
          <w:color w:val="000000"/>
          <w:lang w:eastAsia="en-GB"/>
        </w:rPr>
        <w:t>P</w:t>
      </w:r>
      <w:r w:rsidR="00C17159">
        <w:rPr>
          <w:rFonts w:ascii="Arial" w:eastAsia="Times New Roman" w:hAnsi="Arial" w:cs="Arial"/>
          <w:color w:val="000000"/>
          <w:lang w:eastAsia="en-GB"/>
        </w:rPr>
        <w:t>aper</w:t>
      </w:r>
      <w:r w:rsidR="00580885">
        <w:rPr>
          <w:rFonts w:ascii="Arial" w:eastAsia="Times New Roman" w:hAnsi="Arial" w:cs="Arial"/>
          <w:color w:val="000000"/>
          <w:lang w:eastAsia="en-GB"/>
        </w:rPr>
        <w:t xml:space="preserve">, however, had asked </w:t>
      </w:r>
      <w:r w:rsidR="006C2879">
        <w:rPr>
          <w:rFonts w:ascii="Arial" w:eastAsia="Times New Roman" w:hAnsi="Arial" w:cs="Arial"/>
          <w:color w:val="000000"/>
          <w:lang w:eastAsia="en-GB"/>
        </w:rPr>
        <w:t>whether, i</w:t>
      </w:r>
      <w:r w:rsidR="00B84FBB" w:rsidRPr="00B84FBB">
        <w:rPr>
          <w:rFonts w:ascii="Arial" w:eastAsia="Times New Roman" w:hAnsi="Arial" w:cs="Arial"/>
          <w:color w:val="000000"/>
          <w:lang w:eastAsia="en-GB"/>
        </w:rPr>
        <w:t xml:space="preserve">f </w:t>
      </w:r>
      <w:r w:rsidR="00FC24B5">
        <w:rPr>
          <w:rFonts w:ascii="Arial" w:eastAsia="Times New Roman" w:hAnsi="Arial" w:cs="Arial"/>
          <w:color w:val="000000"/>
          <w:lang w:eastAsia="en-GB"/>
        </w:rPr>
        <w:t>electronic wills</w:t>
      </w:r>
      <w:r w:rsidR="00B84FBB" w:rsidRPr="00B84FBB">
        <w:rPr>
          <w:rFonts w:ascii="Arial" w:eastAsia="Times New Roman" w:hAnsi="Arial" w:cs="Arial"/>
          <w:color w:val="000000"/>
          <w:lang w:eastAsia="en-GB"/>
        </w:rPr>
        <w:t xml:space="preserve"> were to be valid</w:t>
      </w:r>
      <w:r w:rsidR="00FC24B5">
        <w:rPr>
          <w:rFonts w:ascii="Arial" w:eastAsia="Times New Roman" w:hAnsi="Arial" w:cs="Arial"/>
          <w:color w:val="000000"/>
          <w:lang w:eastAsia="en-GB"/>
        </w:rPr>
        <w:t xml:space="preserve"> in principle</w:t>
      </w:r>
      <w:r w:rsidR="00B84FBB" w:rsidRPr="00B84FBB">
        <w:rPr>
          <w:rFonts w:ascii="Arial" w:eastAsia="Times New Roman" w:hAnsi="Arial" w:cs="Arial"/>
          <w:color w:val="000000"/>
          <w:lang w:eastAsia="en-GB"/>
        </w:rPr>
        <w:t xml:space="preserve">, the enabling power idea should be retained or whether a new Wills Act should </w:t>
      </w:r>
      <w:r w:rsidR="00974B05">
        <w:rPr>
          <w:rFonts w:ascii="Arial" w:eastAsia="Times New Roman" w:hAnsi="Arial" w:cs="Arial"/>
          <w:color w:val="000000"/>
          <w:lang w:eastAsia="en-GB"/>
        </w:rPr>
        <w:t xml:space="preserve">instead </w:t>
      </w:r>
      <w:r w:rsidR="00B84FBB" w:rsidRPr="00B84FBB">
        <w:rPr>
          <w:rFonts w:ascii="Arial" w:eastAsia="Times New Roman" w:hAnsi="Arial" w:cs="Arial"/>
          <w:color w:val="000000"/>
          <w:lang w:eastAsia="en-GB"/>
        </w:rPr>
        <w:t>allow for and outline the requirements for electronic wills to be valid on the face of the Act</w:t>
      </w:r>
      <w:r w:rsidR="0089027A">
        <w:rPr>
          <w:rFonts w:ascii="Arial" w:eastAsia="Times New Roman" w:hAnsi="Arial" w:cs="Arial"/>
          <w:color w:val="000000"/>
          <w:lang w:eastAsia="en-GB"/>
        </w:rPr>
        <w:t xml:space="preserve">. By the time of the Report, </w:t>
      </w:r>
      <w:r w:rsidR="00CE3F4A">
        <w:rPr>
          <w:rFonts w:ascii="Arial" w:eastAsia="Times New Roman" w:hAnsi="Arial" w:cs="Arial"/>
          <w:color w:val="000000"/>
          <w:lang w:eastAsia="en-GB"/>
        </w:rPr>
        <w:t xml:space="preserve">the Commission had become convinced </w:t>
      </w:r>
      <w:r w:rsidR="00357FDD">
        <w:rPr>
          <w:rFonts w:ascii="Arial" w:eastAsia="Times New Roman" w:hAnsi="Arial" w:cs="Arial"/>
          <w:color w:val="000000"/>
          <w:lang w:eastAsia="en-GB"/>
        </w:rPr>
        <w:t>that specific provision should</w:t>
      </w:r>
      <w:r w:rsidR="00974B05">
        <w:rPr>
          <w:rFonts w:ascii="Arial" w:eastAsia="Times New Roman" w:hAnsi="Arial" w:cs="Arial"/>
          <w:color w:val="000000"/>
          <w:lang w:eastAsia="en-GB"/>
        </w:rPr>
        <w:t xml:space="preserve"> </w:t>
      </w:r>
      <w:r w:rsidR="00357FDD">
        <w:rPr>
          <w:rFonts w:ascii="Arial" w:eastAsia="Times New Roman" w:hAnsi="Arial" w:cs="Arial"/>
          <w:color w:val="000000"/>
          <w:lang w:eastAsia="en-GB"/>
        </w:rPr>
        <w:t xml:space="preserve">be </w:t>
      </w:r>
      <w:r w:rsidR="00607296">
        <w:rPr>
          <w:rFonts w:ascii="Arial" w:eastAsia="Times New Roman" w:hAnsi="Arial" w:cs="Arial"/>
          <w:color w:val="000000"/>
          <w:lang w:eastAsia="en-GB"/>
        </w:rPr>
        <w:t xml:space="preserve">made on the face of the Act. This, in their view, would </w:t>
      </w:r>
      <w:r w:rsidR="00244D60">
        <w:rPr>
          <w:rFonts w:ascii="Arial" w:eastAsia="Times New Roman" w:hAnsi="Arial" w:cs="Arial"/>
          <w:color w:val="000000"/>
          <w:lang w:eastAsia="en-GB"/>
        </w:rPr>
        <w:t>increase the scope for parliamentary scrutiny</w:t>
      </w:r>
      <w:r w:rsidR="00E03209">
        <w:rPr>
          <w:rFonts w:ascii="Arial" w:eastAsia="Times New Roman" w:hAnsi="Arial" w:cs="Arial"/>
          <w:color w:val="000000"/>
          <w:lang w:eastAsia="en-GB"/>
        </w:rPr>
        <w:t xml:space="preserve">, clarity and accessibility. </w:t>
      </w:r>
      <w:r w:rsidR="0089027A">
        <w:rPr>
          <w:rFonts w:ascii="Arial" w:eastAsia="Times New Roman" w:hAnsi="Arial" w:cs="Arial"/>
          <w:color w:val="000000"/>
          <w:lang w:eastAsia="en-GB"/>
        </w:rPr>
        <w:t xml:space="preserve"> </w:t>
      </w:r>
    </w:p>
    <w:p w14:paraId="10204A50" w14:textId="77777777" w:rsidR="007F05FB" w:rsidRDefault="007F05FB" w:rsidP="00D83A87">
      <w:pPr>
        <w:jc w:val="both"/>
        <w:rPr>
          <w:rFonts w:ascii="Arial" w:eastAsia="Times New Roman" w:hAnsi="Arial" w:cs="Arial"/>
          <w:color w:val="000000"/>
          <w:lang w:eastAsia="en-GB"/>
        </w:rPr>
      </w:pPr>
    </w:p>
    <w:p w14:paraId="775B2C08" w14:textId="432A55E6" w:rsidR="00CD5F15" w:rsidRDefault="00F231A3" w:rsidP="009452D2">
      <w:pPr>
        <w:pStyle w:val="Default"/>
        <w:jc w:val="both"/>
      </w:pPr>
      <w:r>
        <w:rPr>
          <w:rFonts w:eastAsia="Times New Roman"/>
          <w:lang w:eastAsia="en-GB"/>
        </w:rPr>
        <w:t xml:space="preserve">The Commission </w:t>
      </w:r>
      <w:r w:rsidR="00FB353D">
        <w:rPr>
          <w:rFonts w:eastAsia="Times New Roman"/>
          <w:lang w:eastAsia="en-GB"/>
        </w:rPr>
        <w:t>decided that ‘</w:t>
      </w:r>
      <w:r w:rsidR="00FB353D" w:rsidRPr="00FB353D">
        <w:rPr>
          <w:rFonts w:eastAsia="Times New Roman"/>
          <w:lang w:eastAsia="en-GB"/>
        </w:rPr>
        <w:t>electronic wills should have to meet the same basic criteria that paper wills do, but with adaptations of those formality requirements to reflect the differences between paper and electronic wills</w:t>
      </w:r>
      <w:r w:rsidR="00C13973">
        <w:rPr>
          <w:rFonts w:eastAsia="Times New Roman"/>
          <w:lang w:eastAsia="en-GB"/>
        </w:rPr>
        <w:t xml:space="preserve">’ </w:t>
      </w:r>
      <w:r w:rsidR="00DA4722">
        <w:rPr>
          <w:rFonts w:eastAsia="Times New Roman"/>
          <w:lang w:eastAsia="en-GB"/>
        </w:rPr>
        <w:t>(pa</w:t>
      </w:r>
      <w:r w:rsidR="00B931B5">
        <w:rPr>
          <w:rFonts w:eastAsia="Times New Roman"/>
          <w:lang w:eastAsia="en-GB"/>
        </w:rPr>
        <w:t>ra</w:t>
      </w:r>
      <w:r w:rsidR="00C13973">
        <w:rPr>
          <w:rFonts w:eastAsia="Times New Roman"/>
          <w:lang w:eastAsia="en-GB"/>
        </w:rPr>
        <w:t>.</w:t>
      </w:r>
      <w:r w:rsidR="00B931B5">
        <w:rPr>
          <w:rFonts w:eastAsia="Times New Roman"/>
          <w:lang w:eastAsia="en-GB"/>
        </w:rPr>
        <w:t xml:space="preserve"> 8.123). </w:t>
      </w:r>
      <w:r w:rsidR="00520507">
        <w:rPr>
          <w:rFonts w:eastAsia="Times New Roman"/>
          <w:lang w:eastAsia="en-GB"/>
        </w:rPr>
        <w:t>As regards the details of the formality requirements,</w:t>
      </w:r>
      <w:r w:rsidR="0094287D">
        <w:rPr>
          <w:rFonts w:eastAsia="Times New Roman"/>
          <w:lang w:eastAsia="en-GB"/>
        </w:rPr>
        <w:t xml:space="preserve"> </w:t>
      </w:r>
      <w:r w:rsidR="00582C2F">
        <w:rPr>
          <w:rFonts w:eastAsia="Times New Roman"/>
          <w:lang w:eastAsia="en-GB"/>
        </w:rPr>
        <w:t>Recommendation 17 is that</w:t>
      </w:r>
      <w:r w:rsidR="009D400F">
        <w:rPr>
          <w:rFonts w:eastAsia="Times New Roman"/>
          <w:lang w:eastAsia="en-GB"/>
        </w:rPr>
        <w:t xml:space="preserve">, in addition to </w:t>
      </w:r>
      <w:r w:rsidR="008246E5" w:rsidRPr="00B47026">
        <w:rPr>
          <w:rFonts w:eastAsia="Times New Roman"/>
          <w:lang w:eastAsia="en-GB"/>
        </w:rPr>
        <w:t>complying with</w:t>
      </w:r>
      <w:r w:rsidR="003168F5" w:rsidRPr="00B47026">
        <w:rPr>
          <w:rFonts w:eastAsia="Times New Roman"/>
          <w:lang w:eastAsia="en-GB"/>
        </w:rPr>
        <w:t xml:space="preserve"> the ordinary formality requirements, it should be </w:t>
      </w:r>
      <w:r w:rsidR="00A276EB" w:rsidRPr="00B47026">
        <w:rPr>
          <w:color w:val="auto"/>
        </w:rPr>
        <w:t>‘</w:t>
      </w:r>
      <w:r w:rsidR="003168F5" w:rsidRPr="00521CF2">
        <w:t>required that a reliable system is used such that</w:t>
      </w:r>
      <w:r w:rsidR="0025347D" w:rsidRPr="00521CF2">
        <w:t>’</w:t>
      </w:r>
      <w:r w:rsidR="003168F5" w:rsidRPr="00521CF2">
        <w:t xml:space="preserve"> </w:t>
      </w:r>
      <w:r w:rsidR="00CA0A41" w:rsidRPr="00521CF2">
        <w:t>‘the testator (or person signing on the testator’s behalf) and the witnesses are linked to their signatures at the time of signing</w:t>
      </w:r>
      <w:r w:rsidR="00B77CAD" w:rsidRPr="00521CF2">
        <w:t xml:space="preserve">’, </w:t>
      </w:r>
      <w:r w:rsidR="00B77CAD" w:rsidRPr="00B47026">
        <w:rPr>
          <w:color w:val="auto"/>
        </w:rPr>
        <w:t>‘</w:t>
      </w:r>
      <w:r w:rsidR="00CA0A41" w:rsidRPr="00521CF2">
        <w:t>the original or authentic will is identifiable from copies of it</w:t>
      </w:r>
      <w:r w:rsidR="00BB4605">
        <w:t>’</w:t>
      </w:r>
      <w:r w:rsidR="00CA0A41" w:rsidRPr="00521CF2">
        <w:t xml:space="preserve"> and</w:t>
      </w:r>
      <w:r w:rsidR="00B77CAD" w:rsidRPr="00521CF2">
        <w:t xml:space="preserve"> ‘</w:t>
      </w:r>
      <w:r w:rsidR="00CA0A41" w:rsidRPr="00521CF2">
        <w:t>the original or authentic will is protected from unauthorised alteration or destruction</w:t>
      </w:r>
      <w:r w:rsidR="00BB4605">
        <w:t>’</w:t>
      </w:r>
      <w:r w:rsidR="00CA0A41" w:rsidRPr="00521CF2">
        <w:t>.</w:t>
      </w:r>
      <w:r w:rsidR="00BB4605">
        <w:t xml:space="preserve"> It is also part of </w:t>
      </w:r>
      <w:r w:rsidR="007B3AA1">
        <w:t xml:space="preserve">Recommendation 17 </w:t>
      </w:r>
      <w:r w:rsidR="00BB4605">
        <w:t>that</w:t>
      </w:r>
      <w:r w:rsidR="00707DD9">
        <w:t xml:space="preserve">, for electronic wills, </w:t>
      </w:r>
      <w:r w:rsidR="00B8415E">
        <w:t xml:space="preserve">the ‘presence’ requirement </w:t>
      </w:r>
      <w:r w:rsidR="006167DB">
        <w:t>should be capable of satisfaction via remote presence.</w:t>
      </w:r>
      <w:r w:rsidR="008815E6">
        <w:t xml:space="preserve"> </w:t>
      </w:r>
      <w:r w:rsidR="00501687">
        <w:t xml:space="preserve">This basic structure is reflected in the Draft Bill. In schedule 2, </w:t>
      </w:r>
      <w:r w:rsidR="006166B4">
        <w:t xml:space="preserve">Formality requirements </w:t>
      </w:r>
      <w:r w:rsidR="00DD0D3F">
        <w:t xml:space="preserve">A-E (largely replicating </w:t>
      </w:r>
      <w:r w:rsidR="003F290B">
        <w:t xml:space="preserve">the current section 9) apply to all wills. </w:t>
      </w:r>
      <w:r w:rsidR="00292AE7">
        <w:t xml:space="preserve">Requirement F applies </w:t>
      </w:r>
      <w:r w:rsidR="00EC1C0C">
        <w:t xml:space="preserve">only where </w:t>
      </w:r>
      <w:r w:rsidR="00F60EC4">
        <w:t>‘</w:t>
      </w:r>
      <w:r w:rsidR="00F60EC4" w:rsidRPr="00F60EC4">
        <w:t>the will is in electronic form</w:t>
      </w:r>
      <w:r w:rsidR="00F60EC4">
        <w:t>’ (</w:t>
      </w:r>
      <w:r w:rsidR="00CD5F15">
        <w:t xml:space="preserve">sch. 2, para. </w:t>
      </w:r>
      <w:r w:rsidR="005F6033">
        <w:t>1(1)(b)). It</w:t>
      </w:r>
      <w:r w:rsidR="004C526B">
        <w:t xml:space="preserve"> implements the ‘reliable system’ </w:t>
      </w:r>
      <w:r w:rsidR="00E1589B">
        <w:t>r</w:t>
      </w:r>
      <w:r w:rsidR="004C526B">
        <w:t xml:space="preserve">ecommendation, which may be </w:t>
      </w:r>
      <w:r w:rsidR="00C22E43">
        <w:t xml:space="preserve">thought significantly open to interpretation, though the Commission point out that </w:t>
      </w:r>
      <w:r w:rsidR="00C02B65">
        <w:t xml:space="preserve">the ‘reliable system’ concept is used </w:t>
      </w:r>
      <w:r w:rsidR="00082333">
        <w:t xml:space="preserve">in the </w:t>
      </w:r>
      <w:r w:rsidR="00082333" w:rsidRPr="00082333">
        <w:t>Electronic Trade Documents Act 2023, s 2(2)</w:t>
      </w:r>
      <w:r w:rsidR="00082333">
        <w:t>) (</w:t>
      </w:r>
      <w:r w:rsidR="00B4762E">
        <w:rPr>
          <w:rFonts w:eastAsia="Times New Roman"/>
          <w:lang w:eastAsia="en-GB"/>
        </w:rPr>
        <w:t xml:space="preserve">Law Com. No. </w:t>
      </w:r>
      <w:r w:rsidR="007B66BE">
        <w:rPr>
          <w:rFonts w:eastAsia="Times New Roman"/>
          <w:lang w:eastAsia="en-GB"/>
        </w:rPr>
        <w:t>419, vol. I,</w:t>
      </w:r>
      <w:r w:rsidR="00B4762E">
        <w:rPr>
          <w:rFonts w:eastAsia="Times New Roman"/>
          <w:lang w:eastAsia="en-GB"/>
        </w:rPr>
        <w:t xml:space="preserve"> </w:t>
      </w:r>
      <w:r w:rsidR="00B4762E">
        <w:t xml:space="preserve">para. </w:t>
      </w:r>
      <w:r w:rsidR="00373657" w:rsidRPr="00373657">
        <w:t>8.132</w:t>
      </w:r>
      <w:r w:rsidR="00373657">
        <w:t>, n. 77</w:t>
      </w:r>
      <w:r w:rsidR="00B4762E">
        <w:t>)</w:t>
      </w:r>
      <w:r w:rsidR="00373657">
        <w:t>.</w:t>
      </w:r>
      <w:r w:rsidR="009F47A1">
        <w:t xml:space="preserve"> As regards the requirement that </w:t>
      </w:r>
      <w:r w:rsidR="00966461">
        <w:t>the si</w:t>
      </w:r>
      <w:r w:rsidR="008D3881">
        <w:t xml:space="preserve">gnature </w:t>
      </w:r>
      <w:r w:rsidR="004342C6">
        <w:t>is</w:t>
      </w:r>
      <w:r w:rsidR="00171E9D">
        <w:t xml:space="preserve"> reliably ‘linked’, </w:t>
      </w:r>
      <w:r w:rsidR="00A270ED">
        <w:t xml:space="preserve">the Commission opined </w:t>
      </w:r>
      <w:r w:rsidR="00693F4A">
        <w:t>that ‘</w:t>
      </w:r>
      <w:r w:rsidR="00693F4A" w:rsidRPr="00693F4A">
        <w:t>that link could be reliably established in a variety of ways</w:t>
      </w:r>
      <w:r w:rsidR="00693F4A">
        <w:t>’</w:t>
      </w:r>
      <w:r w:rsidR="00693F4A" w:rsidRPr="00693F4A">
        <w:t xml:space="preserve">, </w:t>
      </w:r>
      <w:r w:rsidR="00693F4A">
        <w:t xml:space="preserve">such that they did not </w:t>
      </w:r>
      <w:r w:rsidR="00D71DDD">
        <w:t>consider it appropriate to ‘</w:t>
      </w:r>
      <w:r w:rsidR="00693F4A" w:rsidRPr="00693F4A">
        <w:t>specify how that link must be established</w:t>
      </w:r>
      <w:r w:rsidR="00D71DDD">
        <w:t xml:space="preserve"> or ‘</w:t>
      </w:r>
      <w:r w:rsidR="00693F4A" w:rsidRPr="00693F4A">
        <w:t>recommend that certain types of electronic signature must be used</w:t>
      </w:r>
      <w:r w:rsidR="00D71DDD">
        <w:t>’</w:t>
      </w:r>
      <w:r w:rsidR="00E55806">
        <w:t xml:space="preserve"> (para. 8.143)</w:t>
      </w:r>
      <w:r w:rsidR="00693F4A" w:rsidRPr="00693F4A">
        <w:t>.</w:t>
      </w:r>
      <w:r w:rsidR="0018302E">
        <w:t xml:space="preserve"> Importantly, however, they were clear that </w:t>
      </w:r>
      <w:r w:rsidR="0065578E">
        <w:t>‘</w:t>
      </w:r>
      <w:r w:rsidR="0065578E" w:rsidRPr="0065578E">
        <w:t>what some people consider to be basic electronic signatures – typed names or images of signatures – are not</w:t>
      </w:r>
      <w:r w:rsidR="00DF5096">
        <w:t>’ inherently linked to the signatory (pa</w:t>
      </w:r>
      <w:r w:rsidR="00E80F5D">
        <w:t>ra. 8.1.</w:t>
      </w:r>
      <w:r w:rsidR="00C66B40">
        <w:t>36).</w:t>
      </w:r>
    </w:p>
    <w:p w14:paraId="61ECC80F" w14:textId="77777777" w:rsidR="00004997" w:rsidRDefault="00004997" w:rsidP="009452D2">
      <w:pPr>
        <w:pStyle w:val="Default"/>
        <w:jc w:val="both"/>
      </w:pPr>
    </w:p>
    <w:p w14:paraId="3EB4421E" w14:textId="2B16A245" w:rsidR="009452D2" w:rsidRPr="00521CF2" w:rsidRDefault="008815E6" w:rsidP="009452D2">
      <w:pPr>
        <w:pStyle w:val="Default"/>
        <w:jc w:val="both"/>
        <w:rPr>
          <w:color w:val="auto"/>
        </w:rPr>
      </w:pPr>
      <w:r>
        <w:t>In addition</w:t>
      </w:r>
      <w:r w:rsidR="00AB577C">
        <w:t xml:space="preserve"> to the formality requirements on its</w:t>
      </w:r>
      <w:r>
        <w:t>,</w:t>
      </w:r>
      <w:r w:rsidR="002A3F76">
        <w:t xml:space="preserve"> </w:t>
      </w:r>
      <w:r>
        <w:t xml:space="preserve">the Commission recommended that </w:t>
      </w:r>
      <w:r w:rsidR="00403FFC">
        <w:t>the</w:t>
      </w:r>
      <w:r w:rsidR="009045E3">
        <w:t xml:space="preserve"> </w:t>
      </w:r>
      <w:r w:rsidR="004342C6">
        <w:t>new</w:t>
      </w:r>
      <w:r w:rsidR="009045E3">
        <w:t xml:space="preserve"> Act contain a power enabling </w:t>
      </w:r>
      <w:r w:rsidR="00BA544C">
        <w:t xml:space="preserve">the Secretary of State </w:t>
      </w:r>
      <w:r w:rsidR="00C27B03">
        <w:t xml:space="preserve">to make regulations </w:t>
      </w:r>
      <w:r w:rsidR="009452D2">
        <w:t>to ‘</w:t>
      </w:r>
      <w:r w:rsidR="009452D2" w:rsidRPr="00521CF2">
        <w:t>detail how electronic wills may or must fulfil the formality requirements</w:t>
      </w:r>
      <w:r w:rsidR="00845339">
        <w:t>’</w:t>
      </w:r>
      <w:r w:rsidR="00EB7C66">
        <w:t xml:space="preserve"> (Recommendation </w:t>
      </w:r>
      <w:r w:rsidR="001C29D8">
        <w:t>18</w:t>
      </w:r>
      <w:r w:rsidR="00CB1A02">
        <w:t xml:space="preserve">; see Draft Bill, </w:t>
      </w:r>
      <w:r w:rsidR="00DD543F">
        <w:t xml:space="preserve">sch. 2, para. </w:t>
      </w:r>
      <w:r w:rsidR="00FA2C98">
        <w:t>8</w:t>
      </w:r>
      <w:r w:rsidR="001C29D8">
        <w:t>).</w:t>
      </w:r>
      <w:r w:rsidR="009452D2" w:rsidRPr="00521CF2">
        <w:t xml:space="preserve"> </w:t>
      </w:r>
    </w:p>
    <w:p w14:paraId="3D0D09A8" w14:textId="082B5D31" w:rsidR="003168F5" w:rsidRPr="00521CF2" w:rsidRDefault="003168F5" w:rsidP="003168F5">
      <w:pPr>
        <w:pStyle w:val="Default"/>
        <w:jc w:val="both"/>
        <w:rPr>
          <w:color w:val="auto"/>
        </w:rPr>
      </w:pPr>
    </w:p>
    <w:p w14:paraId="50F40E44" w14:textId="3D82D2CF" w:rsidR="00C82001" w:rsidRPr="00521CF2" w:rsidRDefault="008B6FB0" w:rsidP="005B5B4E">
      <w:pPr>
        <w:pStyle w:val="Default"/>
        <w:jc w:val="both"/>
      </w:pPr>
      <w:r>
        <w:rPr>
          <w:rFonts w:eastAsia="Times New Roman"/>
          <w:lang w:eastAsia="en-GB"/>
        </w:rPr>
        <w:lastRenderedPageBreak/>
        <w:t xml:space="preserve">Despite </w:t>
      </w:r>
      <w:r w:rsidR="00F84DA9">
        <w:rPr>
          <w:rFonts w:eastAsia="Times New Roman"/>
          <w:lang w:eastAsia="en-GB"/>
        </w:rPr>
        <w:t xml:space="preserve">the clear technological differences between ‘traditional’ paper wills and electronic ones, the Commission’s general approach is that </w:t>
      </w:r>
      <w:r w:rsidR="009A6EBF">
        <w:rPr>
          <w:rFonts w:eastAsia="Times New Roman"/>
          <w:lang w:eastAsia="en-GB"/>
        </w:rPr>
        <w:t xml:space="preserve">the </w:t>
      </w:r>
      <w:r w:rsidR="00B66775">
        <w:rPr>
          <w:rFonts w:eastAsia="Times New Roman"/>
          <w:lang w:eastAsia="en-GB"/>
        </w:rPr>
        <w:t>two</w:t>
      </w:r>
      <w:r w:rsidR="002A3F76">
        <w:rPr>
          <w:rFonts w:eastAsia="Times New Roman"/>
          <w:lang w:eastAsia="en-GB"/>
        </w:rPr>
        <w:t xml:space="preserve"> types</w:t>
      </w:r>
      <w:r w:rsidR="009A6EBF">
        <w:rPr>
          <w:rFonts w:eastAsia="Times New Roman"/>
          <w:lang w:eastAsia="en-GB"/>
        </w:rPr>
        <w:t xml:space="preserve"> should be treated consis</w:t>
      </w:r>
      <w:r w:rsidR="00B66775">
        <w:rPr>
          <w:rFonts w:eastAsia="Times New Roman"/>
          <w:lang w:eastAsia="en-GB"/>
        </w:rPr>
        <w:t xml:space="preserve">tently. </w:t>
      </w:r>
      <w:r w:rsidR="00A74FDD">
        <w:rPr>
          <w:rFonts w:eastAsia="Times New Roman"/>
          <w:lang w:eastAsia="en-GB"/>
        </w:rPr>
        <w:t>They</w:t>
      </w:r>
      <w:r w:rsidR="00B66775">
        <w:rPr>
          <w:rFonts w:eastAsia="Times New Roman"/>
          <w:lang w:eastAsia="en-GB"/>
        </w:rPr>
        <w:t xml:space="preserve"> therefore recommended that </w:t>
      </w:r>
      <w:r w:rsidR="00C82001">
        <w:rPr>
          <w:rFonts w:eastAsia="Times New Roman"/>
          <w:lang w:eastAsia="en-GB"/>
        </w:rPr>
        <w:t>‘</w:t>
      </w:r>
      <w:r w:rsidR="00C82001" w:rsidRPr="00521CF2">
        <w:t>the rules applying to how wills can be altered, revived and revoked should apply to electronic wills, and that in particular electronic wills should be capable of revocation by destruction</w:t>
      </w:r>
      <w:r w:rsidR="00C82001">
        <w:t>’</w:t>
      </w:r>
      <w:r w:rsidR="005F56F6">
        <w:t xml:space="preserve"> </w:t>
      </w:r>
      <w:r w:rsidR="000C4B5B">
        <w:t>(Recommendation 19</w:t>
      </w:r>
      <w:r w:rsidR="005B5D1D">
        <w:t xml:space="preserve">; see Draft Bill, </w:t>
      </w:r>
      <w:proofErr w:type="spellStart"/>
      <w:r w:rsidR="005B5D1D">
        <w:t>cls</w:t>
      </w:r>
      <w:proofErr w:type="spellEnd"/>
      <w:r w:rsidR="005B5D1D">
        <w:t xml:space="preserve">. </w:t>
      </w:r>
      <w:r w:rsidR="00F60854">
        <w:t>7-9</w:t>
      </w:r>
      <w:r w:rsidR="000C4B5B">
        <w:t>)</w:t>
      </w:r>
      <w:r w:rsidR="005F56F6">
        <w:t xml:space="preserve">. This is despite the fact that, as the Commission </w:t>
      </w:r>
      <w:r w:rsidR="000C4B5B">
        <w:t xml:space="preserve">acknowledged, </w:t>
      </w:r>
      <w:r w:rsidR="00182351">
        <w:t>‘burning’ and ‘tearing’ (</w:t>
      </w:r>
      <w:r w:rsidR="002A2C13">
        <w:t xml:space="preserve">see </w:t>
      </w:r>
      <w:r w:rsidR="001B1ED8">
        <w:t>6.2.3.1</w:t>
      </w:r>
      <w:r w:rsidR="00F52DB2">
        <w:t xml:space="preserve"> of the main text) are </w:t>
      </w:r>
      <w:r w:rsidR="005B5B4E">
        <w:t>‘not apt to apply to the</w:t>
      </w:r>
      <w:r w:rsidR="00A864C2">
        <w:t xml:space="preserve"> </w:t>
      </w:r>
      <w:r w:rsidR="005B5B4E">
        <w:t>destruction of electronic documents’ (</w:t>
      </w:r>
      <w:r w:rsidR="00E0025D">
        <w:rPr>
          <w:rFonts w:eastAsia="Times New Roman"/>
          <w:lang w:eastAsia="en-GB"/>
        </w:rPr>
        <w:t xml:space="preserve">Law Com. No. </w:t>
      </w:r>
      <w:r w:rsidR="00540755">
        <w:rPr>
          <w:rFonts w:eastAsia="Times New Roman"/>
          <w:lang w:eastAsia="en-GB"/>
        </w:rPr>
        <w:t>419, vol. I,</w:t>
      </w:r>
      <w:r w:rsidR="00E0025D">
        <w:rPr>
          <w:rFonts w:eastAsia="Times New Roman"/>
          <w:lang w:eastAsia="en-GB"/>
        </w:rPr>
        <w:t xml:space="preserve"> </w:t>
      </w:r>
      <w:r w:rsidR="005A29C2">
        <w:t xml:space="preserve">para. 8.216). </w:t>
      </w:r>
      <w:r w:rsidR="005419C5">
        <w:t xml:space="preserve">Clause 8 of the Draft </w:t>
      </w:r>
      <w:r w:rsidR="005A4160">
        <w:t xml:space="preserve">Bill </w:t>
      </w:r>
      <w:r w:rsidR="00E0025D">
        <w:t xml:space="preserve">therefore </w:t>
      </w:r>
      <w:r w:rsidR="00263420">
        <w:t>omits any specific examples of</w:t>
      </w:r>
      <w:r w:rsidR="00E1396F">
        <w:t xml:space="preserve"> methods by which a will may be destroyed.</w:t>
      </w:r>
    </w:p>
    <w:p w14:paraId="74A7CCC2" w14:textId="77777777" w:rsidR="00953097" w:rsidRDefault="00953097" w:rsidP="00520507">
      <w:pPr>
        <w:jc w:val="both"/>
        <w:rPr>
          <w:rFonts w:ascii="Arial" w:eastAsia="Times New Roman" w:hAnsi="Arial" w:cs="Arial"/>
          <w:color w:val="000000"/>
          <w:lang w:eastAsia="en-GB"/>
        </w:rPr>
      </w:pPr>
    </w:p>
    <w:p w14:paraId="40B04A3A" w14:textId="5EDE272A" w:rsidR="007F05FB" w:rsidRDefault="007F05FB" w:rsidP="00D83A87">
      <w:pPr>
        <w:jc w:val="both"/>
        <w:rPr>
          <w:rFonts w:ascii="Arial" w:eastAsia="Times New Roman" w:hAnsi="Arial" w:cs="Arial"/>
          <w:color w:val="000000"/>
          <w:lang w:eastAsia="en-GB"/>
        </w:rPr>
      </w:pPr>
      <w:r>
        <w:rPr>
          <w:rFonts w:ascii="Arial" w:eastAsia="Times New Roman" w:hAnsi="Arial" w:cs="Arial"/>
          <w:color w:val="000000"/>
          <w:lang w:eastAsia="en-GB"/>
        </w:rPr>
        <w:t>As discussed at 5.2.3</w:t>
      </w:r>
      <w:r w:rsidR="00C0507F">
        <w:rPr>
          <w:rFonts w:ascii="Arial" w:eastAsia="Times New Roman" w:hAnsi="Arial" w:cs="Arial"/>
          <w:color w:val="000000"/>
          <w:lang w:eastAsia="en-GB"/>
        </w:rPr>
        <w:t xml:space="preserve">.2 of the main text, video wills (which could not currently be ‘writing’: see 5.2.1) could in principle have been </w:t>
      </w:r>
      <w:r w:rsidR="00DD0E38">
        <w:rPr>
          <w:rFonts w:ascii="Arial" w:eastAsia="Times New Roman" w:hAnsi="Arial" w:cs="Arial"/>
          <w:color w:val="000000"/>
          <w:lang w:eastAsia="en-GB"/>
        </w:rPr>
        <w:t xml:space="preserve">included within any electronic wills </w:t>
      </w:r>
      <w:r w:rsidR="008251A8">
        <w:rPr>
          <w:rFonts w:ascii="Arial" w:eastAsia="Times New Roman" w:hAnsi="Arial" w:cs="Arial"/>
          <w:color w:val="000000"/>
          <w:lang w:eastAsia="en-GB"/>
        </w:rPr>
        <w:t>provision</w:t>
      </w:r>
      <w:r w:rsidR="00DD0E38">
        <w:rPr>
          <w:rFonts w:ascii="Arial" w:eastAsia="Times New Roman" w:hAnsi="Arial" w:cs="Arial"/>
          <w:color w:val="000000"/>
          <w:lang w:eastAsia="en-GB"/>
        </w:rPr>
        <w:t xml:space="preserve">. </w:t>
      </w:r>
      <w:r w:rsidR="00BB02B5">
        <w:rPr>
          <w:rFonts w:ascii="Arial" w:eastAsia="Times New Roman" w:hAnsi="Arial" w:cs="Arial"/>
          <w:color w:val="000000"/>
          <w:lang w:eastAsia="en-GB"/>
        </w:rPr>
        <w:t xml:space="preserve">A </w:t>
      </w:r>
      <w:r w:rsidR="003A4ACE" w:rsidRPr="003A4ACE">
        <w:rPr>
          <w:rFonts w:ascii="Arial" w:eastAsia="Times New Roman" w:hAnsi="Arial" w:cs="Arial"/>
          <w:color w:val="000000"/>
          <w:lang w:eastAsia="en-GB"/>
        </w:rPr>
        <w:t>bare majority of consultees</w:t>
      </w:r>
      <w:r w:rsidR="00BB02B5">
        <w:rPr>
          <w:rFonts w:ascii="Arial" w:eastAsia="Times New Roman" w:hAnsi="Arial" w:cs="Arial"/>
          <w:color w:val="000000"/>
          <w:lang w:eastAsia="en-GB"/>
        </w:rPr>
        <w:t>, however,</w:t>
      </w:r>
      <w:r w:rsidR="003A4ACE" w:rsidRPr="003A4ACE">
        <w:rPr>
          <w:rFonts w:ascii="Arial" w:eastAsia="Times New Roman" w:hAnsi="Arial" w:cs="Arial"/>
          <w:color w:val="000000"/>
          <w:lang w:eastAsia="en-GB"/>
        </w:rPr>
        <w:t xml:space="preserve"> thought they should not be </w:t>
      </w:r>
      <w:r w:rsidR="003A4ACE">
        <w:rPr>
          <w:rFonts w:ascii="Arial" w:eastAsia="Times New Roman" w:hAnsi="Arial" w:cs="Arial"/>
          <w:color w:val="000000"/>
          <w:lang w:eastAsia="en-GB"/>
        </w:rPr>
        <w:t xml:space="preserve">so </w:t>
      </w:r>
      <w:r w:rsidR="003A4ACE" w:rsidRPr="003A4ACE">
        <w:rPr>
          <w:rFonts w:ascii="Arial" w:eastAsia="Times New Roman" w:hAnsi="Arial" w:cs="Arial"/>
          <w:color w:val="000000"/>
          <w:lang w:eastAsia="en-GB"/>
        </w:rPr>
        <w:t>included</w:t>
      </w:r>
      <w:r w:rsidR="003A4ACE">
        <w:rPr>
          <w:rFonts w:ascii="Arial" w:eastAsia="Times New Roman" w:hAnsi="Arial" w:cs="Arial"/>
          <w:color w:val="000000"/>
          <w:lang w:eastAsia="en-GB"/>
        </w:rPr>
        <w:t>, and by 2023 the Commission themselves thought that ‘</w:t>
      </w:r>
      <w:r w:rsidR="003A4ACE" w:rsidRPr="003A4ACE">
        <w:rPr>
          <w:rFonts w:ascii="Arial" w:eastAsia="Times New Roman" w:hAnsi="Arial" w:cs="Arial"/>
          <w:color w:val="000000"/>
          <w:lang w:eastAsia="en-GB"/>
        </w:rPr>
        <w:t>video wills have little to commend them</w:t>
      </w:r>
      <w:r w:rsidR="003A4ACE">
        <w:rPr>
          <w:rFonts w:ascii="Arial" w:eastAsia="Times New Roman" w:hAnsi="Arial" w:cs="Arial"/>
          <w:color w:val="000000"/>
          <w:lang w:eastAsia="en-GB"/>
        </w:rPr>
        <w:t>’ (para. 2.192).</w:t>
      </w:r>
      <w:r w:rsidR="00FC24B5">
        <w:rPr>
          <w:rFonts w:ascii="Arial" w:eastAsia="Times New Roman" w:hAnsi="Arial" w:cs="Arial"/>
          <w:color w:val="000000"/>
          <w:lang w:eastAsia="en-GB"/>
        </w:rPr>
        <w:t xml:space="preserve"> While some consultees were positive, citing accessibility and public expectations, others were concerned about difficulties in terms of how the testators expressed their wills, the risk of fraud or undue influence, storage and trivialising the will-making process.</w:t>
      </w:r>
      <w:r w:rsidR="00371883">
        <w:rPr>
          <w:rFonts w:ascii="Arial" w:eastAsia="Times New Roman" w:hAnsi="Arial" w:cs="Arial"/>
          <w:color w:val="000000"/>
          <w:lang w:eastAsia="en-GB"/>
        </w:rPr>
        <w:t xml:space="preserve"> The Commission did not think that video wills could perform the same functions at the current formality requirements</w:t>
      </w:r>
      <w:r w:rsidR="00797B96">
        <w:rPr>
          <w:rFonts w:ascii="Arial" w:eastAsia="Times New Roman" w:hAnsi="Arial" w:cs="Arial"/>
          <w:color w:val="000000"/>
          <w:lang w:eastAsia="en-GB"/>
        </w:rPr>
        <w:t>, including because of ‘the rise in deepfakes’ since the 2017 Consultation Paper (para. 2.147).</w:t>
      </w:r>
      <w:r w:rsidR="00DB1EA8">
        <w:rPr>
          <w:rFonts w:ascii="Arial" w:eastAsia="Times New Roman" w:hAnsi="Arial" w:cs="Arial"/>
          <w:color w:val="000000"/>
          <w:lang w:eastAsia="en-GB"/>
        </w:rPr>
        <w:t xml:space="preserve"> This view was retained in the final Report (</w:t>
      </w:r>
      <w:r w:rsidR="00DB1EA8" w:rsidRPr="00DB1EA8">
        <w:rPr>
          <w:rFonts w:ascii="Arial" w:eastAsia="Times New Roman" w:hAnsi="Arial" w:cs="Arial"/>
          <w:color w:val="000000"/>
          <w:lang w:eastAsia="en-GB"/>
        </w:rPr>
        <w:t xml:space="preserve">Law Com. No. </w:t>
      </w:r>
      <w:r w:rsidR="00540755">
        <w:rPr>
          <w:rFonts w:ascii="Arial" w:eastAsia="Times New Roman" w:hAnsi="Arial" w:cs="Arial"/>
          <w:color w:val="000000"/>
          <w:lang w:eastAsia="en-GB"/>
        </w:rPr>
        <w:t>419, vol. I,</w:t>
      </w:r>
      <w:r w:rsidR="00DB1EA8" w:rsidRPr="00DB1EA8">
        <w:rPr>
          <w:rFonts w:ascii="Arial" w:eastAsia="Times New Roman" w:hAnsi="Arial" w:cs="Arial"/>
          <w:color w:val="000000"/>
          <w:lang w:eastAsia="en-GB"/>
        </w:rPr>
        <w:t xml:space="preserve"> para. 8.1</w:t>
      </w:r>
      <w:r w:rsidR="00401A82">
        <w:rPr>
          <w:rFonts w:ascii="Arial" w:eastAsia="Times New Roman" w:hAnsi="Arial" w:cs="Arial"/>
          <w:color w:val="000000"/>
          <w:lang w:eastAsia="en-GB"/>
        </w:rPr>
        <w:t>2</w:t>
      </w:r>
      <w:r w:rsidR="00DB1EA8" w:rsidRPr="00DB1EA8">
        <w:rPr>
          <w:rFonts w:ascii="Arial" w:eastAsia="Times New Roman" w:hAnsi="Arial" w:cs="Arial"/>
          <w:color w:val="000000"/>
          <w:lang w:eastAsia="en-GB"/>
        </w:rPr>
        <w:t>6</w:t>
      </w:r>
      <w:r w:rsidR="00401A82">
        <w:rPr>
          <w:rFonts w:ascii="Arial" w:eastAsia="Times New Roman" w:hAnsi="Arial" w:cs="Arial"/>
          <w:color w:val="000000"/>
          <w:lang w:eastAsia="en-GB"/>
        </w:rPr>
        <w:t>).</w:t>
      </w:r>
    </w:p>
    <w:p w14:paraId="2CDFBD3E" w14:textId="77777777" w:rsidR="003A4ACE" w:rsidRDefault="003A4ACE" w:rsidP="00D83A87">
      <w:pPr>
        <w:jc w:val="both"/>
        <w:rPr>
          <w:rFonts w:ascii="Arial" w:eastAsia="Times New Roman" w:hAnsi="Arial" w:cs="Arial"/>
          <w:color w:val="000000"/>
          <w:lang w:eastAsia="en-GB"/>
        </w:rPr>
      </w:pPr>
    </w:p>
    <w:p w14:paraId="72BB098C" w14:textId="7E319D8C" w:rsidR="00E75C67" w:rsidRDefault="00E75C67" w:rsidP="00D83A87">
      <w:pPr>
        <w:jc w:val="both"/>
        <w:rPr>
          <w:rFonts w:ascii="Arial" w:eastAsia="Times New Roman" w:hAnsi="Arial" w:cs="Arial"/>
          <w:color w:val="000000"/>
          <w:lang w:eastAsia="en-GB"/>
        </w:rPr>
      </w:pPr>
      <w:r>
        <w:rPr>
          <w:rFonts w:ascii="Arial" w:eastAsia="Times New Roman" w:hAnsi="Arial" w:cs="Arial"/>
          <w:color w:val="000000"/>
          <w:lang w:eastAsia="en-GB"/>
        </w:rPr>
        <w:t xml:space="preserve">It will be interesting to see whether, even if </w:t>
      </w:r>
      <w:r w:rsidR="00AE2EEB">
        <w:rPr>
          <w:rFonts w:ascii="Arial" w:eastAsia="Times New Roman" w:hAnsi="Arial" w:cs="Arial"/>
          <w:color w:val="000000"/>
          <w:lang w:eastAsia="en-GB"/>
        </w:rPr>
        <w:t xml:space="preserve">the rest of the Draft Bill makes it to the statute book, Parliament considers it feasible </w:t>
      </w:r>
      <w:r w:rsidR="00E05671">
        <w:rPr>
          <w:rFonts w:ascii="Arial" w:eastAsia="Times New Roman" w:hAnsi="Arial" w:cs="Arial"/>
          <w:color w:val="000000"/>
          <w:lang w:eastAsia="en-GB"/>
        </w:rPr>
        <w:t xml:space="preserve">to </w:t>
      </w:r>
      <w:r w:rsidR="004168E9">
        <w:rPr>
          <w:rFonts w:ascii="Arial" w:eastAsia="Times New Roman" w:hAnsi="Arial" w:cs="Arial"/>
          <w:color w:val="000000"/>
          <w:lang w:eastAsia="en-GB"/>
        </w:rPr>
        <w:t xml:space="preserve">enact, let alone commence, </w:t>
      </w:r>
      <w:r w:rsidR="0045753A">
        <w:rPr>
          <w:rFonts w:ascii="Arial" w:eastAsia="Times New Roman" w:hAnsi="Arial" w:cs="Arial"/>
          <w:color w:val="000000"/>
          <w:lang w:eastAsia="en-GB"/>
        </w:rPr>
        <w:t>the electronic wills proposals simultaneously with others.</w:t>
      </w:r>
    </w:p>
    <w:p w14:paraId="599BB22F" w14:textId="77777777" w:rsidR="0045753A" w:rsidRDefault="0045753A" w:rsidP="00D83A87">
      <w:pPr>
        <w:jc w:val="both"/>
        <w:rPr>
          <w:rFonts w:ascii="Arial" w:eastAsia="Times New Roman" w:hAnsi="Arial" w:cs="Arial"/>
          <w:color w:val="000000"/>
          <w:lang w:eastAsia="en-GB"/>
        </w:rPr>
      </w:pPr>
    </w:p>
    <w:p w14:paraId="05BDA88C" w14:textId="0E2FC6D3" w:rsidR="00D83A87" w:rsidRPr="00D83A87" w:rsidRDefault="00D83A87" w:rsidP="00D83A87">
      <w:pPr>
        <w:jc w:val="both"/>
        <w:rPr>
          <w:rFonts w:ascii="Arial" w:eastAsia="Times New Roman" w:hAnsi="Arial" w:cs="Arial"/>
          <w:color w:val="000000"/>
          <w:lang w:eastAsia="en-GB"/>
        </w:rPr>
      </w:pPr>
      <w:r>
        <w:rPr>
          <w:rFonts w:ascii="Arial" w:eastAsia="Times New Roman" w:hAnsi="Arial" w:cs="Arial"/>
          <w:b/>
          <w:bCs/>
          <w:color w:val="000000"/>
          <w:lang w:eastAsia="en-GB"/>
        </w:rPr>
        <w:t>Chapter 6</w:t>
      </w:r>
    </w:p>
    <w:p w14:paraId="31CF0D6D" w14:textId="7E4D73C2" w:rsidR="003A4ACE" w:rsidRDefault="003A4ACE" w:rsidP="00D83A87">
      <w:pPr>
        <w:jc w:val="both"/>
        <w:rPr>
          <w:rFonts w:ascii="Arial" w:eastAsia="Times New Roman" w:hAnsi="Arial" w:cs="Arial"/>
          <w:i/>
          <w:iCs/>
          <w:color w:val="000000"/>
          <w:lang w:eastAsia="en-GB"/>
        </w:rPr>
      </w:pPr>
    </w:p>
    <w:p w14:paraId="2589D661" w14:textId="0B91598B" w:rsidR="003A4ACE" w:rsidRDefault="003A4ACE" w:rsidP="0045451D">
      <w:pPr>
        <w:jc w:val="both"/>
        <w:rPr>
          <w:rFonts w:ascii="Arial" w:eastAsia="Times New Roman" w:hAnsi="Arial" w:cs="Arial"/>
          <w:color w:val="000000"/>
          <w:lang w:eastAsia="en-GB"/>
        </w:rPr>
      </w:pPr>
      <w:r>
        <w:rPr>
          <w:rFonts w:ascii="Arial" w:eastAsia="Times New Roman" w:hAnsi="Arial" w:cs="Arial"/>
          <w:color w:val="000000"/>
          <w:lang w:eastAsia="en-GB"/>
        </w:rPr>
        <w:t>At 6.1 of the main text, we discussed the revocation of wills by marriage and civil partnership</w:t>
      </w:r>
      <w:r w:rsidR="001F3508">
        <w:rPr>
          <w:rFonts w:ascii="Arial" w:eastAsia="Times New Roman" w:hAnsi="Arial" w:cs="Arial"/>
          <w:color w:val="000000"/>
          <w:lang w:eastAsia="en-GB"/>
        </w:rPr>
        <w:t>, governed by sections 18 and 18B of the Wills Act 1837</w:t>
      </w:r>
      <w:r>
        <w:rPr>
          <w:rFonts w:ascii="Arial" w:eastAsia="Times New Roman" w:hAnsi="Arial" w:cs="Arial"/>
          <w:color w:val="000000"/>
          <w:lang w:eastAsia="en-GB"/>
        </w:rPr>
        <w:t xml:space="preserve">. This was another area reconsidered by the Law Commission: </w:t>
      </w:r>
      <w:r w:rsidRPr="00711DB8">
        <w:rPr>
          <w:rFonts w:ascii="Arial" w:eastAsia="Times New Roman" w:hAnsi="Arial" w:cs="Arial"/>
          <w:i/>
          <w:iCs/>
          <w:color w:val="000000"/>
          <w:lang w:eastAsia="en-GB"/>
        </w:rPr>
        <w:t>Making a Will:</w:t>
      </w:r>
      <w:r>
        <w:rPr>
          <w:rFonts w:ascii="Arial" w:eastAsia="Times New Roman" w:hAnsi="Arial" w:cs="Arial"/>
          <w:i/>
          <w:iCs/>
          <w:color w:val="000000"/>
          <w:lang w:eastAsia="en-GB"/>
        </w:rPr>
        <w:t xml:space="preserve"> </w:t>
      </w:r>
      <w:r w:rsidRPr="00711DB8">
        <w:rPr>
          <w:rFonts w:ascii="Arial" w:eastAsia="Times New Roman" w:hAnsi="Arial" w:cs="Arial"/>
          <w:i/>
          <w:iCs/>
          <w:color w:val="000000"/>
          <w:lang w:eastAsia="en-GB"/>
        </w:rPr>
        <w:t>A Supplementary Consultation</w:t>
      </w:r>
      <w:r>
        <w:rPr>
          <w:rFonts w:ascii="Arial" w:eastAsia="Times New Roman" w:hAnsi="Arial" w:cs="Arial"/>
          <w:i/>
          <w:iCs/>
          <w:color w:val="000000"/>
          <w:lang w:eastAsia="en-GB"/>
        </w:rPr>
        <w:t xml:space="preserve"> </w:t>
      </w:r>
      <w:r w:rsidRPr="00711DB8">
        <w:rPr>
          <w:rFonts w:ascii="Arial" w:eastAsia="Times New Roman" w:hAnsi="Arial" w:cs="Arial"/>
          <w:i/>
          <w:iCs/>
          <w:color w:val="000000"/>
          <w:lang w:eastAsia="en-GB"/>
        </w:rPr>
        <w:t>Paper</w:t>
      </w:r>
      <w:r>
        <w:rPr>
          <w:rFonts w:ascii="Arial" w:eastAsia="Times New Roman" w:hAnsi="Arial" w:cs="Arial"/>
          <w:color w:val="000000"/>
          <w:lang w:eastAsia="en-GB"/>
        </w:rPr>
        <w:t xml:space="preserve"> (Consultation Paper 260, 2023), chapter 3. </w:t>
      </w:r>
      <w:r w:rsidR="00E63632">
        <w:rPr>
          <w:rFonts w:ascii="Arial" w:eastAsia="Times New Roman" w:hAnsi="Arial" w:cs="Arial"/>
          <w:color w:val="000000"/>
          <w:lang w:eastAsia="en-GB"/>
        </w:rPr>
        <w:t xml:space="preserve">As explained at 6.2.1, a will can be revoked </w:t>
      </w:r>
      <w:r w:rsidR="0006106B">
        <w:rPr>
          <w:rFonts w:ascii="Arial" w:eastAsia="Times New Roman" w:hAnsi="Arial" w:cs="Arial"/>
          <w:color w:val="000000"/>
          <w:lang w:eastAsia="en-GB"/>
        </w:rPr>
        <w:t xml:space="preserve">even by a marriage or civil partnership </w:t>
      </w:r>
      <w:r w:rsidR="00BC3C83">
        <w:rPr>
          <w:rFonts w:ascii="Arial" w:eastAsia="Times New Roman" w:hAnsi="Arial" w:cs="Arial"/>
          <w:color w:val="000000"/>
          <w:lang w:eastAsia="en-GB"/>
        </w:rPr>
        <w:t>that</w:t>
      </w:r>
      <w:r w:rsidR="0006106B">
        <w:rPr>
          <w:rFonts w:ascii="Arial" w:eastAsia="Times New Roman" w:hAnsi="Arial" w:cs="Arial"/>
          <w:color w:val="000000"/>
          <w:lang w:eastAsia="en-GB"/>
        </w:rPr>
        <w:t xml:space="preserve"> lacks the true consent of one of the parties, because such a marriage</w:t>
      </w:r>
      <w:r w:rsidR="00636698">
        <w:rPr>
          <w:rFonts w:ascii="Arial" w:eastAsia="Times New Roman" w:hAnsi="Arial" w:cs="Arial"/>
          <w:color w:val="000000"/>
          <w:lang w:eastAsia="en-GB"/>
        </w:rPr>
        <w:t>/civil partnership</w:t>
      </w:r>
      <w:r w:rsidR="0006106B">
        <w:rPr>
          <w:rFonts w:ascii="Arial" w:eastAsia="Times New Roman" w:hAnsi="Arial" w:cs="Arial"/>
          <w:color w:val="000000"/>
          <w:lang w:eastAsia="en-GB"/>
        </w:rPr>
        <w:t xml:space="preserve"> is voidable </w:t>
      </w:r>
      <w:r w:rsidR="00636698">
        <w:rPr>
          <w:rFonts w:ascii="Arial" w:eastAsia="Times New Roman" w:hAnsi="Arial" w:cs="Arial"/>
          <w:color w:val="000000"/>
          <w:lang w:eastAsia="en-GB"/>
        </w:rPr>
        <w:t xml:space="preserve">rather than void, </w:t>
      </w:r>
      <w:r w:rsidR="0006106B">
        <w:rPr>
          <w:rFonts w:ascii="Arial" w:eastAsia="Times New Roman" w:hAnsi="Arial" w:cs="Arial"/>
          <w:color w:val="000000"/>
          <w:lang w:eastAsia="en-GB"/>
        </w:rPr>
        <w:t>and presumptively valid until avoided</w:t>
      </w:r>
      <w:r w:rsidR="00636698">
        <w:rPr>
          <w:rFonts w:ascii="Arial" w:eastAsia="Times New Roman" w:hAnsi="Arial" w:cs="Arial"/>
          <w:color w:val="000000"/>
          <w:lang w:eastAsia="en-GB"/>
        </w:rPr>
        <w:t>. The Commission set out to reconsider the area of revocation by marriage/civil partnership via its 2023 supplementary consultation paper, because of increasing concerns about what ha</w:t>
      </w:r>
      <w:r w:rsidR="00266B98">
        <w:rPr>
          <w:rFonts w:ascii="Arial" w:eastAsia="Times New Roman" w:hAnsi="Arial" w:cs="Arial"/>
          <w:color w:val="000000"/>
          <w:lang w:eastAsia="en-GB"/>
        </w:rPr>
        <w:t>s</w:t>
      </w:r>
      <w:r w:rsidR="00636698">
        <w:rPr>
          <w:rFonts w:ascii="Arial" w:eastAsia="Times New Roman" w:hAnsi="Arial" w:cs="Arial"/>
          <w:color w:val="000000"/>
          <w:lang w:eastAsia="en-GB"/>
        </w:rPr>
        <w:t xml:space="preserve"> become known as </w:t>
      </w:r>
      <w:r w:rsidR="00266B98">
        <w:rPr>
          <w:rFonts w:ascii="Arial" w:eastAsia="Times New Roman" w:hAnsi="Arial" w:cs="Arial"/>
          <w:color w:val="000000"/>
          <w:lang w:eastAsia="en-GB"/>
        </w:rPr>
        <w:t xml:space="preserve">a </w:t>
      </w:r>
      <w:r w:rsidR="00636698">
        <w:rPr>
          <w:rFonts w:ascii="Arial" w:eastAsia="Times New Roman" w:hAnsi="Arial" w:cs="Arial"/>
          <w:color w:val="000000"/>
          <w:lang w:eastAsia="en-GB"/>
        </w:rPr>
        <w:t>‘predatory marriage’, which is ‘</w:t>
      </w:r>
      <w:r w:rsidR="00636698" w:rsidRPr="00636698">
        <w:rPr>
          <w:rFonts w:ascii="Arial" w:eastAsia="Times New Roman" w:hAnsi="Arial" w:cs="Arial"/>
          <w:color w:val="000000"/>
          <w:lang w:eastAsia="en-GB"/>
        </w:rPr>
        <w:t>one where a person</w:t>
      </w:r>
      <w:r w:rsidR="00636698">
        <w:rPr>
          <w:rFonts w:ascii="Arial" w:eastAsia="Times New Roman" w:hAnsi="Arial" w:cs="Arial"/>
          <w:color w:val="000000"/>
          <w:lang w:eastAsia="en-GB"/>
        </w:rPr>
        <w:t xml:space="preserve"> </w:t>
      </w:r>
      <w:r w:rsidR="00636698" w:rsidRPr="00636698">
        <w:rPr>
          <w:rFonts w:ascii="Arial" w:eastAsia="Times New Roman" w:hAnsi="Arial" w:cs="Arial"/>
          <w:color w:val="000000"/>
          <w:lang w:eastAsia="en-GB"/>
        </w:rPr>
        <w:t>marries someone, often someone who is elderly or who lacks the mental capacity to</w:t>
      </w:r>
      <w:r w:rsidR="00636698">
        <w:rPr>
          <w:rFonts w:ascii="Arial" w:eastAsia="Times New Roman" w:hAnsi="Arial" w:cs="Arial"/>
          <w:color w:val="000000"/>
          <w:lang w:eastAsia="en-GB"/>
        </w:rPr>
        <w:t xml:space="preserve"> </w:t>
      </w:r>
      <w:r w:rsidR="00636698" w:rsidRPr="00636698">
        <w:rPr>
          <w:rFonts w:ascii="Arial" w:eastAsia="Times New Roman" w:hAnsi="Arial" w:cs="Arial"/>
          <w:color w:val="000000"/>
          <w:lang w:eastAsia="en-GB"/>
        </w:rPr>
        <w:t>marry, as a form of financial abuse</w:t>
      </w:r>
      <w:r w:rsidR="00636698">
        <w:rPr>
          <w:rFonts w:ascii="Arial" w:eastAsia="Times New Roman" w:hAnsi="Arial" w:cs="Arial"/>
          <w:color w:val="000000"/>
          <w:lang w:eastAsia="en-GB"/>
        </w:rPr>
        <w:t xml:space="preserve">’ (para. 3.2). </w:t>
      </w:r>
      <w:r w:rsidR="00531433">
        <w:rPr>
          <w:rFonts w:ascii="Arial" w:eastAsia="Times New Roman" w:hAnsi="Arial" w:cs="Arial"/>
          <w:color w:val="000000"/>
          <w:lang w:eastAsia="en-GB"/>
        </w:rPr>
        <w:t xml:space="preserve">The potential abuser may marry in order to inherit from their new spouse and, as the Commission put it, </w:t>
      </w:r>
      <w:r w:rsidR="0045451D">
        <w:rPr>
          <w:rFonts w:ascii="Arial" w:eastAsia="Times New Roman" w:hAnsi="Arial" w:cs="Arial"/>
          <w:color w:val="000000"/>
          <w:lang w:eastAsia="en-GB"/>
        </w:rPr>
        <w:t>this, ‘</w:t>
      </w:r>
      <w:r w:rsidR="0045451D" w:rsidRPr="0045451D">
        <w:rPr>
          <w:rFonts w:ascii="Arial" w:eastAsia="Times New Roman" w:hAnsi="Arial" w:cs="Arial"/>
          <w:color w:val="000000"/>
          <w:lang w:eastAsia="en-GB"/>
        </w:rPr>
        <w:t xml:space="preserve">unfortunately, is facilitated by the </w:t>
      </w:r>
      <w:r w:rsidR="00C927AF">
        <w:rPr>
          <w:rFonts w:ascii="Arial" w:eastAsia="Times New Roman" w:hAnsi="Arial" w:cs="Arial"/>
          <w:color w:val="000000"/>
          <w:lang w:eastAsia="en-GB"/>
        </w:rPr>
        <w:t xml:space="preserve">[general] </w:t>
      </w:r>
      <w:r w:rsidR="0045451D" w:rsidRPr="0045451D">
        <w:rPr>
          <w:rFonts w:ascii="Arial" w:eastAsia="Times New Roman" w:hAnsi="Arial" w:cs="Arial"/>
          <w:color w:val="000000"/>
          <w:lang w:eastAsia="en-GB"/>
        </w:rPr>
        <w:t>rule that a marriage</w:t>
      </w:r>
      <w:r w:rsidR="0045451D">
        <w:rPr>
          <w:rFonts w:ascii="Arial" w:eastAsia="Times New Roman" w:hAnsi="Arial" w:cs="Arial"/>
          <w:color w:val="000000"/>
          <w:lang w:eastAsia="en-GB"/>
        </w:rPr>
        <w:t xml:space="preserve"> </w:t>
      </w:r>
      <w:r w:rsidR="0045451D" w:rsidRPr="0045451D">
        <w:rPr>
          <w:rFonts w:ascii="Arial" w:eastAsia="Times New Roman" w:hAnsi="Arial" w:cs="Arial"/>
          <w:color w:val="000000"/>
          <w:lang w:eastAsia="en-GB"/>
        </w:rPr>
        <w:t>revokes a will, together with the intestacy provisions</w:t>
      </w:r>
      <w:r w:rsidR="0045451D">
        <w:rPr>
          <w:rFonts w:ascii="Arial" w:eastAsia="Times New Roman" w:hAnsi="Arial" w:cs="Arial"/>
          <w:color w:val="000000"/>
          <w:lang w:eastAsia="en-GB"/>
        </w:rPr>
        <w:t>’ (para. 3.2). As discussed at Chapter 2 of the main text, the intestacy rules often mean that the surviving spouse or civil partner inherits all of the intestate’s estate.</w:t>
      </w:r>
    </w:p>
    <w:p w14:paraId="43CF564B" w14:textId="77777777" w:rsidR="00C927AF" w:rsidRDefault="00C927AF" w:rsidP="0045451D">
      <w:pPr>
        <w:jc w:val="both"/>
        <w:rPr>
          <w:rFonts w:ascii="Arial" w:eastAsia="Times New Roman" w:hAnsi="Arial" w:cs="Arial"/>
          <w:color w:val="000000"/>
          <w:lang w:eastAsia="en-GB"/>
        </w:rPr>
      </w:pPr>
    </w:p>
    <w:p w14:paraId="7F386D88" w14:textId="662980A6" w:rsidR="00C927AF" w:rsidRPr="009B654D" w:rsidRDefault="00C927AF" w:rsidP="009B654D">
      <w:pPr>
        <w:jc w:val="both"/>
        <w:rPr>
          <w:rFonts w:ascii="Arial" w:eastAsia="Times New Roman" w:hAnsi="Arial" w:cs="Arial"/>
          <w:color w:val="000000"/>
          <w:lang w:eastAsia="en-GB"/>
        </w:rPr>
      </w:pPr>
      <w:r>
        <w:rPr>
          <w:rFonts w:ascii="Arial" w:eastAsia="Times New Roman" w:hAnsi="Arial" w:cs="Arial"/>
          <w:color w:val="000000"/>
          <w:lang w:eastAsia="en-GB"/>
        </w:rPr>
        <w:t xml:space="preserve">As discussed at 6.1.3.1 of the main text, there is an exception to the revocation rule if it appears from the will that the testator was expecting </w:t>
      </w:r>
      <w:r w:rsidR="00C96738">
        <w:rPr>
          <w:rFonts w:ascii="Arial" w:eastAsia="Times New Roman" w:hAnsi="Arial" w:cs="Arial"/>
          <w:color w:val="000000"/>
          <w:lang w:eastAsia="en-GB"/>
        </w:rPr>
        <w:t>enter a</w:t>
      </w:r>
      <w:r>
        <w:rPr>
          <w:rFonts w:ascii="Arial" w:eastAsia="Times New Roman" w:hAnsi="Arial" w:cs="Arial"/>
          <w:color w:val="000000"/>
          <w:lang w:eastAsia="en-GB"/>
        </w:rPr>
        <w:t xml:space="preserve"> marr</w:t>
      </w:r>
      <w:r w:rsidR="00C96738">
        <w:rPr>
          <w:rFonts w:ascii="Arial" w:eastAsia="Times New Roman" w:hAnsi="Arial" w:cs="Arial"/>
          <w:color w:val="000000"/>
          <w:lang w:eastAsia="en-GB"/>
        </w:rPr>
        <w:t>iage</w:t>
      </w:r>
      <w:r>
        <w:rPr>
          <w:rFonts w:ascii="Arial" w:eastAsia="Times New Roman" w:hAnsi="Arial" w:cs="Arial"/>
          <w:color w:val="000000"/>
          <w:lang w:eastAsia="en-GB"/>
        </w:rPr>
        <w:t xml:space="preserve">/civil partnership with a particular person and intended that the will should not be revoked </w:t>
      </w:r>
      <w:r w:rsidR="00C96738">
        <w:rPr>
          <w:rFonts w:ascii="Arial" w:eastAsia="Times New Roman" w:hAnsi="Arial" w:cs="Arial"/>
          <w:color w:val="000000"/>
          <w:lang w:eastAsia="en-GB"/>
        </w:rPr>
        <w:t>by that marriage/civil partnership.</w:t>
      </w:r>
      <w:r>
        <w:rPr>
          <w:rFonts w:ascii="Arial" w:eastAsia="Times New Roman" w:hAnsi="Arial" w:cs="Arial"/>
          <w:color w:val="000000"/>
          <w:lang w:eastAsia="en-GB"/>
        </w:rPr>
        <w:t xml:space="preserve"> </w:t>
      </w:r>
      <w:r w:rsidR="009B654D">
        <w:rPr>
          <w:rFonts w:ascii="Arial" w:eastAsia="Times New Roman" w:hAnsi="Arial" w:cs="Arial"/>
          <w:color w:val="000000"/>
          <w:lang w:eastAsia="en-GB"/>
        </w:rPr>
        <w:t xml:space="preserve">We also evaluated the Law Commission’s 2017 </w:t>
      </w:r>
      <w:r w:rsidR="009B654D">
        <w:rPr>
          <w:rFonts w:ascii="Arial" w:eastAsia="Times New Roman" w:hAnsi="Arial" w:cs="Arial"/>
          <w:color w:val="000000"/>
          <w:lang w:eastAsia="en-GB"/>
        </w:rPr>
        <w:lastRenderedPageBreak/>
        <w:t xml:space="preserve">suggestion that the exception might be widened to include testators who did not wish the will to be revoked by an </w:t>
      </w:r>
      <w:r w:rsidR="009B654D">
        <w:rPr>
          <w:rFonts w:ascii="Arial" w:eastAsia="Times New Roman" w:hAnsi="Arial" w:cs="Arial"/>
          <w:i/>
          <w:iCs/>
          <w:color w:val="000000"/>
          <w:lang w:eastAsia="en-GB"/>
        </w:rPr>
        <w:t xml:space="preserve">uncontemplated </w:t>
      </w:r>
      <w:r w:rsidR="009B654D">
        <w:rPr>
          <w:rFonts w:ascii="Arial" w:eastAsia="Times New Roman" w:hAnsi="Arial" w:cs="Arial"/>
          <w:color w:val="000000"/>
          <w:lang w:eastAsia="en-GB"/>
        </w:rPr>
        <w:t>marriage. In 2023, the Commission reported that a majority of consultees did not support such a change, since ‘</w:t>
      </w:r>
      <w:r w:rsidR="009B654D" w:rsidRPr="009B654D">
        <w:rPr>
          <w:rFonts w:ascii="Arial" w:eastAsia="Times New Roman" w:hAnsi="Arial" w:cs="Arial"/>
          <w:color w:val="000000"/>
          <w:lang w:eastAsia="en-GB"/>
        </w:rPr>
        <w:t>it</w:t>
      </w:r>
      <w:r w:rsidR="009B654D">
        <w:rPr>
          <w:rFonts w:ascii="Arial" w:eastAsia="Times New Roman" w:hAnsi="Arial" w:cs="Arial"/>
          <w:color w:val="000000"/>
          <w:lang w:eastAsia="en-GB"/>
        </w:rPr>
        <w:t xml:space="preserve"> </w:t>
      </w:r>
      <w:r w:rsidR="009B654D" w:rsidRPr="009B654D">
        <w:rPr>
          <w:rFonts w:ascii="Arial" w:eastAsia="Times New Roman" w:hAnsi="Arial" w:cs="Arial"/>
          <w:color w:val="000000"/>
          <w:lang w:eastAsia="en-GB"/>
        </w:rPr>
        <w:t>would require people to make a decision in too much of a vacuum as to the</w:t>
      </w:r>
      <w:r w:rsidR="009B654D">
        <w:rPr>
          <w:rFonts w:ascii="Arial" w:eastAsia="Times New Roman" w:hAnsi="Arial" w:cs="Arial"/>
          <w:color w:val="000000"/>
          <w:lang w:eastAsia="en-GB"/>
        </w:rPr>
        <w:t xml:space="preserve"> </w:t>
      </w:r>
      <w:r w:rsidR="009B654D" w:rsidRPr="009B654D">
        <w:rPr>
          <w:rFonts w:ascii="Arial" w:eastAsia="Times New Roman" w:hAnsi="Arial" w:cs="Arial"/>
          <w:color w:val="000000"/>
          <w:lang w:eastAsia="en-GB"/>
        </w:rPr>
        <w:t>consequences it would ultimately have</w:t>
      </w:r>
      <w:r w:rsidR="009B654D">
        <w:rPr>
          <w:rFonts w:ascii="Arial" w:eastAsia="Times New Roman" w:hAnsi="Arial" w:cs="Arial"/>
          <w:color w:val="000000"/>
          <w:lang w:eastAsia="en-GB"/>
        </w:rPr>
        <w:t xml:space="preserve">’ </w:t>
      </w:r>
      <w:r w:rsidR="00400A22">
        <w:rPr>
          <w:rFonts w:ascii="Arial" w:eastAsia="Times New Roman" w:hAnsi="Arial" w:cs="Arial"/>
          <w:color w:val="000000"/>
          <w:lang w:eastAsia="en-GB"/>
        </w:rPr>
        <w:t xml:space="preserve">(para. 3.19) </w:t>
      </w:r>
      <w:r w:rsidR="009B654D">
        <w:rPr>
          <w:rFonts w:ascii="Arial" w:eastAsia="Times New Roman" w:hAnsi="Arial" w:cs="Arial"/>
          <w:color w:val="000000"/>
          <w:lang w:eastAsia="en-GB"/>
        </w:rPr>
        <w:t>and would generally render the will-making process more complicated.</w:t>
      </w:r>
    </w:p>
    <w:p w14:paraId="34D52558" w14:textId="77777777" w:rsidR="00953097" w:rsidRDefault="00953097" w:rsidP="00D83A87">
      <w:pPr>
        <w:jc w:val="both"/>
        <w:rPr>
          <w:rFonts w:ascii="Arial" w:eastAsia="Times New Roman" w:hAnsi="Arial" w:cs="Arial"/>
          <w:color w:val="000000"/>
          <w:lang w:eastAsia="en-GB"/>
        </w:rPr>
      </w:pPr>
    </w:p>
    <w:p w14:paraId="4146BC05" w14:textId="18994BAF" w:rsidR="004D249A" w:rsidRDefault="005441FB" w:rsidP="004D249A">
      <w:pPr>
        <w:jc w:val="both"/>
        <w:rPr>
          <w:rFonts w:ascii="Arial" w:eastAsia="Times New Roman" w:hAnsi="Arial" w:cs="Arial"/>
          <w:color w:val="000000"/>
          <w:lang w:eastAsia="en-GB"/>
        </w:rPr>
      </w:pPr>
      <w:r>
        <w:rPr>
          <w:rFonts w:ascii="Arial" w:eastAsia="Times New Roman" w:hAnsi="Arial" w:cs="Arial"/>
          <w:color w:val="000000"/>
          <w:lang w:eastAsia="en-GB"/>
        </w:rPr>
        <w:t xml:space="preserve">A bare majority of consultees did, </w:t>
      </w:r>
      <w:r w:rsidR="00333604">
        <w:rPr>
          <w:rFonts w:ascii="Arial" w:eastAsia="Times New Roman" w:hAnsi="Arial" w:cs="Arial"/>
          <w:color w:val="000000"/>
          <w:lang w:eastAsia="en-GB"/>
        </w:rPr>
        <w:t>by contrast</w:t>
      </w:r>
      <w:r>
        <w:rPr>
          <w:rFonts w:ascii="Arial" w:eastAsia="Times New Roman" w:hAnsi="Arial" w:cs="Arial"/>
          <w:color w:val="000000"/>
          <w:lang w:eastAsia="en-GB"/>
        </w:rPr>
        <w:t>, support the Commission’s 2017 provisional proposal that a marriage/civil partnership entered into by a person lacking testamentary capacity and unlikely to recover such capacity would not revoke a will. We noted this proposal with qualified approval</w:t>
      </w:r>
      <w:r w:rsidR="002E32B2">
        <w:rPr>
          <w:rFonts w:ascii="Arial" w:eastAsia="Times New Roman" w:hAnsi="Arial" w:cs="Arial"/>
          <w:color w:val="000000"/>
          <w:lang w:eastAsia="en-GB"/>
        </w:rPr>
        <w:t xml:space="preserve"> at 6.1.2 of the main text, and it could have in principle provided something of a solution in some ‘predatory marriage’ cases. By 2023, however, the Commission themselves had become much more conscious of the predatory marriage issue, </w:t>
      </w:r>
      <w:r w:rsidR="007B3CC3">
        <w:rPr>
          <w:rFonts w:ascii="Arial" w:eastAsia="Times New Roman" w:hAnsi="Arial" w:cs="Arial"/>
          <w:color w:val="000000"/>
          <w:lang w:eastAsia="en-GB"/>
        </w:rPr>
        <w:t xml:space="preserve">largely </w:t>
      </w:r>
      <w:r w:rsidR="004D249A">
        <w:rPr>
          <w:rFonts w:ascii="Arial" w:eastAsia="Times New Roman" w:hAnsi="Arial" w:cs="Arial"/>
          <w:color w:val="000000"/>
          <w:lang w:eastAsia="en-GB"/>
        </w:rPr>
        <w:t>via the project on the law concerning the solemnisation of weddings that they had completed while the wills project had been paused. In Consultation Paper 260, they were:</w:t>
      </w:r>
    </w:p>
    <w:p w14:paraId="7D606C85" w14:textId="77777777" w:rsidR="00EC10E0" w:rsidRDefault="00EC10E0" w:rsidP="004D249A">
      <w:pPr>
        <w:jc w:val="both"/>
        <w:rPr>
          <w:rFonts w:ascii="Arial" w:eastAsia="Times New Roman" w:hAnsi="Arial" w:cs="Arial"/>
          <w:color w:val="000000"/>
          <w:lang w:eastAsia="en-GB"/>
        </w:rPr>
      </w:pPr>
    </w:p>
    <w:p w14:paraId="4635AD8F" w14:textId="073370E7" w:rsidR="00333604" w:rsidRDefault="00EC10E0" w:rsidP="00EC10E0">
      <w:pPr>
        <w:ind w:left="720"/>
        <w:jc w:val="both"/>
        <w:rPr>
          <w:rFonts w:ascii="Arial" w:eastAsia="Times New Roman" w:hAnsi="Arial" w:cs="Arial"/>
          <w:color w:val="000000"/>
          <w:lang w:eastAsia="en-GB"/>
        </w:rPr>
      </w:pPr>
      <w:r>
        <w:rPr>
          <w:rFonts w:ascii="Arial" w:eastAsia="Times New Roman" w:hAnsi="Arial" w:cs="Arial"/>
          <w:color w:val="000000"/>
          <w:lang w:eastAsia="en-GB"/>
        </w:rPr>
        <w:t>…</w:t>
      </w:r>
      <w:r w:rsidR="004D249A" w:rsidRPr="004D249A">
        <w:rPr>
          <w:rFonts w:ascii="Arial" w:eastAsia="Times New Roman" w:hAnsi="Arial" w:cs="Arial"/>
          <w:color w:val="000000"/>
          <w:lang w:eastAsia="en-GB"/>
        </w:rPr>
        <w:t xml:space="preserve">inclined to the view that the concerns with the </w:t>
      </w:r>
      <w:r w:rsidR="004D249A">
        <w:rPr>
          <w:rFonts w:ascii="Arial" w:eastAsia="Times New Roman" w:hAnsi="Arial" w:cs="Arial"/>
          <w:color w:val="000000"/>
          <w:lang w:eastAsia="en-GB"/>
        </w:rPr>
        <w:t>[</w:t>
      </w:r>
      <w:r>
        <w:rPr>
          <w:rFonts w:ascii="Arial" w:eastAsia="Times New Roman" w:hAnsi="Arial" w:cs="Arial"/>
          <w:color w:val="000000"/>
          <w:lang w:eastAsia="en-GB"/>
        </w:rPr>
        <w:t xml:space="preserve">revocation] </w:t>
      </w:r>
      <w:r w:rsidR="004D249A" w:rsidRPr="004D249A">
        <w:rPr>
          <w:rFonts w:ascii="Arial" w:eastAsia="Times New Roman" w:hAnsi="Arial" w:cs="Arial"/>
          <w:color w:val="000000"/>
          <w:lang w:eastAsia="en-GB"/>
        </w:rPr>
        <w:t>rule cannot be resolved by</w:t>
      </w:r>
      <w:r w:rsidR="004D249A">
        <w:rPr>
          <w:rFonts w:ascii="Arial" w:eastAsia="Times New Roman" w:hAnsi="Arial" w:cs="Arial"/>
          <w:color w:val="000000"/>
          <w:lang w:eastAsia="en-GB"/>
        </w:rPr>
        <w:t xml:space="preserve"> </w:t>
      </w:r>
      <w:r w:rsidR="004D249A" w:rsidRPr="004D249A">
        <w:rPr>
          <w:rFonts w:ascii="Arial" w:eastAsia="Times New Roman" w:hAnsi="Arial" w:cs="Arial"/>
          <w:color w:val="000000"/>
          <w:lang w:eastAsia="en-GB"/>
        </w:rPr>
        <w:t>expanding the existing exception to allow testators</w:t>
      </w:r>
      <w:r>
        <w:rPr>
          <w:rFonts w:ascii="Arial" w:eastAsia="Times New Roman" w:hAnsi="Arial" w:cs="Arial"/>
          <w:color w:val="000000"/>
          <w:lang w:eastAsia="en-GB"/>
        </w:rPr>
        <w:t>…</w:t>
      </w:r>
      <w:r w:rsidR="004D249A" w:rsidRPr="004D249A">
        <w:rPr>
          <w:rFonts w:ascii="Arial" w:eastAsia="Times New Roman" w:hAnsi="Arial" w:cs="Arial"/>
          <w:color w:val="000000"/>
          <w:lang w:eastAsia="en-GB"/>
        </w:rPr>
        <w:t>to opt out of the rule in</w:t>
      </w:r>
      <w:r>
        <w:rPr>
          <w:rFonts w:ascii="Arial" w:eastAsia="Times New Roman" w:hAnsi="Arial" w:cs="Arial"/>
          <w:color w:val="000000"/>
          <w:lang w:eastAsia="en-GB"/>
        </w:rPr>
        <w:t xml:space="preserve"> </w:t>
      </w:r>
      <w:r w:rsidR="004D249A" w:rsidRPr="004D249A">
        <w:rPr>
          <w:rFonts w:ascii="Arial" w:eastAsia="Times New Roman" w:hAnsi="Arial" w:cs="Arial"/>
          <w:color w:val="000000"/>
          <w:lang w:eastAsia="en-GB"/>
        </w:rPr>
        <w:t>relation to uncontemplated marriages or civil partnerships, or by making a new</w:t>
      </w:r>
      <w:r>
        <w:rPr>
          <w:rFonts w:ascii="Arial" w:eastAsia="Times New Roman" w:hAnsi="Arial" w:cs="Arial"/>
          <w:color w:val="000000"/>
          <w:lang w:eastAsia="en-GB"/>
        </w:rPr>
        <w:t xml:space="preserve"> </w:t>
      </w:r>
      <w:r w:rsidR="004D249A" w:rsidRPr="004D249A">
        <w:rPr>
          <w:rFonts w:ascii="Arial" w:eastAsia="Times New Roman" w:hAnsi="Arial" w:cs="Arial"/>
          <w:color w:val="000000"/>
          <w:lang w:eastAsia="en-GB"/>
        </w:rPr>
        <w:t>exception for people who lack testamentary capacity at the time of a marriage or civil</w:t>
      </w:r>
      <w:r>
        <w:rPr>
          <w:rFonts w:ascii="Arial" w:eastAsia="Times New Roman" w:hAnsi="Arial" w:cs="Arial"/>
          <w:color w:val="000000"/>
          <w:lang w:eastAsia="en-GB"/>
        </w:rPr>
        <w:t xml:space="preserve"> </w:t>
      </w:r>
      <w:r w:rsidR="004D249A" w:rsidRPr="004D249A">
        <w:rPr>
          <w:rFonts w:ascii="Arial" w:eastAsia="Times New Roman" w:hAnsi="Arial" w:cs="Arial"/>
          <w:color w:val="000000"/>
          <w:lang w:eastAsia="en-GB"/>
        </w:rPr>
        <w:t>partnership</w:t>
      </w:r>
      <w:r w:rsidR="00333604">
        <w:rPr>
          <w:rFonts w:ascii="Arial" w:eastAsia="Times New Roman" w:hAnsi="Arial" w:cs="Arial"/>
          <w:color w:val="000000"/>
          <w:lang w:eastAsia="en-GB"/>
        </w:rPr>
        <w:t>. (</w:t>
      </w:r>
      <w:proofErr w:type="gramStart"/>
      <w:r w:rsidR="00333604">
        <w:rPr>
          <w:rFonts w:ascii="Arial" w:eastAsia="Times New Roman" w:hAnsi="Arial" w:cs="Arial"/>
          <w:color w:val="000000"/>
          <w:lang w:eastAsia="en-GB"/>
        </w:rPr>
        <w:t>para</w:t>
      </w:r>
      <w:proofErr w:type="gramEnd"/>
      <w:r w:rsidR="00333604">
        <w:rPr>
          <w:rFonts w:ascii="Arial" w:eastAsia="Times New Roman" w:hAnsi="Arial" w:cs="Arial"/>
          <w:color w:val="000000"/>
          <w:lang w:eastAsia="en-GB"/>
        </w:rPr>
        <w:t>. 3.31)</w:t>
      </w:r>
    </w:p>
    <w:p w14:paraId="3DBF2B56" w14:textId="77777777" w:rsidR="00333604" w:rsidRDefault="00333604" w:rsidP="00333604">
      <w:pPr>
        <w:jc w:val="both"/>
        <w:rPr>
          <w:rFonts w:ascii="Arial" w:eastAsia="Times New Roman" w:hAnsi="Arial" w:cs="Arial"/>
          <w:color w:val="000000"/>
          <w:lang w:eastAsia="en-GB"/>
        </w:rPr>
      </w:pPr>
    </w:p>
    <w:p w14:paraId="6541E966" w14:textId="53277597" w:rsidR="00811465" w:rsidRPr="00615489" w:rsidRDefault="008971D7" w:rsidP="00B66E39">
      <w:pPr>
        <w:jc w:val="both"/>
        <w:rPr>
          <w:rFonts w:ascii="Arial" w:eastAsia="Times New Roman" w:hAnsi="Arial" w:cs="Arial"/>
          <w:color w:val="000000"/>
          <w:lang w:eastAsia="en-GB"/>
        </w:rPr>
      </w:pPr>
      <w:r>
        <w:rPr>
          <w:rFonts w:ascii="Arial" w:eastAsia="Times New Roman" w:hAnsi="Arial" w:cs="Arial"/>
          <w:color w:val="000000"/>
          <w:lang w:eastAsia="en-GB"/>
        </w:rPr>
        <w:t xml:space="preserve">They </w:t>
      </w:r>
      <w:r w:rsidR="004F7F93">
        <w:rPr>
          <w:rFonts w:ascii="Arial" w:eastAsia="Times New Roman" w:hAnsi="Arial" w:cs="Arial"/>
          <w:color w:val="000000"/>
          <w:lang w:eastAsia="en-GB"/>
        </w:rPr>
        <w:t>no longer thought</w:t>
      </w:r>
      <w:r>
        <w:rPr>
          <w:rFonts w:ascii="Arial" w:eastAsia="Times New Roman" w:hAnsi="Arial" w:cs="Arial"/>
          <w:color w:val="000000"/>
          <w:lang w:eastAsia="en-GB"/>
        </w:rPr>
        <w:t xml:space="preserve"> that a specific exception for those lacking testamentary capacity </w:t>
      </w:r>
      <w:r w:rsidR="004F7F93">
        <w:rPr>
          <w:rFonts w:ascii="Arial" w:eastAsia="Times New Roman" w:hAnsi="Arial" w:cs="Arial"/>
          <w:color w:val="000000"/>
          <w:lang w:eastAsia="en-GB"/>
        </w:rPr>
        <w:t xml:space="preserve">was workable, since it would </w:t>
      </w:r>
      <w:r w:rsidR="00615489">
        <w:rPr>
          <w:rFonts w:ascii="Arial" w:eastAsia="Times New Roman" w:hAnsi="Arial" w:cs="Arial"/>
          <w:color w:val="000000"/>
          <w:lang w:eastAsia="en-GB"/>
        </w:rPr>
        <w:t xml:space="preserve">be impractical to expect the registration officer or equivalent charged with, </w:t>
      </w:r>
      <w:r w:rsidR="00615489">
        <w:rPr>
          <w:rFonts w:ascii="Arial" w:eastAsia="Times New Roman" w:hAnsi="Arial" w:cs="Arial"/>
          <w:i/>
          <w:iCs/>
          <w:color w:val="000000"/>
          <w:lang w:eastAsia="en-GB"/>
        </w:rPr>
        <w:t>inter alia</w:t>
      </w:r>
      <w:r w:rsidR="00615489">
        <w:rPr>
          <w:rFonts w:ascii="Arial" w:eastAsia="Times New Roman" w:hAnsi="Arial" w:cs="Arial"/>
          <w:color w:val="000000"/>
          <w:lang w:eastAsia="en-GB"/>
        </w:rPr>
        <w:t xml:space="preserve">, assessing a person’s capacity to </w:t>
      </w:r>
      <w:r w:rsidR="00615489">
        <w:rPr>
          <w:rFonts w:ascii="Arial" w:eastAsia="Times New Roman" w:hAnsi="Arial" w:cs="Arial"/>
          <w:i/>
          <w:iCs/>
          <w:color w:val="000000"/>
          <w:lang w:eastAsia="en-GB"/>
        </w:rPr>
        <w:t>marry</w:t>
      </w:r>
      <w:r w:rsidR="00615489">
        <w:rPr>
          <w:rFonts w:ascii="Arial" w:eastAsia="Times New Roman" w:hAnsi="Arial" w:cs="Arial"/>
          <w:color w:val="000000"/>
          <w:lang w:eastAsia="en-GB"/>
        </w:rPr>
        <w:t xml:space="preserve"> also to assess their ability to make a will</w:t>
      </w:r>
      <w:r w:rsidR="00776556">
        <w:rPr>
          <w:rFonts w:ascii="Arial" w:eastAsia="Times New Roman" w:hAnsi="Arial" w:cs="Arial"/>
          <w:color w:val="000000"/>
          <w:lang w:eastAsia="en-GB"/>
        </w:rPr>
        <w:t xml:space="preserve">, which involves a different legal test. Moreover, the </w:t>
      </w:r>
      <w:r w:rsidR="00BD07E7">
        <w:rPr>
          <w:rFonts w:ascii="Arial" w:eastAsia="Times New Roman" w:hAnsi="Arial" w:cs="Arial"/>
          <w:color w:val="000000"/>
          <w:lang w:eastAsia="en-GB"/>
        </w:rPr>
        <w:t>Commission</w:t>
      </w:r>
      <w:r w:rsidR="00776556">
        <w:rPr>
          <w:rFonts w:ascii="Arial" w:eastAsia="Times New Roman" w:hAnsi="Arial" w:cs="Arial"/>
          <w:color w:val="000000"/>
          <w:lang w:eastAsia="en-GB"/>
        </w:rPr>
        <w:t xml:space="preserve"> did not think that widening the existing exception to include </w:t>
      </w:r>
      <w:r w:rsidR="00D61141">
        <w:rPr>
          <w:rFonts w:ascii="Arial" w:eastAsia="Times New Roman" w:hAnsi="Arial" w:cs="Arial"/>
          <w:color w:val="000000"/>
          <w:lang w:eastAsia="en-GB"/>
        </w:rPr>
        <w:t>uncontemplated</w:t>
      </w:r>
      <w:r w:rsidR="00BD07E7">
        <w:rPr>
          <w:rFonts w:ascii="Arial" w:eastAsia="Times New Roman" w:hAnsi="Arial" w:cs="Arial"/>
          <w:color w:val="000000"/>
          <w:lang w:eastAsia="en-GB"/>
        </w:rPr>
        <w:t xml:space="preserve"> marriages or ci</w:t>
      </w:r>
      <w:r w:rsidR="00231C76">
        <w:rPr>
          <w:rFonts w:ascii="Arial" w:eastAsia="Times New Roman" w:hAnsi="Arial" w:cs="Arial"/>
          <w:color w:val="000000"/>
          <w:lang w:eastAsia="en-GB"/>
        </w:rPr>
        <w:t>vil partnerships would address the problems of either potential predatory marriage or the lack of public knowledge of the rule. Their view in 2023 was that ‘</w:t>
      </w:r>
      <w:r w:rsidR="00231C76" w:rsidRPr="00231C76">
        <w:rPr>
          <w:rFonts w:ascii="Arial" w:eastAsia="Times New Roman" w:hAnsi="Arial" w:cs="Arial"/>
          <w:color w:val="000000"/>
          <w:lang w:eastAsia="en-GB"/>
        </w:rPr>
        <w:t>rather than attempting to resolve problems through</w:t>
      </w:r>
      <w:r w:rsidR="00231C76">
        <w:rPr>
          <w:rFonts w:ascii="Arial" w:eastAsia="Times New Roman" w:hAnsi="Arial" w:cs="Arial"/>
          <w:color w:val="000000"/>
          <w:lang w:eastAsia="en-GB"/>
        </w:rPr>
        <w:t xml:space="preserve"> </w:t>
      </w:r>
      <w:r w:rsidR="00231C76" w:rsidRPr="00231C76">
        <w:rPr>
          <w:rFonts w:ascii="Arial" w:eastAsia="Times New Roman" w:hAnsi="Arial" w:cs="Arial"/>
          <w:color w:val="000000"/>
          <w:lang w:eastAsia="en-GB"/>
        </w:rPr>
        <w:t>exceptions to the general rule, the rule itself must be more closely considered</w:t>
      </w:r>
      <w:r w:rsidR="00231C76">
        <w:rPr>
          <w:rFonts w:ascii="Arial" w:eastAsia="Times New Roman" w:hAnsi="Arial" w:cs="Arial"/>
          <w:color w:val="000000"/>
          <w:lang w:eastAsia="en-GB"/>
        </w:rPr>
        <w:t xml:space="preserve">’ (para. 3.36). </w:t>
      </w:r>
    </w:p>
    <w:p w14:paraId="7DB40D4E" w14:textId="77777777" w:rsidR="007B3CC3" w:rsidRDefault="007B3CC3" w:rsidP="00D83A87">
      <w:pPr>
        <w:jc w:val="both"/>
        <w:rPr>
          <w:rFonts w:ascii="Arial" w:eastAsia="Times New Roman" w:hAnsi="Arial" w:cs="Arial"/>
          <w:color w:val="000000"/>
          <w:lang w:eastAsia="en-GB"/>
        </w:rPr>
      </w:pPr>
    </w:p>
    <w:p w14:paraId="24E4045D" w14:textId="2BD70A15" w:rsidR="00811465" w:rsidRDefault="0025397F" w:rsidP="00D83A87">
      <w:pPr>
        <w:jc w:val="both"/>
        <w:rPr>
          <w:rFonts w:ascii="Arial" w:eastAsia="Times New Roman" w:hAnsi="Arial" w:cs="Arial"/>
          <w:color w:val="000000"/>
          <w:lang w:eastAsia="en-GB"/>
        </w:rPr>
      </w:pPr>
      <w:r>
        <w:rPr>
          <w:rFonts w:ascii="Arial" w:eastAsia="Times New Roman" w:hAnsi="Arial" w:cs="Arial"/>
          <w:color w:val="000000"/>
          <w:lang w:eastAsia="en-GB"/>
        </w:rPr>
        <w:t xml:space="preserve">Ultimately, the Commission’s </w:t>
      </w:r>
      <w:r w:rsidR="00D42F91">
        <w:rPr>
          <w:rFonts w:ascii="Arial" w:eastAsia="Times New Roman" w:hAnsi="Arial" w:cs="Arial"/>
          <w:color w:val="000000"/>
          <w:lang w:eastAsia="en-GB"/>
        </w:rPr>
        <w:t xml:space="preserve">2023 </w:t>
      </w:r>
      <w:r>
        <w:rPr>
          <w:rFonts w:ascii="Arial" w:eastAsia="Times New Roman" w:hAnsi="Arial" w:cs="Arial"/>
          <w:color w:val="000000"/>
          <w:lang w:eastAsia="en-GB"/>
        </w:rPr>
        <w:t>consultation questions on revocat</w:t>
      </w:r>
      <w:r w:rsidR="00AF26FD">
        <w:rPr>
          <w:rFonts w:ascii="Arial" w:eastAsia="Times New Roman" w:hAnsi="Arial" w:cs="Arial"/>
          <w:color w:val="000000"/>
          <w:lang w:eastAsia="en-GB"/>
        </w:rPr>
        <w:t xml:space="preserve">ion </w:t>
      </w:r>
      <w:r w:rsidR="00E831FD">
        <w:rPr>
          <w:rFonts w:ascii="Arial" w:eastAsia="Times New Roman" w:hAnsi="Arial" w:cs="Arial"/>
          <w:color w:val="000000"/>
          <w:lang w:eastAsia="en-GB"/>
        </w:rPr>
        <w:t>were confined to asking for views and evidence about the extent of predatory marriage (Consultation Question 5) and views about whether the revocation rule ‘</w:t>
      </w:r>
      <w:r w:rsidR="00E831FD" w:rsidRPr="00E831FD">
        <w:rPr>
          <w:rFonts w:ascii="Arial" w:eastAsia="Times New Roman" w:hAnsi="Arial" w:cs="Arial"/>
          <w:color w:val="000000"/>
          <w:lang w:eastAsia="en-GB"/>
        </w:rPr>
        <w:t>should be abolished or retained</w:t>
      </w:r>
      <w:r w:rsidR="00E831FD">
        <w:rPr>
          <w:rFonts w:ascii="Arial" w:eastAsia="Times New Roman" w:hAnsi="Arial" w:cs="Arial"/>
          <w:color w:val="000000"/>
          <w:lang w:eastAsia="en-GB"/>
        </w:rPr>
        <w:t xml:space="preserve">’ (Consultation Question 6). Reform of the exceptions to the rule per se </w:t>
      </w:r>
      <w:r w:rsidR="00C24F0F">
        <w:rPr>
          <w:rFonts w:ascii="Arial" w:eastAsia="Times New Roman" w:hAnsi="Arial" w:cs="Arial"/>
          <w:color w:val="000000"/>
          <w:lang w:eastAsia="en-GB"/>
        </w:rPr>
        <w:t xml:space="preserve">was </w:t>
      </w:r>
      <w:r w:rsidR="00E831FD">
        <w:rPr>
          <w:rFonts w:ascii="Arial" w:eastAsia="Times New Roman" w:hAnsi="Arial" w:cs="Arial"/>
          <w:color w:val="000000"/>
          <w:lang w:eastAsia="en-GB"/>
        </w:rPr>
        <w:t>no longer apparently being considered.</w:t>
      </w:r>
    </w:p>
    <w:p w14:paraId="78F164EE" w14:textId="77777777" w:rsidR="00E831FD" w:rsidRDefault="00E831FD" w:rsidP="00D83A87">
      <w:pPr>
        <w:jc w:val="both"/>
        <w:rPr>
          <w:rFonts w:ascii="Arial" w:eastAsia="Times New Roman" w:hAnsi="Arial" w:cs="Arial"/>
          <w:color w:val="000000"/>
          <w:lang w:eastAsia="en-GB"/>
        </w:rPr>
      </w:pPr>
    </w:p>
    <w:p w14:paraId="591744F4" w14:textId="517FB2AE" w:rsidR="00701F4A" w:rsidRDefault="00734952" w:rsidP="00D83A87">
      <w:pPr>
        <w:jc w:val="both"/>
        <w:rPr>
          <w:rFonts w:ascii="Arial" w:eastAsia="Times New Roman" w:hAnsi="Arial" w:cs="Arial"/>
          <w:color w:val="000000"/>
          <w:lang w:eastAsia="en-GB"/>
        </w:rPr>
      </w:pPr>
      <w:r>
        <w:rPr>
          <w:rFonts w:ascii="Arial" w:eastAsia="Times New Roman" w:hAnsi="Arial" w:cs="Arial"/>
          <w:color w:val="000000"/>
          <w:lang w:eastAsia="en-GB"/>
        </w:rPr>
        <w:t>In the 2025 Report</w:t>
      </w:r>
      <w:r w:rsidR="009F75D5">
        <w:rPr>
          <w:rFonts w:ascii="Arial" w:eastAsia="Times New Roman" w:hAnsi="Arial" w:cs="Arial"/>
          <w:color w:val="000000"/>
          <w:lang w:eastAsia="en-GB"/>
        </w:rPr>
        <w:t xml:space="preserve">, </w:t>
      </w:r>
      <w:r w:rsidR="00142A6D">
        <w:rPr>
          <w:rFonts w:ascii="Arial" w:eastAsia="Times New Roman" w:hAnsi="Arial" w:cs="Arial"/>
          <w:color w:val="000000"/>
          <w:lang w:eastAsia="en-GB"/>
        </w:rPr>
        <w:t xml:space="preserve">the Commission asserted that </w:t>
      </w:r>
      <w:r w:rsidR="00DE1B50">
        <w:rPr>
          <w:rFonts w:ascii="Arial" w:eastAsia="Times New Roman" w:hAnsi="Arial" w:cs="Arial"/>
          <w:color w:val="000000"/>
          <w:lang w:eastAsia="en-GB"/>
        </w:rPr>
        <w:t>‘</w:t>
      </w:r>
      <w:r w:rsidR="00DE1B50" w:rsidRPr="00DE1B50">
        <w:rPr>
          <w:rFonts w:ascii="Arial" w:eastAsia="Times New Roman" w:hAnsi="Arial" w:cs="Arial"/>
          <w:color w:val="000000"/>
          <w:lang w:eastAsia="en-GB"/>
        </w:rPr>
        <w:t>a compelling case has been made for abolition of the rule that a marriage or civil partnership revokes a will</w:t>
      </w:r>
      <w:r w:rsidR="00DE1B50">
        <w:rPr>
          <w:rFonts w:ascii="Arial" w:eastAsia="Times New Roman" w:hAnsi="Arial" w:cs="Arial"/>
          <w:color w:val="000000"/>
          <w:lang w:eastAsia="en-GB"/>
        </w:rPr>
        <w:t xml:space="preserve">’ </w:t>
      </w:r>
      <w:r w:rsidR="00AD414E">
        <w:rPr>
          <w:rFonts w:ascii="Arial" w:eastAsia="Times New Roman" w:hAnsi="Arial" w:cs="Arial"/>
          <w:color w:val="000000"/>
          <w:lang w:eastAsia="en-GB"/>
        </w:rPr>
        <w:t>(</w:t>
      </w:r>
      <w:r w:rsidR="00AD414E" w:rsidRPr="00DB1EA8">
        <w:rPr>
          <w:rFonts w:ascii="Arial" w:eastAsia="Times New Roman" w:hAnsi="Arial" w:cs="Arial"/>
          <w:color w:val="000000"/>
          <w:lang w:eastAsia="en-GB"/>
        </w:rPr>
        <w:t xml:space="preserve">Law Com. No. </w:t>
      </w:r>
      <w:r w:rsidR="00540755">
        <w:rPr>
          <w:rFonts w:ascii="Arial" w:eastAsia="Times New Roman" w:hAnsi="Arial" w:cs="Arial"/>
          <w:color w:val="000000"/>
          <w:lang w:eastAsia="en-GB"/>
        </w:rPr>
        <w:t>419, vol. I,</w:t>
      </w:r>
      <w:r w:rsidR="00AD414E" w:rsidRPr="00DB1EA8">
        <w:rPr>
          <w:rFonts w:ascii="Arial" w:eastAsia="Times New Roman" w:hAnsi="Arial" w:cs="Arial"/>
          <w:color w:val="000000"/>
          <w:lang w:eastAsia="en-GB"/>
        </w:rPr>
        <w:t xml:space="preserve"> para. </w:t>
      </w:r>
      <w:r w:rsidR="00951B8C">
        <w:rPr>
          <w:rFonts w:ascii="Arial" w:eastAsia="Times New Roman" w:hAnsi="Arial" w:cs="Arial"/>
          <w:color w:val="000000"/>
          <w:lang w:eastAsia="en-GB"/>
        </w:rPr>
        <w:t xml:space="preserve">13.123). </w:t>
      </w:r>
      <w:r w:rsidR="00BD7846">
        <w:rPr>
          <w:rFonts w:ascii="Arial" w:eastAsia="Times New Roman" w:hAnsi="Arial" w:cs="Arial"/>
          <w:color w:val="000000"/>
          <w:lang w:eastAsia="en-GB"/>
        </w:rPr>
        <w:t xml:space="preserve">Recommendation </w:t>
      </w:r>
      <w:r w:rsidR="00234930">
        <w:rPr>
          <w:rFonts w:ascii="Arial" w:eastAsia="Times New Roman" w:hAnsi="Arial" w:cs="Arial"/>
          <w:color w:val="000000"/>
          <w:lang w:eastAsia="en-GB"/>
        </w:rPr>
        <w:t xml:space="preserve">30 is therefore that the rule be abolished, and clause 8 of the Draft Bill </w:t>
      </w:r>
      <w:r w:rsidR="00701F4A">
        <w:rPr>
          <w:rFonts w:ascii="Arial" w:eastAsia="Times New Roman" w:hAnsi="Arial" w:cs="Arial"/>
          <w:color w:val="000000"/>
          <w:lang w:eastAsia="en-GB"/>
        </w:rPr>
        <w:t>provides an exhaustive list of the methods of revocation</w:t>
      </w:r>
      <w:r w:rsidR="00163B12">
        <w:rPr>
          <w:rFonts w:ascii="Arial" w:eastAsia="Times New Roman" w:hAnsi="Arial" w:cs="Arial"/>
          <w:color w:val="000000"/>
          <w:lang w:eastAsia="en-GB"/>
        </w:rPr>
        <w:t xml:space="preserve"> and omits reference to marriage/civil partnership.</w:t>
      </w:r>
    </w:p>
    <w:p w14:paraId="30C82984" w14:textId="77777777" w:rsidR="00701F4A" w:rsidRDefault="00701F4A" w:rsidP="00D83A87">
      <w:pPr>
        <w:jc w:val="both"/>
        <w:rPr>
          <w:rFonts w:ascii="Arial" w:eastAsia="Times New Roman" w:hAnsi="Arial" w:cs="Arial"/>
          <w:color w:val="000000"/>
          <w:lang w:eastAsia="en-GB"/>
        </w:rPr>
      </w:pPr>
    </w:p>
    <w:p w14:paraId="2C28A01F" w14:textId="6CBD2F30" w:rsidR="009F682F" w:rsidRDefault="00951B8C" w:rsidP="00D83A87">
      <w:pPr>
        <w:jc w:val="both"/>
        <w:rPr>
          <w:rFonts w:ascii="Arial" w:eastAsia="Times New Roman" w:hAnsi="Arial" w:cs="Arial"/>
          <w:color w:val="000000"/>
          <w:lang w:eastAsia="en-GB"/>
        </w:rPr>
      </w:pPr>
      <w:r>
        <w:rPr>
          <w:rFonts w:ascii="Arial" w:eastAsia="Times New Roman" w:hAnsi="Arial" w:cs="Arial"/>
          <w:color w:val="000000"/>
          <w:lang w:eastAsia="en-GB"/>
        </w:rPr>
        <w:t xml:space="preserve">Significantly, </w:t>
      </w:r>
      <w:r w:rsidR="00D72BFE">
        <w:rPr>
          <w:rFonts w:ascii="Arial" w:eastAsia="Times New Roman" w:hAnsi="Arial" w:cs="Arial"/>
          <w:color w:val="000000"/>
          <w:lang w:eastAsia="en-GB"/>
        </w:rPr>
        <w:t xml:space="preserve">while </w:t>
      </w:r>
      <w:r w:rsidR="009F75D5">
        <w:rPr>
          <w:rFonts w:ascii="Arial" w:eastAsia="Times New Roman" w:hAnsi="Arial" w:cs="Arial"/>
          <w:color w:val="000000"/>
          <w:lang w:eastAsia="en-GB"/>
        </w:rPr>
        <w:t>a majority of consultees favoured retention of the revocation rule and only a small number favoured abolition</w:t>
      </w:r>
      <w:r w:rsidR="00D72BFE">
        <w:rPr>
          <w:rFonts w:ascii="Arial" w:eastAsia="Times New Roman" w:hAnsi="Arial" w:cs="Arial"/>
          <w:color w:val="000000"/>
          <w:lang w:eastAsia="en-GB"/>
        </w:rPr>
        <w:t xml:space="preserve"> in 2017, </w:t>
      </w:r>
      <w:r w:rsidR="00A07CB2">
        <w:rPr>
          <w:rFonts w:ascii="Arial" w:eastAsia="Times New Roman" w:hAnsi="Arial" w:cs="Arial"/>
          <w:color w:val="000000"/>
          <w:lang w:eastAsia="en-GB"/>
        </w:rPr>
        <w:t xml:space="preserve">by 2023 only a quarter were of respondents were in favour of retention </w:t>
      </w:r>
      <w:r w:rsidR="00FC49B8">
        <w:rPr>
          <w:rFonts w:ascii="Arial" w:eastAsia="Times New Roman" w:hAnsi="Arial" w:cs="Arial"/>
          <w:color w:val="000000"/>
          <w:lang w:eastAsia="en-GB"/>
        </w:rPr>
        <w:t xml:space="preserve">and a majority were in favour of abolition. </w:t>
      </w:r>
      <w:r w:rsidR="001E790B">
        <w:rPr>
          <w:rFonts w:ascii="Arial" w:eastAsia="Times New Roman" w:hAnsi="Arial" w:cs="Arial"/>
          <w:color w:val="000000"/>
          <w:lang w:eastAsia="en-GB"/>
        </w:rPr>
        <w:t xml:space="preserve">The Commission </w:t>
      </w:r>
      <w:r w:rsidR="00292B5A">
        <w:rPr>
          <w:rFonts w:ascii="Arial" w:eastAsia="Times New Roman" w:hAnsi="Arial" w:cs="Arial"/>
          <w:color w:val="000000"/>
          <w:lang w:eastAsia="en-GB"/>
        </w:rPr>
        <w:t>thought that</w:t>
      </w:r>
      <w:r w:rsidR="001E790B">
        <w:rPr>
          <w:rFonts w:ascii="Arial" w:eastAsia="Times New Roman" w:hAnsi="Arial" w:cs="Arial"/>
          <w:color w:val="000000"/>
          <w:lang w:eastAsia="en-GB"/>
        </w:rPr>
        <w:t xml:space="preserve"> the automatic revocation rule </w:t>
      </w:r>
      <w:r w:rsidR="00292B5A">
        <w:rPr>
          <w:rFonts w:ascii="Arial" w:eastAsia="Times New Roman" w:hAnsi="Arial" w:cs="Arial"/>
          <w:color w:val="000000"/>
          <w:lang w:eastAsia="en-GB"/>
        </w:rPr>
        <w:t>was</w:t>
      </w:r>
      <w:r w:rsidR="001E790B">
        <w:rPr>
          <w:rFonts w:ascii="Arial" w:eastAsia="Times New Roman" w:hAnsi="Arial" w:cs="Arial"/>
          <w:color w:val="000000"/>
          <w:lang w:eastAsia="en-GB"/>
        </w:rPr>
        <w:t xml:space="preserve"> </w:t>
      </w:r>
      <w:r w:rsidR="00085A28">
        <w:rPr>
          <w:rFonts w:ascii="Arial" w:eastAsia="Times New Roman" w:hAnsi="Arial" w:cs="Arial"/>
          <w:color w:val="000000"/>
          <w:lang w:eastAsia="en-GB"/>
        </w:rPr>
        <w:t xml:space="preserve">contrary to the principle of testamentary freedom, </w:t>
      </w:r>
      <w:r w:rsidR="008139E0">
        <w:rPr>
          <w:rFonts w:ascii="Arial" w:eastAsia="Times New Roman" w:hAnsi="Arial" w:cs="Arial"/>
          <w:color w:val="000000"/>
          <w:lang w:eastAsia="en-GB"/>
        </w:rPr>
        <w:t xml:space="preserve">unlikely to represent what people wanted or expected, </w:t>
      </w:r>
      <w:r w:rsidR="001C29CD">
        <w:rPr>
          <w:rFonts w:ascii="Arial" w:eastAsia="Times New Roman" w:hAnsi="Arial" w:cs="Arial"/>
          <w:color w:val="000000"/>
          <w:lang w:eastAsia="en-GB"/>
        </w:rPr>
        <w:t xml:space="preserve">and </w:t>
      </w:r>
      <w:r w:rsidR="001C29CD">
        <w:rPr>
          <w:rFonts w:ascii="Arial" w:eastAsia="Times New Roman" w:hAnsi="Arial" w:cs="Arial"/>
          <w:color w:val="000000"/>
          <w:lang w:eastAsia="en-GB"/>
        </w:rPr>
        <w:lastRenderedPageBreak/>
        <w:t>at odds with the law’s decision-specific approach to capacity.</w:t>
      </w:r>
      <w:r w:rsidR="003B7EEA">
        <w:rPr>
          <w:rFonts w:ascii="Arial" w:eastAsia="Times New Roman" w:hAnsi="Arial" w:cs="Arial"/>
          <w:color w:val="000000"/>
          <w:lang w:eastAsia="en-GB"/>
        </w:rPr>
        <w:t xml:space="preserve"> They thought abolition would </w:t>
      </w:r>
      <w:r w:rsidR="00C04FC4">
        <w:rPr>
          <w:rFonts w:ascii="Arial" w:eastAsia="Times New Roman" w:hAnsi="Arial" w:cs="Arial"/>
          <w:color w:val="000000"/>
          <w:lang w:eastAsia="en-GB"/>
        </w:rPr>
        <w:t xml:space="preserve">provide a layer of protection from the financial abuse involved in predatory marriage, </w:t>
      </w:r>
      <w:r w:rsidR="001B0338">
        <w:rPr>
          <w:rFonts w:ascii="Arial" w:eastAsia="Times New Roman" w:hAnsi="Arial" w:cs="Arial"/>
          <w:color w:val="000000"/>
          <w:lang w:eastAsia="en-GB"/>
        </w:rPr>
        <w:t xml:space="preserve">even if it would not </w:t>
      </w:r>
      <w:r w:rsidR="009F682F">
        <w:rPr>
          <w:rFonts w:ascii="Arial" w:eastAsia="Times New Roman" w:hAnsi="Arial" w:cs="Arial"/>
          <w:color w:val="000000"/>
          <w:lang w:eastAsia="en-GB"/>
        </w:rPr>
        <w:t>eliminate the practice because (for example) a person with no will in place would not be protected.</w:t>
      </w:r>
    </w:p>
    <w:p w14:paraId="167CE92B" w14:textId="77777777" w:rsidR="00C26180" w:rsidRDefault="00C26180" w:rsidP="00D83A87">
      <w:pPr>
        <w:jc w:val="both"/>
        <w:rPr>
          <w:rFonts w:ascii="Arial" w:eastAsia="Times New Roman" w:hAnsi="Arial" w:cs="Arial"/>
          <w:color w:val="000000"/>
          <w:lang w:eastAsia="en-GB"/>
        </w:rPr>
      </w:pPr>
    </w:p>
    <w:p w14:paraId="7E89DF09" w14:textId="4E1398E3" w:rsidR="00C26180" w:rsidRDefault="00BD35A8" w:rsidP="00D83A87">
      <w:pPr>
        <w:jc w:val="both"/>
        <w:rPr>
          <w:rFonts w:ascii="Arial" w:eastAsia="Times New Roman" w:hAnsi="Arial" w:cs="Arial"/>
          <w:color w:val="000000"/>
          <w:lang w:eastAsia="en-GB"/>
        </w:rPr>
      </w:pPr>
      <w:r>
        <w:rPr>
          <w:rFonts w:ascii="Arial" w:eastAsia="Times New Roman" w:hAnsi="Arial" w:cs="Arial"/>
          <w:color w:val="000000"/>
          <w:lang w:eastAsia="en-GB"/>
        </w:rPr>
        <w:t xml:space="preserve">The Commission considered the </w:t>
      </w:r>
      <w:r w:rsidR="000F04B6">
        <w:rPr>
          <w:rFonts w:ascii="Arial" w:eastAsia="Times New Roman" w:hAnsi="Arial" w:cs="Arial"/>
          <w:color w:val="000000"/>
          <w:lang w:eastAsia="en-GB"/>
        </w:rPr>
        <w:t>strongest</w:t>
      </w:r>
      <w:r>
        <w:rPr>
          <w:rFonts w:ascii="Arial" w:eastAsia="Times New Roman" w:hAnsi="Arial" w:cs="Arial"/>
          <w:color w:val="000000"/>
          <w:lang w:eastAsia="en-GB"/>
        </w:rPr>
        <w:t xml:space="preserve"> argument in favour of retention of the rule to be the </w:t>
      </w:r>
      <w:r w:rsidR="000F04B6">
        <w:rPr>
          <w:rFonts w:ascii="Arial" w:eastAsia="Times New Roman" w:hAnsi="Arial" w:cs="Arial"/>
          <w:color w:val="000000"/>
          <w:lang w:eastAsia="en-GB"/>
        </w:rPr>
        <w:t xml:space="preserve">risk that litigation under the 1975 Act would be increased, but even </w:t>
      </w:r>
      <w:proofErr w:type="gramStart"/>
      <w:r w:rsidR="000F04B6">
        <w:rPr>
          <w:rFonts w:ascii="Arial" w:eastAsia="Times New Roman" w:hAnsi="Arial" w:cs="Arial"/>
          <w:color w:val="000000"/>
          <w:lang w:eastAsia="en-GB"/>
        </w:rPr>
        <w:t>then</w:t>
      </w:r>
      <w:proofErr w:type="gramEnd"/>
      <w:r w:rsidR="000F04B6">
        <w:rPr>
          <w:rFonts w:ascii="Arial" w:eastAsia="Times New Roman" w:hAnsi="Arial" w:cs="Arial"/>
          <w:color w:val="000000"/>
          <w:lang w:eastAsia="en-GB"/>
        </w:rPr>
        <w:t xml:space="preserve"> they considered the argument </w:t>
      </w:r>
      <w:r w:rsidR="008765C2">
        <w:rPr>
          <w:rFonts w:ascii="Arial" w:eastAsia="Times New Roman" w:hAnsi="Arial" w:cs="Arial"/>
          <w:color w:val="000000"/>
          <w:lang w:eastAsia="en-GB"/>
        </w:rPr>
        <w:t>speculative.</w:t>
      </w:r>
    </w:p>
    <w:p w14:paraId="219E5BFE" w14:textId="47854BC1" w:rsidR="009F75D5" w:rsidRDefault="009F75D5" w:rsidP="00D83A87">
      <w:pPr>
        <w:jc w:val="both"/>
        <w:rPr>
          <w:rFonts w:ascii="Arial" w:eastAsia="Times New Roman" w:hAnsi="Arial" w:cs="Arial"/>
          <w:color w:val="000000"/>
          <w:lang w:eastAsia="en-GB"/>
        </w:rPr>
      </w:pPr>
    </w:p>
    <w:p w14:paraId="01723EAF" w14:textId="543128AA" w:rsidR="007E649B" w:rsidRDefault="008765C2" w:rsidP="00D83A87">
      <w:pPr>
        <w:jc w:val="both"/>
        <w:rPr>
          <w:rFonts w:ascii="Arial" w:eastAsia="Times New Roman" w:hAnsi="Arial" w:cs="Arial"/>
          <w:color w:val="000000"/>
          <w:lang w:eastAsia="en-GB"/>
        </w:rPr>
      </w:pPr>
      <w:r>
        <w:rPr>
          <w:rFonts w:ascii="Arial" w:eastAsia="Times New Roman" w:hAnsi="Arial" w:cs="Arial"/>
          <w:color w:val="000000"/>
          <w:lang w:eastAsia="en-GB"/>
        </w:rPr>
        <w:t xml:space="preserve">It is worth considering </w:t>
      </w:r>
      <w:r w:rsidR="0040393F">
        <w:rPr>
          <w:rFonts w:ascii="Arial" w:eastAsia="Times New Roman" w:hAnsi="Arial" w:cs="Arial"/>
          <w:color w:val="000000"/>
          <w:lang w:eastAsia="en-GB"/>
        </w:rPr>
        <w:t>the Commission’s recommendation against</w:t>
      </w:r>
      <w:r w:rsidR="00256D4B">
        <w:rPr>
          <w:rFonts w:ascii="Arial" w:eastAsia="Times New Roman" w:hAnsi="Arial" w:cs="Arial"/>
          <w:color w:val="000000"/>
          <w:lang w:eastAsia="en-GB"/>
        </w:rPr>
        <w:t xml:space="preserve"> the backdrop of</w:t>
      </w:r>
      <w:r w:rsidR="0036038A">
        <w:rPr>
          <w:rFonts w:ascii="Arial" w:eastAsia="Times New Roman" w:hAnsi="Arial" w:cs="Arial"/>
          <w:color w:val="000000"/>
          <w:lang w:eastAsia="en-GB"/>
        </w:rPr>
        <w:t xml:space="preserve"> J</w:t>
      </w:r>
      <w:r w:rsidR="00256D4B">
        <w:rPr>
          <w:rFonts w:ascii="Arial" w:eastAsia="Times New Roman" w:hAnsi="Arial" w:cs="Arial"/>
          <w:color w:val="000000"/>
          <w:lang w:eastAsia="en-GB"/>
        </w:rPr>
        <w:t>uliet</w:t>
      </w:r>
      <w:r w:rsidR="0036038A">
        <w:rPr>
          <w:rFonts w:ascii="Arial" w:eastAsia="Times New Roman" w:hAnsi="Arial" w:cs="Arial"/>
          <w:color w:val="000000"/>
          <w:lang w:eastAsia="en-GB"/>
        </w:rPr>
        <w:t>. Brook</w:t>
      </w:r>
      <w:r w:rsidR="00256D4B">
        <w:rPr>
          <w:rFonts w:ascii="Arial" w:eastAsia="Times New Roman" w:hAnsi="Arial" w:cs="Arial"/>
          <w:color w:val="000000"/>
          <w:lang w:eastAsia="en-GB"/>
        </w:rPr>
        <w:t>’s argument (</w:t>
      </w:r>
      <w:r w:rsidR="00D55BA2">
        <w:rPr>
          <w:rFonts w:ascii="Arial" w:eastAsia="Times New Roman" w:hAnsi="Arial" w:cs="Arial"/>
          <w:color w:val="000000"/>
          <w:lang w:eastAsia="en-GB"/>
        </w:rPr>
        <w:t>‘</w:t>
      </w:r>
      <w:r w:rsidR="00D55BA2" w:rsidRPr="00D55BA2">
        <w:rPr>
          <w:rFonts w:ascii="Arial" w:eastAsia="Times New Roman" w:hAnsi="Arial" w:cs="Arial"/>
          <w:color w:val="000000"/>
          <w:lang w:eastAsia="en-GB"/>
        </w:rPr>
        <w:t>Automatic revocation of a will on marriage - a rule that is past its use-by date?</w:t>
      </w:r>
      <w:r w:rsidR="00D55BA2">
        <w:rPr>
          <w:rFonts w:ascii="Arial" w:eastAsia="Times New Roman" w:hAnsi="Arial" w:cs="Arial"/>
          <w:color w:val="000000"/>
          <w:lang w:eastAsia="en-GB"/>
        </w:rPr>
        <w:t>’ [2024] PCB 20</w:t>
      </w:r>
      <w:r w:rsidR="00256D4B">
        <w:rPr>
          <w:rFonts w:ascii="Arial" w:eastAsia="Times New Roman" w:hAnsi="Arial" w:cs="Arial"/>
          <w:color w:val="000000"/>
          <w:lang w:eastAsia="en-GB"/>
        </w:rPr>
        <w:t>),</w:t>
      </w:r>
      <w:r w:rsidR="00D55BA2">
        <w:rPr>
          <w:rFonts w:ascii="Arial" w:eastAsia="Times New Roman" w:hAnsi="Arial" w:cs="Arial"/>
          <w:color w:val="000000"/>
          <w:lang w:eastAsia="en-GB"/>
        </w:rPr>
        <w:t xml:space="preserve"> </w:t>
      </w:r>
      <w:r w:rsidR="00EB2817">
        <w:rPr>
          <w:rFonts w:ascii="Arial" w:eastAsia="Times New Roman" w:hAnsi="Arial" w:cs="Arial"/>
          <w:color w:val="000000"/>
          <w:lang w:eastAsia="en-GB"/>
        </w:rPr>
        <w:t>following detailed historical research</w:t>
      </w:r>
      <w:r w:rsidR="005E022F">
        <w:rPr>
          <w:rFonts w:ascii="Arial" w:eastAsia="Times New Roman" w:hAnsi="Arial" w:cs="Arial"/>
          <w:color w:val="000000"/>
          <w:lang w:eastAsia="en-GB"/>
        </w:rPr>
        <w:t>,</w:t>
      </w:r>
      <w:r w:rsidR="00EB2817">
        <w:rPr>
          <w:rFonts w:ascii="Arial" w:eastAsia="Times New Roman" w:hAnsi="Arial" w:cs="Arial"/>
          <w:color w:val="000000"/>
          <w:lang w:eastAsia="en-GB"/>
        </w:rPr>
        <w:t xml:space="preserve"> that </w:t>
      </w:r>
      <w:r w:rsidR="000B25AC">
        <w:rPr>
          <w:rFonts w:ascii="Arial" w:eastAsia="Times New Roman" w:hAnsi="Arial" w:cs="Arial"/>
          <w:color w:val="000000"/>
          <w:lang w:eastAsia="en-GB"/>
        </w:rPr>
        <w:t>the enactment of the revocation rule in section 18 ‘</w:t>
      </w:r>
      <w:r w:rsidR="000B25AC" w:rsidRPr="000B25AC">
        <w:rPr>
          <w:rFonts w:ascii="Arial" w:eastAsia="Times New Roman" w:hAnsi="Arial" w:cs="Arial"/>
          <w:color w:val="000000"/>
          <w:lang w:eastAsia="en-GB"/>
        </w:rPr>
        <w:t>appears to be the result of the interaction of archaic 19th century women’s property rights with the desire for simplicity and consistency</w:t>
      </w:r>
      <w:r w:rsidR="000B25AC">
        <w:rPr>
          <w:rFonts w:ascii="Arial" w:eastAsia="Times New Roman" w:hAnsi="Arial" w:cs="Arial"/>
          <w:color w:val="000000"/>
          <w:lang w:eastAsia="en-GB"/>
        </w:rPr>
        <w:t>’</w:t>
      </w:r>
      <w:r w:rsidR="001F3508">
        <w:rPr>
          <w:rFonts w:ascii="Arial" w:eastAsia="Times New Roman" w:hAnsi="Arial" w:cs="Arial"/>
          <w:color w:val="000000"/>
          <w:lang w:eastAsia="en-GB"/>
        </w:rPr>
        <w:t xml:space="preserve"> </w:t>
      </w:r>
      <w:r w:rsidR="000B25AC">
        <w:rPr>
          <w:rFonts w:ascii="Arial" w:eastAsia="Times New Roman" w:hAnsi="Arial" w:cs="Arial"/>
          <w:color w:val="000000"/>
          <w:lang w:eastAsia="en-GB"/>
        </w:rPr>
        <w:t>(at 27). As Brook explains, ‘[d]</w:t>
      </w:r>
      <w:proofErr w:type="spellStart"/>
      <w:r w:rsidR="000B25AC" w:rsidRPr="000B25AC">
        <w:rPr>
          <w:rFonts w:ascii="Arial" w:eastAsia="Times New Roman" w:hAnsi="Arial" w:cs="Arial"/>
          <w:color w:val="000000"/>
          <w:lang w:eastAsia="en-GB"/>
        </w:rPr>
        <w:t>ue</w:t>
      </w:r>
      <w:proofErr w:type="spellEnd"/>
      <w:r w:rsidR="000B25AC" w:rsidRPr="000B25AC">
        <w:rPr>
          <w:rFonts w:ascii="Arial" w:eastAsia="Times New Roman" w:hAnsi="Arial" w:cs="Arial"/>
          <w:color w:val="000000"/>
          <w:lang w:eastAsia="en-GB"/>
        </w:rPr>
        <w:t xml:space="preserve"> to the </w:t>
      </w:r>
      <w:proofErr w:type="gramStart"/>
      <w:r w:rsidR="000B25AC" w:rsidRPr="000B25AC">
        <w:rPr>
          <w:rFonts w:ascii="Arial" w:eastAsia="Times New Roman" w:hAnsi="Arial" w:cs="Arial"/>
          <w:color w:val="000000"/>
          <w:lang w:eastAsia="en-GB"/>
        </w:rPr>
        <w:t>much reduced</w:t>
      </w:r>
      <w:proofErr w:type="gramEnd"/>
      <w:r w:rsidR="000B25AC" w:rsidRPr="000B25AC">
        <w:rPr>
          <w:rFonts w:ascii="Arial" w:eastAsia="Times New Roman" w:hAnsi="Arial" w:cs="Arial"/>
          <w:color w:val="000000"/>
          <w:lang w:eastAsia="en-GB"/>
        </w:rPr>
        <w:t xml:space="preserve"> property ownership rights that came with the status of being a </w:t>
      </w:r>
      <w:r w:rsidR="000B25AC">
        <w:rPr>
          <w:rFonts w:ascii="Arial" w:eastAsia="Times New Roman" w:hAnsi="Arial" w:cs="Arial"/>
          <w:color w:val="000000"/>
          <w:lang w:eastAsia="en-GB"/>
        </w:rPr>
        <w:t>[married woman]</w:t>
      </w:r>
      <w:r w:rsidR="000B25AC" w:rsidRPr="000B25AC">
        <w:rPr>
          <w:rFonts w:ascii="Arial" w:eastAsia="Times New Roman" w:hAnsi="Arial" w:cs="Arial"/>
          <w:color w:val="000000"/>
          <w:lang w:eastAsia="en-GB"/>
        </w:rPr>
        <w:t xml:space="preserve">, it was not possible for a will made prior to her marriage to continue as a valid will after the marriage, and a woman’s will </w:t>
      </w:r>
      <w:proofErr w:type="gramStart"/>
      <w:r w:rsidR="000B25AC" w:rsidRPr="000B25AC">
        <w:rPr>
          <w:rFonts w:ascii="Arial" w:eastAsia="Times New Roman" w:hAnsi="Arial" w:cs="Arial"/>
          <w:color w:val="000000"/>
          <w:lang w:eastAsia="en-GB"/>
        </w:rPr>
        <w:t>was</w:t>
      </w:r>
      <w:proofErr w:type="gramEnd"/>
      <w:r w:rsidR="000B25AC" w:rsidRPr="000B25AC">
        <w:rPr>
          <w:rFonts w:ascii="Arial" w:eastAsia="Times New Roman" w:hAnsi="Arial" w:cs="Arial"/>
          <w:color w:val="000000"/>
          <w:lang w:eastAsia="en-GB"/>
        </w:rPr>
        <w:t xml:space="preserve"> therefore revoked on marriage</w:t>
      </w:r>
      <w:r w:rsidR="000B25AC">
        <w:rPr>
          <w:rFonts w:ascii="Arial" w:eastAsia="Times New Roman" w:hAnsi="Arial" w:cs="Arial"/>
          <w:color w:val="000000"/>
          <w:lang w:eastAsia="en-GB"/>
        </w:rPr>
        <w:t xml:space="preserve">’ (at 21). </w:t>
      </w:r>
      <w:r w:rsidR="007E649B">
        <w:rPr>
          <w:rFonts w:ascii="Arial" w:eastAsia="Times New Roman" w:hAnsi="Arial" w:cs="Arial"/>
          <w:color w:val="000000"/>
          <w:lang w:eastAsia="en-GB"/>
        </w:rPr>
        <w:t>S</w:t>
      </w:r>
      <w:r w:rsidR="005E7D06">
        <w:rPr>
          <w:rFonts w:ascii="Arial" w:eastAsia="Times New Roman" w:hAnsi="Arial" w:cs="Arial"/>
          <w:color w:val="000000"/>
          <w:lang w:eastAsia="en-GB"/>
        </w:rPr>
        <w:t xml:space="preserve">ection 18’s enactment was </w:t>
      </w:r>
      <w:r w:rsidR="007E649B">
        <w:rPr>
          <w:rFonts w:ascii="Arial" w:eastAsia="Times New Roman" w:hAnsi="Arial" w:cs="Arial"/>
          <w:color w:val="000000"/>
          <w:lang w:eastAsia="en-GB"/>
        </w:rPr>
        <w:t xml:space="preserve">seemingly </w:t>
      </w:r>
      <w:r w:rsidR="004835B7">
        <w:rPr>
          <w:rFonts w:ascii="Arial" w:eastAsia="Times New Roman" w:hAnsi="Arial" w:cs="Arial"/>
          <w:color w:val="000000"/>
          <w:lang w:eastAsia="en-GB"/>
        </w:rPr>
        <w:t xml:space="preserve">motivated by </w:t>
      </w:r>
      <w:r w:rsidR="007E649B">
        <w:rPr>
          <w:rFonts w:ascii="Arial" w:eastAsia="Times New Roman" w:hAnsi="Arial" w:cs="Arial"/>
          <w:color w:val="000000"/>
          <w:lang w:eastAsia="en-GB"/>
        </w:rPr>
        <w:t xml:space="preserve">a desire to treat all wills in the same way, and because a </w:t>
      </w:r>
      <w:proofErr w:type="gramStart"/>
      <w:r w:rsidR="007E649B">
        <w:rPr>
          <w:rFonts w:ascii="Arial" w:eastAsia="Times New Roman" w:hAnsi="Arial" w:cs="Arial"/>
          <w:color w:val="000000"/>
          <w:lang w:eastAsia="en-GB"/>
        </w:rPr>
        <w:t>woman’s</w:t>
      </w:r>
      <w:proofErr w:type="gramEnd"/>
      <w:r w:rsidR="007E649B">
        <w:rPr>
          <w:rFonts w:ascii="Arial" w:eastAsia="Times New Roman" w:hAnsi="Arial" w:cs="Arial"/>
          <w:color w:val="000000"/>
          <w:lang w:eastAsia="en-GB"/>
        </w:rPr>
        <w:t xml:space="preserve"> realistically had to be revoked by marriage, that meant </w:t>
      </w:r>
      <w:r w:rsidR="007E649B">
        <w:rPr>
          <w:rFonts w:ascii="Arial" w:eastAsia="Times New Roman" w:hAnsi="Arial" w:cs="Arial"/>
          <w:i/>
          <w:iCs/>
          <w:color w:val="000000"/>
          <w:lang w:eastAsia="en-GB"/>
        </w:rPr>
        <w:t xml:space="preserve">all </w:t>
      </w:r>
      <w:r w:rsidR="007E649B">
        <w:rPr>
          <w:rFonts w:ascii="Arial" w:eastAsia="Times New Roman" w:hAnsi="Arial" w:cs="Arial"/>
          <w:color w:val="000000"/>
          <w:lang w:eastAsia="en-GB"/>
        </w:rPr>
        <w:t xml:space="preserve">wills had to be presumptively revoked by marriage. Brook argues that </w:t>
      </w:r>
      <w:r w:rsidR="00D55BA2">
        <w:rPr>
          <w:rFonts w:ascii="Arial" w:eastAsia="Times New Roman" w:hAnsi="Arial" w:cs="Arial"/>
          <w:color w:val="000000"/>
          <w:lang w:eastAsia="en-GB"/>
        </w:rPr>
        <w:t>‘</w:t>
      </w:r>
      <w:r w:rsidR="00CD5648">
        <w:rPr>
          <w:rFonts w:ascii="Arial" w:eastAsia="Times New Roman" w:hAnsi="Arial" w:cs="Arial"/>
          <w:color w:val="000000"/>
          <w:lang w:eastAsia="en-GB"/>
        </w:rPr>
        <w:t>[</w:t>
      </w:r>
      <w:proofErr w:type="spellStart"/>
      <w:r w:rsidR="00CD5648">
        <w:rPr>
          <w:rFonts w:ascii="Arial" w:eastAsia="Times New Roman" w:hAnsi="Arial" w:cs="Arial"/>
          <w:color w:val="000000"/>
          <w:lang w:eastAsia="en-GB"/>
        </w:rPr>
        <w:t>i</w:t>
      </w:r>
      <w:proofErr w:type="spellEnd"/>
      <w:r w:rsidR="00CD5648">
        <w:rPr>
          <w:rFonts w:ascii="Arial" w:eastAsia="Times New Roman" w:hAnsi="Arial" w:cs="Arial"/>
          <w:color w:val="000000"/>
          <w:lang w:eastAsia="en-GB"/>
        </w:rPr>
        <w:t>]</w:t>
      </w:r>
      <w:r w:rsidR="00D55BA2" w:rsidRPr="00D55BA2">
        <w:rPr>
          <w:rFonts w:ascii="Arial" w:eastAsia="Times New Roman" w:hAnsi="Arial" w:cs="Arial"/>
          <w:color w:val="000000"/>
          <w:lang w:eastAsia="en-GB"/>
        </w:rPr>
        <w:t>t is</w:t>
      </w:r>
      <w:r w:rsidR="00D55BA2">
        <w:rPr>
          <w:rFonts w:ascii="Arial" w:eastAsia="Times New Roman" w:hAnsi="Arial" w:cs="Arial"/>
          <w:color w:val="000000"/>
          <w:lang w:eastAsia="en-GB"/>
        </w:rPr>
        <w:t>…</w:t>
      </w:r>
      <w:r w:rsidR="00D55BA2" w:rsidRPr="00D55BA2">
        <w:rPr>
          <w:rFonts w:ascii="Arial" w:eastAsia="Times New Roman" w:hAnsi="Arial" w:cs="Arial"/>
          <w:color w:val="000000"/>
          <w:lang w:eastAsia="en-GB"/>
        </w:rPr>
        <w:t>time to re-examine the soundness of this rule from a 21st century standpoint, without the blinkers of 19th century property law holding us back from reform</w:t>
      </w:r>
      <w:r w:rsidR="00D55BA2">
        <w:rPr>
          <w:rFonts w:ascii="Arial" w:eastAsia="Times New Roman" w:hAnsi="Arial" w:cs="Arial"/>
          <w:color w:val="000000"/>
          <w:lang w:eastAsia="en-GB"/>
        </w:rPr>
        <w:t>’</w:t>
      </w:r>
      <w:r w:rsidR="00BE4637">
        <w:rPr>
          <w:rFonts w:ascii="Arial" w:eastAsia="Times New Roman" w:hAnsi="Arial" w:cs="Arial"/>
          <w:color w:val="000000"/>
          <w:lang w:eastAsia="en-GB"/>
        </w:rPr>
        <w:t xml:space="preserve"> (at 27)</w:t>
      </w:r>
      <w:r w:rsidR="00D55BA2">
        <w:rPr>
          <w:rFonts w:ascii="Arial" w:eastAsia="Times New Roman" w:hAnsi="Arial" w:cs="Arial"/>
          <w:color w:val="000000"/>
          <w:lang w:eastAsia="en-GB"/>
        </w:rPr>
        <w:t>.</w:t>
      </w:r>
      <w:r w:rsidR="008B33F9">
        <w:rPr>
          <w:rFonts w:ascii="Arial" w:eastAsia="Times New Roman" w:hAnsi="Arial" w:cs="Arial"/>
          <w:color w:val="000000"/>
          <w:lang w:eastAsia="en-GB"/>
        </w:rPr>
        <w:t xml:space="preserve"> The Law Commission ha</w:t>
      </w:r>
      <w:r w:rsidR="00535EA2">
        <w:rPr>
          <w:rFonts w:ascii="Arial" w:eastAsia="Times New Roman" w:hAnsi="Arial" w:cs="Arial"/>
          <w:color w:val="000000"/>
          <w:lang w:eastAsia="en-GB"/>
        </w:rPr>
        <w:t>ve</w:t>
      </w:r>
      <w:r w:rsidR="008B33F9">
        <w:rPr>
          <w:rFonts w:ascii="Arial" w:eastAsia="Times New Roman" w:hAnsi="Arial" w:cs="Arial"/>
          <w:color w:val="000000"/>
          <w:lang w:eastAsia="en-GB"/>
        </w:rPr>
        <w:t xml:space="preserve"> now effectively done </w:t>
      </w:r>
      <w:proofErr w:type="gramStart"/>
      <w:r w:rsidR="008B33F9">
        <w:rPr>
          <w:rFonts w:ascii="Arial" w:eastAsia="Times New Roman" w:hAnsi="Arial" w:cs="Arial"/>
          <w:color w:val="000000"/>
          <w:lang w:eastAsia="en-GB"/>
        </w:rPr>
        <w:t>so</w:t>
      </w:r>
      <w:r w:rsidR="00EF64A0">
        <w:rPr>
          <w:rFonts w:ascii="Arial" w:eastAsia="Times New Roman" w:hAnsi="Arial" w:cs="Arial"/>
          <w:color w:val="000000"/>
          <w:lang w:eastAsia="en-GB"/>
        </w:rPr>
        <w:t>, and</w:t>
      </w:r>
      <w:proofErr w:type="gramEnd"/>
      <w:r w:rsidR="00EF64A0">
        <w:rPr>
          <w:rFonts w:ascii="Arial" w:eastAsia="Times New Roman" w:hAnsi="Arial" w:cs="Arial"/>
          <w:color w:val="000000"/>
          <w:lang w:eastAsia="en-GB"/>
        </w:rPr>
        <w:t xml:space="preserve"> come to a supportable conclusion that the rule should be abolished.</w:t>
      </w:r>
    </w:p>
    <w:p w14:paraId="37470246" w14:textId="77777777" w:rsidR="00743883" w:rsidRDefault="00743883" w:rsidP="00D83A87">
      <w:pPr>
        <w:jc w:val="both"/>
        <w:rPr>
          <w:rFonts w:ascii="Arial" w:eastAsia="Times New Roman" w:hAnsi="Arial" w:cs="Arial"/>
          <w:color w:val="000000"/>
          <w:lang w:eastAsia="en-GB"/>
        </w:rPr>
      </w:pPr>
    </w:p>
    <w:p w14:paraId="5519464A" w14:textId="5C2B8097" w:rsidR="00743883" w:rsidRPr="00E969F0" w:rsidRDefault="00743883" w:rsidP="00521CF2">
      <w:pPr>
        <w:pStyle w:val="Default"/>
        <w:jc w:val="both"/>
      </w:pPr>
      <w:r>
        <w:rPr>
          <w:rFonts w:eastAsia="Times New Roman"/>
          <w:lang w:eastAsia="en-GB"/>
        </w:rPr>
        <w:t xml:space="preserve">Revocation </w:t>
      </w:r>
      <w:r w:rsidR="0045314B">
        <w:rPr>
          <w:rFonts w:eastAsia="Times New Roman"/>
          <w:lang w:eastAsia="en-GB"/>
        </w:rPr>
        <w:t xml:space="preserve">under section 20 of the Wills Act was considered at 6.2 of the main text. We noted </w:t>
      </w:r>
      <w:r w:rsidR="00BF40FD">
        <w:rPr>
          <w:rFonts w:eastAsia="Times New Roman"/>
          <w:lang w:eastAsia="en-GB"/>
        </w:rPr>
        <w:t xml:space="preserve">the Law Commission’s provisional proposal that no reform was required of </w:t>
      </w:r>
      <w:r w:rsidR="00600F55">
        <w:rPr>
          <w:rFonts w:eastAsia="Times New Roman"/>
          <w:lang w:eastAsia="en-GB"/>
        </w:rPr>
        <w:t xml:space="preserve">this area, </w:t>
      </w:r>
      <w:r w:rsidR="00535EA2">
        <w:rPr>
          <w:rFonts w:eastAsia="Times New Roman"/>
          <w:lang w:eastAsia="en-GB"/>
        </w:rPr>
        <w:t xml:space="preserve">subject to issues that might arise on the facilitation </w:t>
      </w:r>
      <w:r w:rsidR="00BD1603">
        <w:rPr>
          <w:rFonts w:eastAsia="Times New Roman"/>
          <w:lang w:eastAsia="en-GB"/>
        </w:rPr>
        <w:t>of electronic wills</w:t>
      </w:r>
      <w:r w:rsidR="00917050">
        <w:rPr>
          <w:rFonts w:eastAsia="Times New Roman"/>
          <w:lang w:eastAsia="en-GB"/>
        </w:rPr>
        <w:t xml:space="preserve"> (considered in the update to Chapter 5 above)</w:t>
      </w:r>
      <w:r w:rsidR="00BD1603">
        <w:rPr>
          <w:rFonts w:eastAsia="Times New Roman"/>
          <w:lang w:eastAsia="en-GB"/>
        </w:rPr>
        <w:t xml:space="preserve">. </w:t>
      </w:r>
      <w:r w:rsidR="000D0351">
        <w:rPr>
          <w:rFonts w:eastAsia="Times New Roman"/>
          <w:lang w:eastAsia="en-GB"/>
        </w:rPr>
        <w:t>They retained that view in their 2025 Report</w:t>
      </w:r>
      <w:r w:rsidR="005305BB">
        <w:rPr>
          <w:rFonts w:eastAsia="Times New Roman"/>
          <w:lang w:eastAsia="en-GB"/>
        </w:rPr>
        <w:t xml:space="preserve"> (</w:t>
      </w:r>
      <w:r w:rsidR="005305BB" w:rsidRPr="00DB1EA8">
        <w:rPr>
          <w:rFonts w:eastAsia="Times New Roman"/>
          <w:lang w:eastAsia="en-GB"/>
        </w:rPr>
        <w:t xml:space="preserve">Law Com. No. </w:t>
      </w:r>
      <w:r w:rsidR="00540755">
        <w:rPr>
          <w:rFonts w:eastAsia="Times New Roman"/>
          <w:lang w:eastAsia="en-GB"/>
        </w:rPr>
        <w:t>419, vol. I,</w:t>
      </w:r>
      <w:r w:rsidR="005305BB" w:rsidRPr="00DB1EA8">
        <w:rPr>
          <w:rFonts w:eastAsia="Times New Roman"/>
          <w:lang w:eastAsia="en-GB"/>
        </w:rPr>
        <w:t xml:space="preserve"> para.</w:t>
      </w:r>
      <w:r w:rsidR="005305BB">
        <w:rPr>
          <w:rFonts w:eastAsia="Times New Roman"/>
          <w:lang w:eastAsia="en-GB"/>
        </w:rPr>
        <w:t xml:space="preserve"> </w:t>
      </w:r>
      <w:r w:rsidR="00452436">
        <w:rPr>
          <w:sz w:val="22"/>
          <w:szCs w:val="22"/>
        </w:rPr>
        <w:t>13.35</w:t>
      </w:r>
      <w:r w:rsidR="005305BB">
        <w:rPr>
          <w:sz w:val="22"/>
          <w:szCs w:val="22"/>
        </w:rPr>
        <w:t>)</w:t>
      </w:r>
      <w:r w:rsidR="000D0351">
        <w:rPr>
          <w:rFonts w:eastAsia="Times New Roman"/>
          <w:lang w:eastAsia="en-GB"/>
        </w:rPr>
        <w:t xml:space="preserve">, and so clause 8 </w:t>
      </w:r>
      <w:r w:rsidR="006C5A07">
        <w:rPr>
          <w:rFonts w:eastAsia="Times New Roman"/>
          <w:lang w:eastAsia="en-GB"/>
        </w:rPr>
        <w:t>of</w:t>
      </w:r>
      <w:r w:rsidR="008D029B">
        <w:rPr>
          <w:rFonts w:eastAsia="Times New Roman"/>
          <w:lang w:eastAsia="en-GB"/>
        </w:rPr>
        <w:t xml:space="preserve"> the Draft Bill </w:t>
      </w:r>
      <w:r w:rsidR="006C5A07">
        <w:rPr>
          <w:rFonts w:eastAsia="Times New Roman"/>
          <w:lang w:eastAsia="en-GB"/>
        </w:rPr>
        <w:t xml:space="preserve">would </w:t>
      </w:r>
      <w:r w:rsidR="008D029B">
        <w:rPr>
          <w:rFonts w:eastAsia="Times New Roman"/>
          <w:lang w:eastAsia="en-GB"/>
        </w:rPr>
        <w:t>effectively re-enact section</w:t>
      </w:r>
      <w:r w:rsidR="006C5A07">
        <w:rPr>
          <w:rFonts w:eastAsia="Times New Roman"/>
          <w:lang w:eastAsia="en-GB"/>
        </w:rPr>
        <w:t xml:space="preserve"> 20</w:t>
      </w:r>
      <w:r w:rsidR="005305BB">
        <w:rPr>
          <w:rFonts w:eastAsia="Times New Roman"/>
          <w:lang w:eastAsia="en-GB"/>
        </w:rPr>
        <w:t xml:space="preserve"> (albeit </w:t>
      </w:r>
      <w:r w:rsidR="00087A23">
        <w:rPr>
          <w:rFonts w:eastAsia="Times New Roman"/>
          <w:lang w:eastAsia="en-GB"/>
        </w:rPr>
        <w:t>without giving examples of means of destruction).</w:t>
      </w:r>
    </w:p>
    <w:p w14:paraId="715B98D9" w14:textId="77777777" w:rsidR="00D55BA2" w:rsidRPr="007E649B" w:rsidRDefault="00D55BA2" w:rsidP="00D83A87">
      <w:pPr>
        <w:jc w:val="both"/>
        <w:rPr>
          <w:rFonts w:ascii="Arial" w:eastAsia="Times New Roman" w:hAnsi="Arial" w:cs="Arial"/>
          <w:color w:val="000000"/>
          <w:lang w:eastAsia="en-GB"/>
        </w:rPr>
      </w:pPr>
    </w:p>
    <w:p w14:paraId="5B0C8147" w14:textId="441CE05B" w:rsidR="008F09D0" w:rsidRDefault="008F09D0" w:rsidP="00B07145">
      <w:pPr>
        <w:jc w:val="both"/>
        <w:rPr>
          <w:rFonts w:ascii="Arial" w:eastAsia="Times New Roman" w:hAnsi="Arial" w:cs="Arial"/>
          <w:color w:val="000000"/>
          <w:lang w:eastAsia="en-GB"/>
        </w:rPr>
      </w:pPr>
      <w:r>
        <w:rPr>
          <w:rFonts w:ascii="Arial" w:eastAsia="Times New Roman" w:hAnsi="Arial" w:cs="Arial"/>
          <w:color w:val="000000"/>
          <w:lang w:eastAsia="en-GB"/>
        </w:rPr>
        <w:t xml:space="preserve">Express revocation was considered at 6.2.1.1 of the main text. In </w:t>
      </w:r>
      <w:r>
        <w:rPr>
          <w:rFonts w:ascii="Arial" w:eastAsia="Times New Roman" w:hAnsi="Arial" w:cs="Arial"/>
          <w:i/>
          <w:iCs/>
          <w:color w:val="000000"/>
          <w:lang w:eastAsia="en-GB"/>
        </w:rPr>
        <w:t xml:space="preserve">Sangha </w:t>
      </w:r>
      <w:r>
        <w:rPr>
          <w:rFonts w:ascii="Arial" w:eastAsia="Times New Roman" w:hAnsi="Arial" w:cs="Arial"/>
          <w:color w:val="000000"/>
          <w:lang w:eastAsia="en-GB"/>
        </w:rPr>
        <w:t xml:space="preserve">v </w:t>
      </w:r>
      <w:r>
        <w:rPr>
          <w:rFonts w:ascii="Arial" w:eastAsia="Times New Roman" w:hAnsi="Arial" w:cs="Arial"/>
          <w:i/>
          <w:iCs/>
          <w:color w:val="000000"/>
          <w:lang w:eastAsia="en-GB"/>
        </w:rPr>
        <w:t>Sangha</w:t>
      </w:r>
      <w:r w:rsidR="0054293F">
        <w:rPr>
          <w:rFonts w:ascii="Arial" w:eastAsia="Times New Roman" w:hAnsi="Arial" w:cs="Arial"/>
          <w:i/>
          <w:iCs/>
          <w:color w:val="000000"/>
          <w:lang w:eastAsia="en-GB"/>
        </w:rPr>
        <w:t xml:space="preserve"> </w:t>
      </w:r>
      <w:r w:rsidR="0054293F" w:rsidRPr="007B3645">
        <w:rPr>
          <w:rFonts w:ascii="Arial" w:eastAsia="Times New Roman" w:hAnsi="Arial" w:cs="Arial"/>
          <w:color w:val="000000"/>
          <w:lang w:eastAsia="en-GB"/>
        </w:rPr>
        <w:t xml:space="preserve">[2023] EWCA </w:t>
      </w:r>
      <w:proofErr w:type="spellStart"/>
      <w:r w:rsidR="0054293F" w:rsidRPr="007B3645">
        <w:rPr>
          <w:rFonts w:ascii="Arial" w:eastAsia="Times New Roman" w:hAnsi="Arial" w:cs="Arial"/>
          <w:color w:val="000000"/>
          <w:lang w:eastAsia="en-GB"/>
        </w:rPr>
        <w:t>Civ</w:t>
      </w:r>
      <w:proofErr w:type="spellEnd"/>
      <w:r w:rsidR="0054293F" w:rsidRPr="007B3645">
        <w:rPr>
          <w:rFonts w:ascii="Arial" w:eastAsia="Times New Roman" w:hAnsi="Arial" w:cs="Arial"/>
          <w:color w:val="000000"/>
          <w:lang w:eastAsia="en-GB"/>
        </w:rPr>
        <w:t xml:space="preserve"> 660</w:t>
      </w:r>
      <w:r>
        <w:rPr>
          <w:rFonts w:ascii="Arial" w:eastAsia="Times New Roman" w:hAnsi="Arial" w:cs="Arial"/>
          <w:color w:val="000000"/>
          <w:lang w:eastAsia="en-GB"/>
        </w:rPr>
        <w:t xml:space="preserve">, the testator had assets in both England and India. His 2007 will dealt with all of his assets, while </w:t>
      </w:r>
      <w:r w:rsidR="0054293F">
        <w:rPr>
          <w:rFonts w:ascii="Arial" w:eastAsia="Times New Roman" w:hAnsi="Arial" w:cs="Arial"/>
          <w:color w:val="000000"/>
          <w:lang w:eastAsia="en-GB"/>
        </w:rPr>
        <w:t xml:space="preserve">both an earlier will in 2003 and a later one in </w:t>
      </w:r>
      <w:r>
        <w:rPr>
          <w:rFonts w:ascii="Arial" w:eastAsia="Times New Roman" w:hAnsi="Arial" w:cs="Arial"/>
          <w:color w:val="000000"/>
          <w:lang w:eastAsia="en-GB"/>
        </w:rPr>
        <w:t xml:space="preserve">2016 expressly </w:t>
      </w:r>
      <w:r w:rsidR="0054293F">
        <w:rPr>
          <w:rFonts w:ascii="Arial" w:eastAsia="Times New Roman" w:hAnsi="Arial" w:cs="Arial"/>
          <w:color w:val="000000"/>
          <w:lang w:eastAsia="en-GB"/>
        </w:rPr>
        <w:t>dealt only with his Indian property. The 2016 also contained the clause: ‘</w:t>
      </w:r>
      <w:r w:rsidR="0054293F" w:rsidRPr="0054293F">
        <w:rPr>
          <w:rFonts w:ascii="Arial" w:eastAsia="Times New Roman" w:hAnsi="Arial" w:cs="Arial"/>
          <w:color w:val="000000"/>
          <w:lang w:eastAsia="en-GB"/>
        </w:rPr>
        <w:t xml:space="preserve">This is my last and final </w:t>
      </w:r>
      <w:proofErr w:type="gramStart"/>
      <w:r w:rsidR="0054293F" w:rsidRPr="0054293F">
        <w:rPr>
          <w:rFonts w:ascii="Arial" w:eastAsia="Times New Roman" w:hAnsi="Arial" w:cs="Arial"/>
          <w:color w:val="000000"/>
          <w:lang w:eastAsia="en-GB"/>
        </w:rPr>
        <w:t>WILL</w:t>
      </w:r>
      <w:proofErr w:type="gramEnd"/>
      <w:r w:rsidR="0054293F" w:rsidRPr="0054293F">
        <w:rPr>
          <w:rFonts w:ascii="Arial" w:eastAsia="Times New Roman" w:hAnsi="Arial" w:cs="Arial"/>
          <w:color w:val="000000"/>
          <w:lang w:eastAsia="en-GB"/>
        </w:rPr>
        <w:t xml:space="preserve"> and all such previous documents stand cancelled</w:t>
      </w:r>
      <w:r w:rsidR="0054293F">
        <w:rPr>
          <w:rFonts w:ascii="Arial" w:eastAsia="Times New Roman" w:hAnsi="Arial" w:cs="Arial"/>
          <w:color w:val="000000"/>
          <w:lang w:eastAsia="en-GB"/>
        </w:rPr>
        <w:t xml:space="preserve">’. The deputy master had held that the </w:t>
      </w:r>
      <w:r w:rsidR="008D7AA1">
        <w:rPr>
          <w:rFonts w:ascii="Arial" w:eastAsia="Times New Roman" w:hAnsi="Arial" w:cs="Arial"/>
          <w:color w:val="000000"/>
          <w:lang w:eastAsia="en-GB"/>
        </w:rPr>
        <w:t xml:space="preserve">(purported: see the update to Chapter 5 above) </w:t>
      </w:r>
      <w:r w:rsidR="0054293F">
        <w:rPr>
          <w:rFonts w:ascii="Arial" w:eastAsia="Times New Roman" w:hAnsi="Arial" w:cs="Arial"/>
          <w:color w:val="000000"/>
          <w:lang w:eastAsia="en-GB"/>
        </w:rPr>
        <w:t xml:space="preserve">2007 will was revoked in its entirety, while on appeal the deputy judge had disagreed and held that the 2007 will was revoked only in relation to the testator’s Indian property. The Court of Appeal agreed with the original conclusion by the deputy master. </w:t>
      </w:r>
      <w:proofErr w:type="spellStart"/>
      <w:r w:rsidR="00B07145">
        <w:rPr>
          <w:rFonts w:ascii="Arial" w:eastAsia="Times New Roman" w:hAnsi="Arial" w:cs="Arial"/>
          <w:color w:val="000000"/>
          <w:lang w:eastAsia="en-GB"/>
        </w:rPr>
        <w:t>Nugee</w:t>
      </w:r>
      <w:proofErr w:type="spellEnd"/>
      <w:r w:rsidR="00B07145">
        <w:rPr>
          <w:rFonts w:ascii="Arial" w:eastAsia="Times New Roman" w:hAnsi="Arial" w:cs="Arial"/>
          <w:color w:val="000000"/>
          <w:lang w:eastAsia="en-GB"/>
        </w:rPr>
        <w:t xml:space="preserve"> LJ engaged in a thorough review of the authorities, including </w:t>
      </w:r>
      <w:r w:rsidR="00B07145" w:rsidRPr="007905C1">
        <w:rPr>
          <w:rFonts w:ascii="Arial" w:eastAsia="Times New Roman" w:hAnsi="Arial" w:cs="Arial"/>
          <w:i/>
          <w:iCs/>
          <w:color w:val="000000"/>
          <w:lang w:eastAsia="en-GB"/>
        </w:rPr>
        <w:t>Lowthorpe-Lutwidge</w:t>
      </w:r>
      <w:r w:rsidR="00B07145" w:rsidRPr="00B07145">
        <w:rPr>
          <w:rFonts w:ascii="Arial" w:eastAsia="Times New Roman" w:hAnsi="Arial" w:cs="Arial"/>
          <w:color w:val="000000"/>
          <w:lang w:eastAsia="en-GB"/>
        </w:rPr>
        <w:t xml:space="preserve"> v </w:t>
      </w:r>
      <w:r w:rsidR="00B07145" w:rsidRPr="007905C1">
        <w:rPr>
          <w:rFonts w:ascii="Arial" w:eastAsia="Times New Roman" w:hAnsi="Arial" w:cs="Arial"/>
          <w:i/>
          <w:iCs/>
          <w:color w:val="000000"/>
          <w:lang w:eastAsia="en-GB"/>
        </w:rPr>
        <w:t>Lowthorpe-Lutwidge</w:t>
      </w:r>
      <w:r w:rsidR="00B07145" w:rsidRPr="00B07145">
        <w:rPr>
          <w:rFonts w:ascii="Arial" w:eastAsia="Times New Roman" w:hAnsi="Arial" w:cs="Arial"/>
          <w:color w:val="000000"/>
          <w:lang w:eastAsia="en-GB"/>
        </w:rPr>
        <w:t xml:space="preserve"> [1935] P 151 and </w:t>
      </w:r>
      <w:r w:rsidR="00B07145" w:rsidRPr="007905C1">
        <w:rPr>
          <w:rFonts w:ascii="Arial" w:eastAsia="Times New Roman" w:hAnsi="Arial" w:cs="Arial"/>
          <w:i/>
          <w:iCs/>
          <w:color w:val="000000"/>
          <w:lang w:eastAsia="en-GB"/>
        </w:rPr>
        <w:t>Lamothe</w:t>
      </w:r>
      <w:r w:rsidR="00B07145" w:rsidRPr="00B07145">
        <w:rPr>
          <w:rFonts w:ascii="Arial" w:eastAsia="Times New Roman" w:hAnsi="Arial" w:cs="Arial"/>
          <w:color w:val="000000"/>
          <w:lang w:eastAsia="en-GB"/>
        </w:rPr>
        <w:t xml:space="preserve"> v </w:t>
      </w:r>
      <w:r w:rsidR="00B07145" w:rsidRPr="007905C1">
        <w:rPr>
          <w:rFonts w:ascii="Arial" w:eastAsia="Times New Roman" w:hAnsi="Arial" w:cs="Arial"/>
          <w:i/>
          <w:iCs/>
          <w:color w:val="000000"/>
          <w:lang w:eastAsia="en-GB"/>
        </w:rPr>
        <w:t>Lamothe</w:t>
      </w:r>
      <w:r w:rsidR="00B07145" w:rsidRPr="00B07145">
        <w:rPr>
          <w:rFonts w:ascii="Arial" w:eastAsia="Times New Roman" w:hAnsi="Arial" w:cs="Arial"/>
          <w:color w:val="000000"/>
          <w:lang w:eastAsia="en-GB"/>
        </w:rPr>
        <w:t xml:space="preserve"> [2006] EWHC</w:t>
      </w:r>
      <w:r w:rsidR="00B07145">
        <w:rPr>
          <w:rFonts w:ascii="Arial" w:eastAsia="Times New Roman" w:hAnsi="Arial" w:cs="Arial"/>
          <w:color w:val="000000"/>
          <w:lang w:eastAsia="en-GB"/>
        </w:rPr>
        <w:t xml:space="preserve"> </w:t>
      </w:r>
      <w:r w:rsidR="00B07145" w:rsidRPr="00B07145">
        <w:rPr>
          <w:rFonts w:ascii="Arial" w:eastAsia="Times New Roman" w:hAnsi="Arial" w:cs="Arial"/>
          <w:color w:val="000000"/>
          <w:lang w:eastAsia="en-GB"/>
        </w:rPr>
        <w:t>1387 (Ch)</w:t>
      </w:r>
      <w:r w:rsidR="00721F73">
        <w:rPr>
          <w:rFonts w:ascii="Arial" w:eastAsia="Times New Roman" w:hAnsi="Arial" w:cs="Arial"/>
          <w:color w:val="000000"/>
          <w:lang w:eastAsia="en-GB"/>
        </w:rPr>
        <w:t xml:space="preserve"> and </w:t>
      </w:r>
      <w:r w:rsidR="00721F73" w:rsidRPr="007905C1">
        <w:rPr>
          <w:rFonts w:ascii="Arial" w:eastAsia="Times New Roman" w:hAnsi="Arial" w:cs="Arial"/>
          <w:i/>
          <w:iCs/>
          <w:color w:val="000000"/>
          <w:lang w:eastAsia="en-GB"/>
        </w:rPr>
        <w:t>In the Estate of Wayland</w:t>
      </w:r>
      <w:r w:rsidR="00721F73" w:rsidRPr="00721F73">
        <w:rPr>
          <w:rFonts w:ascii="Arial" w:eastAsia="Times New Roman" w:hAnsi="Arial" w:cs="Arial"/>
          <w:color w:val="000000"/>
          <w:lang w:eastAsia="en-GB"/>
        </w:rPr>
        <w:t xml:space="preserve"> [1951] 2 All ER 1041</w:t>
      </w:r>
      <w:r w:rsidR="00721F73">
        <w:rPr>
          <w:rFonts w:ascii="Arial" w:eastAsia="Times New Roman" w:hAnsi="Arial" w:cs="Arial"/>
          <w:color w:val="000000"/>
          <w:lang w:eastAsia="en-GB"/>
        </w:rPr>
        <w:t xml:space="preserve">, all considered in the main text. It was held that the starting part in construing a general revocation clause was that it applied to all previous wills in their entirety. The deputy judge was therefore wrong to take essentially the opposite starting point because the 2016 will was made in India with the assistance of lawyers there and expressly referred only to Indian property. </w:t>
      </w:r>
      <w:r w:rsidR="00794436">
        <w:rPr>
          <w:rFonts w:ascii="Arial" w:eastAsia="Times New Roman" w:hAnsi="Arial" w:cs="Arial"/>
          <w:color w:val="000000"/>
          <w:lang w:eastAsia="en-GB"/>
        </w:rPr>
        <w:lastRenderedPageBreak/>
        <w:t>There was no evidence of the testator’s actual intention on revocation, and both the correct starting point and the natural meaning of the clause meant that the 2007 will was fully revoked.</w:t>
      </w:r>
      <w:r w:rsidR="005F4DDF">
        <w:rPr>
          <w:rFonts w:ascii="Arial" w:eastAsia="Times New Roman" w:hAnsi="Arial" w:cs="Arial"/>
          <w:color w:val="000000"/>
          <w:lang w:eastAsia="en-GB"/>
        </w:rPr>
        <w:t xml:space="preserve"> The potentially countervailing ‘presumption against intestacy’, considered as the ‘golden’ rule at 7.3.1.1 of the main text, varied </w:t>
      </w:r>
      <w:r w:rsidR="00517FFB">
        <w:rPr>
          <w:rFonts w:ascii="Arial" w:eastAsia="Times New Roman" w:hAnsi="Arial" w:cs="Arial"/>
          <w:color w:val="000000"/>
          <w:lang w:eastAsia="en-GB"/>
        </w:rPr>
        <w:t>in its force according to the circumstances and here it could not overcome the natural meaning of the clause</w:t>
      </w:r>
      <w:r w:rsidR="001405BD">
        <w:rPr>
          <w:rFonts w:ascii="Arial" w:eastAsia="Times New Roman" w:hAnsi="Arial" w:cs="Arial"/>
          <w:color w:val="000000"/>
          <w:lang w:eastAsia="en-GB"/>
        </w:rPr>
        <w:t xml:space="preserve"> or supply a sufficiently clear intention to displace the appropriate starting point</w:t>
      </w:r>
      <w:r w:rsidR="00517FFB">
        <w:rPr>
          <w:rFonts w:ascii="Arial" w:eastAsia="Times New Roman" w:hAnsi="Arial" w:cs="Arial"/>
          <w:color w:val="000000"/>
          <w:lang w:eastAsia="en-GB"/>
        </w:rPr>
        <w:t>.</w:t>
      </w:r>
    </w:p>
    <w:p w14:paraId="0BCECD8D" w14:textId="77777777" w:rsidR="0054293F" w:rsidRDefault="0054293F" w:rsidP="00D83A87">
      <w:pPr>
        <w:jc w:val="both"/>
        <w:rPr>
          <w:rFonts w:ascii="Arial" w:eastAsia="Times New Roman" w:hAnsi="Arial" w:cs="Arial"/>
          <w:color w:val="000000"/>
          <w:lang w:eastAsia="en-GB"/>
        </w:rPr>
      </w:pPr>
    </w:p>
    <w:p w14:paraId="47281AF2" w14:textId="3FF0FCBC" w:rsidR="00A56D4A" w:rsidRDefault="00A56D4A" w:rsidP="00D83A87">
      <w:pPr>
        <w:jc w:val="both"/>
        <w:rPr>
          <w:rFonts w:ascii="Arial" w:eastAsia="Times New Roman" w:hAnsi="Arial" w:cs="Arial"/>
          <w:color w:val="000000"/>
          <w:lang w:eastAsia="en-GB"/>
        </w:rPr>
      </w:pPr>
      <w:r>
        <w:rPr>
          <w:rFonts w:ascii="Arial" w:eastAsia="Times New Roman" w:hAnsi="Arial" w:cs="Arial"/>
          <w:color w:val="000000"/>
          <w:lang w:eastAsia="en-GB"/>
        </w:rPr>
        <w:t xml:space="preserve">Revocation by destruction was considered at 6.2.3 of the main text. In </w:t>
      </w:r>
      <w:r>
        <w:rPr>
          <w:rFonts w:ascii="Arial" w:eastAsia="Times New Roman" w:hAnsi="Arial" w:cs="Arial"/>
          <w:i/>
          <w:iCs/>
          <w:color w:val="000000"/>
          <w:lang w:eastAsia="en-GB"/>
        </w:rPr>
        <w:t xml:space="preserve">Crew </w:t>
      </w:r>
      <w:r>
        <w:rPr>
          <w:rFonts w:ascii="Arial" w:eastAsia="Times New Roman" w:hAnsi="Arial" w:cs="Arial"/>
          <w:color w:val="000000"/>
          <w:lang w:eastAsia="en-GB"/>
        </w:rPr>
        <w:t xml:space="preserve">v </w:t>
      </w:r>
      <w:r>
        <w:rPr>
          <w:rFonts w:ascii="Arial" w:eastAsia="Times New Roman" w:hAnsi="Arial" w:cs="Arial"/>
          <w:i/>
          <w:iCs/>
          <w:color w:val="000000"/>
          <w:lang w:eastAsia="en-GB"/>
        </w:rPr>
        <w:t>Oakley</w:t>
      </w:r>
      <w:r>
        <w:rPr>
          <w:rFonts w:ascii="Arial" w:eastAsia="Times New Roman" w:hAnsi="Arial" w:cs="Arial"/>
          <w:color w:val="000000"/>
          <w:lang w:eastAsia="en-GB"/>
        </w:rPr>
        <w:t xml:space="preserve"> </w:t>
      </w:r>
      <w:r w:rsidRPr="00A56D4A">
        <w:rPr>
          <w:rFonts w:ascii="Arial" w:eastAsia="Times New Roman" w:hAnsi="Arial" w:cs="Arial"/>
          <w:color w:val="000000"/>
          <w:lang w:eastAsia="en-GB"/>
        </w:rPr>
        <w:t>[2024] EWHC 2847 (Ch)</w:t>
      </w:r>
      <w:r>
        <w:rPr>
          <w:rFonts w:ascii="Arial" w:eastAsia="Times New Roman" w:hAnsi="Arial" w:cs="Arial"/>
          <w:color w:val="000000"/>
          <w:lang w:eastAsia="en-GB"/>
        </w:rPr>
        <w:t>, the testatrix</w:t>
      </w:r>
      <w:r w:rsidR="001F7759">
        <w:rPr>
          <w:rFonts w:ascii="Arial" w:eastAsia="Times New Roman" w:hAnsi="Arial" w:cs="Arial"/>
          <w:color w:val="000000"/>
          <w:lang w:eastAsia="en-GB"/>
        </w:rPr>
        <w:t>, Carry,</w:t>
      </w:r>
      <w:r>
        <w:rPr>
          <w:rFonts w:ascii="Arial" w:eastAsia="Times New Roman" w:hAnsi="Arial" w:cs="Arial"/>
          <w:color w:val="000000"/>
          <w:lang w:eastAsia="en-GB"/>
        </w:rPr>
        <w:t xml:space="preserve"> started to tear her will with the intention of tearing it in half in order to revoke it. However, she </w:t>
      </w:r>
      <w:r w:rsidR="005E26C4">
        <w:rPr>
          <w:rFonts w:ascii="Arial" w:eastAsia="Times New Roman" w:hAnsi="Arial" w:cs="Arial"/>
          <w:color w:val="000000"/>
          <w:lang w:eastAsia="en-GB"/>
        </w:rPr>
        <w:t xml:space="preserve">got only about three-quarters of the way through because she </w:t>
      </w:r>
      <w:r>
        <w:rPr>
          <w:rFonts w:ascii="Arial" w:eastAsia="Times New Roman" w:hAnsi="Arial" w:cs="Arial"/>
          <w:color w:val="000000"/>
          <w:lang w:eastAsia="en-GB"/>
        </w:rPr>
        <w:t>could not extend her arms any further. The testatrix’s solicitor</w:t>
      </w:r>
      <w:r w:rsidR="001F7759">
        <w:rPr>
          <w:rFonts w:ascii="Arial" w:eastAsia="Times New Roman" w:hAnsi="Arial" w:cs="Arial"/>
          <w:color w:val="000000"/>
          <w:lang w:eastAsia="en-GB"/>
        </w:rPr>
        <w:t>, Mrs Webb,</w:t>
      </w:r>
      <w:r>
        <w:rPr>
          <w:rFonts w:ascii="Arial" w:eastAsia="Times New Roman" w:hAnsi="Arial" w:cs="Arial"/>
          <w:color w:val="000000"/>
          <w:lang w:eastAsia="en-GB"/>
        </w:rPr>
        <w:t xml:space="preserve"> </w:t>
      </w:r>
      <w:r w:rsidR="001F7759">
        <w:rPr>
          <w:rFonts w:ascii="Arial" w:eastAsia="Times New Roman" w:hAnsi="Arial" w:cs="Arial"/>
          <w:color w:val="000000"/>
          <w:lang w:eastAsia="en-GB"/>
        </w:rPr>
        <w:t xml:space="preserve">asked Carry if she would like help to tear the remainder. Carry, looking directly at Mrs Webb and nodded. </w:t>
      </w:r>
      <w:r w:rsidR="005E26C4">
        <w:rPr>
          <w:rFonts w:ascii="Arial" w:eastAsia="Times New Roman" w:hAnsi="Arial" w:cs="Arial"/>
          <w:color w:val="000000"/>
          <w:lang w:eastAsia="en-GB"/>
        </w:rPr>
        <w:t xml:space="preserve">Mrs Webb placed her hands over Carry’s and helped her complete the destruction. Deputy Master Linwood held that there had been a sufficient act of destruction for the purposes of section 20 of the Wills Act (see 6.2.3.2 of the main text), and that Carry had validly authorised Mrs Webb to </w:t>
      </w:r>
      <w:r w:rsidR="00242B70">
        <w:rPr>
          <w:rFonts w:ascii="Arial" w:eastAsia="Times New Roman" w:hAnsi="Arial" w:cs="Arial"/>
          <w:color w:val="000000"/>
          <w:lang w:eastAsia="en-GB"/>
        </w:rPr>
        <w:t>complete destruction of</w:t>
      </w:r>
      <w:r w:rsidR="005E26C4">
        <w:rPr>
          <w:rFonts w:ascii="Arial" w:eastAsia="Times New Roman" w:hAnsi="Arial" w:cs="Arial"/>
          <w:color w:val="000000"/>
          <w:lang w:eastAsia="en-GB"/>
        </w:rPr>
        <w:t xml:space="preserve"> the will, since there </w:t>
      </w:r>
      <w:r w:rsidR="005E26C4" w:rsidRPr="005E26C4">
        <w:rPr>
          <w:rFonts w:ascii="Arial" w:eastAsia="Times New Roman" w:hAnsi="Arial" w:cs="Arial"/>
          <w:color w:val="000000"/>
          <w:lang w:eastAsia="en-GB"/>
        </w:rPr>
        <w:t>was not a mere acquiescence but a positive and discernible non-verbal communication</w:t>
      </w:r>
      <w:r w:rsidR="005E26C4">
        <w:rPr>
          <w:rFonts w:ascii="Arial" w:eastAsia="Times New Roman" w:hAnsi="Arial" w:cs="Arial"/>
          <w:color w:val="000000"/>
          <w:lang w:eastAsia="en-GB"/>
        </w:rPr>
        <w:t xml:space="preserve"> (see 6.2.3.2 of the main text)</w:t>
      </w:r>
      <w:r w:rsidR="005E26C4" w:rsidRPr="005E26C4">
        <w:rPr>
          <w:rFonts w:ascii="Arial" w:eastAsia="Times New Roman" w:hAnsi="Arial" w:cs="Arial"/>
          <w:color w:val="000000"/>
          <w:lang w:eastAsia="en-GB"/>
        </w:rPr>
        <w:t>.</w:t>
      </w:r>
    </w:p>
    <w:p w14:paraId="45FCD10F" w14:textId="77777777" w:rsidR="005E26C4" w:rsidRPr="00A56D4A" w:rsidRDefault="005E26C4" w:rsidP="00D83A87">
      <w:pPr>
        <w:jc w:val="both"/>
        <w:rPr>
          <w:rFonts w:ascii="Arial" w:eastAsia="Times New Roman" w:hAnsi="Arial" w:cs="Arial"/>
          <w:color w:val="000000"/>
          <w:lang w:eastAsia="en-GB"/>
        </w:rPr>
      </w:pPr>
    </w:p>
    <w:p w14:paraId="47E93084" w14:textId="7ABA507F" w:rsidR="00ED1FFC" w:rsidRDefault="00ED1FFC" w:rsidP="00D10372">
      <w:pPr>
        <w:jc w:val="both"/>
        <w:rPr>
          <w:rFonts w:ascii="Arial" w:eastAsia="Times New Roman" w:hAnsi="Arial" w:cs="Arial"/>
          <w:b/>
          <w:bCs/>
          <w:color w:val="000000"/>
          <w:lang w:eastAsia="en-GB"/>
        </w:rPr>
      </w:pPr>
      <w:r>
        <w:rPr>
          <w:rFonts w:ascii="Arial" w:eastAsia="Times New Roman" w:hAnsi="Arial" w:cs="Arial"/>
          <w:b/>
          <w:bCs/>
          <w:color w:val="000000"/>
          <w:lang w:eastAsia="en-GB"/>
        </w:rPr>
        <w:t>Chapter 7</w:t>
      </w:r>
    </w:p>
    <w:p w14:paraId="58AF1EA2" w14:textId="5137087D" w:rsidR="00ED1FFC" w:rsidRDefault="00ED1FFC" w:rsidP="00D10372">
      <w:pPr>
        <w:jc w:val="both"/>
        <w:rPr>
          <w:rFonts w:ascii="Arial" w:eastAsia="Times New Roman" w:hAnsi="Arial" w:cs="Arial"/>
          <w:b/>
          <w:bCs/>
          <w:color w:val="000000"/>
          <w:lang w:eastAsia="en-GB"/>
        </w:rPr>
      </w:pPr>
    </w:p>
    <w:p w14:paraId="24BF2D18" w14:textId="232F8AB4" w:rsidR="00C455E3" w:rsidRDefault="00D65C55" w:rsidP="00D10372">
      <w:pPr>
        <w:jc w:val="both"/>
        <w:rPr>
          <w:rFonts w:ascii="Arial" w:eastAsia="Times New Roman" w:hAnsi="Arial" w:cs="Arial"/>
          <w:color w:val="000000"/>
          <w:lang w:eastAsia="en-GB"/>
        </w:rPr>
      </w:pPr>
      <w:r>
        <w:rPr>
          <w:rFonts w:ascii="Arial" w:eastAsia="Times New Roman" w:hAnsi="Arial" w:cs="Arial"/>
          <w:i/>
          <w:iCs/>
          <w:color w:val="000000"/>
          <w:lang w:eastAsia="en-GB"/>
        </w:rPr>
        <w:t xml:space="preserve">Partington </w:t>
      </w:r>
      <w:r>
        <w:rPr>
          <w:rFonts w:ascii="Arial" w:eastAsia="Times New Roman" w:hAnsi="Arial" w:cs="Arial"/>
          <w:color w:val="000000"/>
          <w:lang w:eastAsia="en-GB"/>
        </w:rPr>
        <w:t xml:space="preserve">v </w:t>
      </w:r>
      <w:r>
        <w:rPr>
          <w:rFonts w:ascii="Arial" w:eastAsia="Times New Roman" w:hAnsi="Arial" w:cs="Arial"/>
          <w:i/>
          <w:iCs/>
          <w:color w:val="000000"/>
          <w:lang w:eastAsia="en-GB"/>
        </w:rPr>
        <w:t xml:space="preserve">Rossiter </w:t>
      </w:r>
      <w:r w:rsidR="00C455E3" w:rsidRPr="007905C1">
        <w:rPr>
          <w:rFonts w:ascii="Arial" w:eastAsia="Times New Roman" w:hAnsi="Arial" w:cs="Arial"/>
          <w:color w:val="000000"/>
          <w:lang w:eastAsia="en-GB"/>
        </w:rPr>
        <w:t>[2021] EWCA</w:t>
      </w:r>
      <w:r w:rsidR="00C455E3">
        <w:rPr>
          <w:rFonts w:ascii="Arial" w:eastAsia="Times New Roman" w:hAnsi="Arial" w:cs="Arial"/>
          <w:color w:val="000000"/>
          <w:lang w:eastAsia="en-GB"/>
        </w:rPr>
        <w:t xml:space="preserve"> </w:t>
      </w:r>
      <w:proofErr w:type="spellStart"/>
      <w:r w:rsidR="00C455E3" w:rsidRPr="007905C1">
        <w:rPr>
          <w:rFonts w:ascii="Arial" w:eastAsia="Times New Roman" w:hAnsi="Arial" w:cs="Arial"/>
          <w:color w:val="000000"/>
          <w:lang w:eastAsia="en-GB"/>
        </w:rPr>
        <w:t>Civ</w:t>
      </w:r>
      <w:proofErr w:type="spellEnd"/>
      <w:r w:rsidR="00C455E3" w:rsidRPr="007905C1">
        <w:rPr>
          <w:rFonts w:ascii="Arial" w:eastAsia="Times New Roman" w:hAnsi="Arial" w:cs="Arial"/>
          <w:color w:val="000000"/>
          <w:lang w:eastAsia="en-GB"/>
        </w:rPr>
        <w:t xml:space="preserve"> 1564</w:t>
      </w:r>
      <w:r w:rsidR="00C455E3">
        <w:rPr>
          <w:rFonts w:ascii="Arial" w:eastAsia="Times New Roman" w:hAnsi="Arial" w:cs="Arial"/>
          <w:color w:val="000000"/>
          <w:lang w:eastAsia="en-GB"/>
        </w:rPr>
        <w:t xml:space="preserve"> is an interesting case involving several principles of interpretation considered in the main text. The testator’s will stated that it had effect only in relation to his ‘UK assets’, the difficulty being that (both at the time of execution and the date of his death), the testator had substantial assets in Jersey (one of the Channel Islands). Neither statute nor the dictionary included the Channel Islands with</w:t>
      </w:r>
      <w:r w:rsidR="00146338">
        <w:rPr>
          <w:rFonts w:ascii="Arial" w:eastAsia="Times New Roman" w:hAnsi="Arial" w:cs="Arial"/>
          <w:color w:val="000000"/>
          <w:lang w:eastAsia="en-GB"/>
        </w:rPr>
        <w:t>in the definition of the</w:t>
      </w:r>
      <w:r w:rsidR="00C455E3">
        <w:rPr>
          <w:rFonts w:ascii="Arial" w:eastAsia="Times New Roman" w:hAnsi="Arial" w:cs="Arial"/>
          <w:color w:val="000000"/>
          <w:lang w:eastAsia="en-GB"/>
        </w:rPr>
        <w:t xml:space="preserve"> UK, but Lewison LJ held that a private instrument could in principle do so. The issue, then, was one of construction. He considered </w:t>
      </w:r>
      <w:r w:rsidR="00146338">
        <w:rPr>
          <w:rFonts w:ascii="Arial" w:eastAsia="Times New Roman" w:hAnsi="Arial" w:cs="Arial"/>
          <w:color w:val="000000"/>
          <w:lang w:eastAsia="en-GB"/>
        </w:rPr>
        <w:t xml:space="preserve">the ‘golden rule’, addressed at </w:t>
      </w:r>
      <w:r w:rsidR="00146338" w:rsidRPr="00146338">
        <w:rPr>
          <w:rFonts w:ascii="Arial" w:eastAsia="Times New Roman" w:hAnsi="Arial" w:cs="Arial"/>
          <w:color w:val="000000"/>
          <w:lang w:eastAsia="en-GB"/>
        </w:rPr>
        <w:t>7.3.1.1</w:t>
      </w:r>
      <w:r w:rsidR="00146338">
        <w:rPr>
          <w:rFonts w:ascii="Arial" w:eastAsia="Times New Roman" w:hAnsi="Arial" w:cs="Arial"/>
          <w:color w:val="000000"/>
          <w:lang w:eastAsia="en-GB"/>
        </w:rPr>
        <w:t xml:space="preserve"> of the main text, of the ‘presumption against intestacy’, holding that it applied to both full and partial intestacies. He did so on the basis of policy: that the court strives to give effect to the testator’s intention and purpose in making a will, which will usually be to dispose of the testator’s estate; that the intestacy rules are to some extent arbitrary; and that the testator’s own dispositions promote legal certainty. The position of the rule </w:t>
      </w:r>
      <w:r w:rsidR="004969FD">
        <w:rPr>
          <w:rFonts w:ascii="Arial" w:eastAsia="Times New Roman" w:hAnsi="Arial" w:cs="Arial"/>
          <w:color w:val="000000"/>
          <w:lang w:eastAsia="en-GB"/>
        </w:rPr>
        <w:t xml:space="preserve">or presumption </w:t>
      </w:r>
      <w:proofErr w:type="gramStart"/>
      <w:r w:rsidR="00146338">
        <w:rPr>
          <w:rFonts w:ascii="Arial" w:eastAsia="Times New Roman" w:hAnsi="Arial" w:cs="Arial"/>
          <w:color w:val="000000"/>
          <w:lang w:eastAsia="en-GB"/>
        </w:rPr>
        <w:t>may be therefore be</w:t>
      </w:r>
      <w:proofErr w:type="gramEnd"/>
      <w:r w:rsidR="00146338">
        <w:rPr>
          <w:rFonts w:ascii="Arial" w:eastAsia="Times New Roman" w:hAnsi="Arial" w:cs="Arial"/>
          <w:color w:val="000000"/>
          <w:lang w:eastAsia="en-GB"/>
        </w:rPr>
        <w:t xml:space="preserve"> more secure than we suggested in the main text.</w:t>
      </w:r>
    </w:p>
    <w:p w14:paraId="0B557EA5" w14:textId="77777777" w:rsidR="00146338" w:rsidRDefault="00146338" w:rsidP="00D10372">
      <w:pPr>
        <w:jc w:val="both"/>
        <w:rPr>
          <w:rFonts w:ascii="Arial" w:eastAsia="Times New Roman" w:hAnsi="Arial" w:cs="Arial"/>
          <w:color w:val="000000"/>
          <w:lang w:eastAsia="en-GB"/>
        </w:rPr>
      </w:pPr>
    </w:p>
    <w:p w14:paraId="617A5019" w14:textId="77777777" w:rsidR="004969FD" w:rsidRDefault="00146338"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Lewison LJ then went on to consider the admission of extrinsic evidence of the testator’s intention under </w:t>
      </w:r>
      <w:r w:rsidR="004969FD">
        <w:rPr>
          <w:rFonts w:ascii="Arial" w:eastAsia="Times New Roman" w:hAnsi="Arial" w:cs="Arial"/>
          <w:color w:val="000000"/>
          <w:lang w:eastAsia="en-GB"/>
        </w:rPr>
        <w:t xml:space="preserve">section 21(1)(c) of the Administration of Justice Act 1982, which we covered at 7.4.3.3 of the main text. As we </w:t>
      </w:r>
      <w:proofErr w:type="gramStart"/>
      <w:r w:rsidR="004969FD">
        <w:rPr>
          <w:rFonts w:ascii="Arial" w:eastAsia="Times New Roman" w:hAnsi="Arial" w:cs="Arial"/>
          <w:color w:val="000000"/>
          <w:lang w:eastAsia="en-GB"/>
        </w:rPr>
        <w:t>explained,</w:t>
      </w:r>
      <w:proofErr w:type="gramEnd"/>
      <w:r w:rsidR="004969FD">
        <w:rPr>
          <w:rFonts w:ascii="Arial" w:eastAsia="Times New Roman" w:hAnsi="Arial" w:cs="Arial"/>
          <w:color w:val="000000"/>
          <w:lang w:eastAsia="en-GB"/>
        </w:rPr>
        <w:t xml:space="preserve"> that subsection allows the admission of extrinsic evidence where the language used in the will is ambiguous in light of the surrounding circumstances. Lewison LJ held that the ‘surrounding circumstances’, in light of which the will can be considered ambiguous:</w:t>
      </w:r>
    </w:p>
    <w:p w14:paraId="6FA35797" w14:textId="77777777" w:rsidR="004969FD" w:rsidRDefault="004969FD" w:rsidP="00D10372">
      <w:pPr>
        <w:jc w:val="both"/>
        <w:rPr>
          <w:rFonts w:ascii="Arial" w:eastAsia="Times New Roman" w:hAnsi="Arial" w:cs="Arial"/>
          <w:color w:val="000000"/>
          <w:lang w:eastAsia="en-GB"/>
        </w:rPr>
      </w:pPr>
    </w:p>
    <w:p w14:paraId="4D22B0B6" w14:textId="4DB1C30E" w:rsidR="00146338" w:rsidRDefault="008E5DEF" w:rsidP="008E5DEF">
      <w:pPr>
        <w:ind w:left="720"/>
        <w:jc w:val="both"/>
        <w:rPr>
          <w:rFonts w:ascii="Arial" w:eastAsia="Times New Roman" w:hAnsi="Arial" w:cs="Arial"/>
          <w:color w:val="000000"/>
          <w:lang w:eastAsia="en-GB"/>
        </w:rPr>
      </w:pPr>
      <w:r>
        <w:rPr>
          <w:rFonts w:ascii="Arial" w:eastAsia="Times New Roman" w:hAnsi="Arial" w:cs="Arial"/>
          <w:color w:val="000000"/>
          <w:lang w:eastAsia="en-GB"/>
        </w:rPr>
        <w:t>…</w:t>
      </w:r>
      <w:r w:rsidRPr="008E5DEF">
        <w:t xml:space="preserve"> </w:t>
      </w:r>
      <w:r w:rsidRPr="008E5DEF">
        <w:rPr>
          <w:rFonts w:ascii="Arial" w:eastAsia="Times New Roman" w:hAnsi="Arial" w:cs="Arial"/>
          <w:color w:val="000000"/>
          <w:lang w:eastAsia="en-GB"/>
        </w:rPr>
        <w:t>include anything</w:t>
      </w:r>
      <w:r>
        <w:rPr>
          <w:rFonts w:ascii="Arial" w:eastAsia="Times New Roman" w:hAnsi="Arial" w:cs="Arial"/>
          <w:color w:val="000000"/>
          <w:lang w:eastAsia="en-GB"/>
        </w:rPr>
        <w:t xml:space="preserve"> </w:t>
      </w:r>
      <w:r w:rsidRPr="008E5DEF">
        <w:rPr>
          <w:rFonts w:ascii="Arial" w:eastAsia="Times New Roman" w:hAnsi="Arial" w:cs="Arial"/>
          <w:color w:val="000000"/>
          <w:lang w:eastAsia="en-GB"/>
        </w:rPr>
        <w:t>that would be relevant to the way in which a reasonable reader would</w:t>
      </w:r>
      <w:r>
        <w:rPr>
          <w:rFonts w:ascii="Arial" w:eastAsia="Times New Roman" w:hAnsi="Arial" w:cs="Arial"/>
          <w:color w:val="000000"/>
          <w:lang w:eastAsia="en-GB"/>
        </w:rPr>
        <w:t xml:space="preserve"> </w:t>
      </w:r>
      <w:r w:rsidRPr="008E5DEF">
        <w:rPr>
          <w:rFonts w:ascii="Arial" w:eastAsia="Times New Roman" w:hAnsi="Arial" w:cs="Arial"/>
          <w:color w:val="000000"/>
          <w:lang w:eastAsia="en-GB"/>
        </w:rPr>
        <w:t>understand the will (except evidence of subjective intention). Those</w:t>
      </w:r>
      <w:r>
        <w:rPr>
          <w:rFonts w:ascii="Arial" w:eastAsia="Times New Roman" w:hAnsi="Arial" w:cs="Arial"/>
          <w:color w:val="000000"/>
          <w:lang w:eastAsia="en-GB"/>
        </w:rPr>
        <w:t xml:space="preserve"> </w:t>
      </w:r>
      <w:r w:rsidRPr="008E5DEF">
        <w:rPr>
          <w:rFonts w:ascii="Arial" w:eastAsia="Times New Roman" w:hAnsi="Arial" w:cs="Arial"/>
          <w:color w:val="000000"/>
          <w:lang w:eastAsia="en-GB"/>
        </w:rPr>
        <w:t>circumstances include</w:t>
      </w:r>
      <w:r>
        <w:rPr>
          <w:rFonts w:ascii="Arial" w:eastAsia="Times New Roman" w:hAnsi="Arial" w:cs="Arial"/>
          <w:color w:val="000000"/>
          <w:lang w:eastAsia="en-GB"/>
        </w:rPr>
        <w:t>…</w:t>
      </w:r>
      <w:r w:rsidRPr="008E5DEF">
        <w:rPr>
          <w:rFonts w:ascii="Arial" w:eastAsia="Times New Roman" w:hAnsi="Arial" w:cs="Arial"/>
          <w:color w:val="000000"/>
          <w:lang w:eastAsia="en-GB"/>
        </w:rPr>
        <w:t>the nature and location of assets</w:t>
      </w:r>
      <w:r>
        <w:rPr>
          <w:rFonts w:ascii="Arial" w:eastAsia="Times New Roman" w:hAnsi="Arial" w:cs="Arial"/>
          <w:color w:val="000000"/>
          <w:lang w:eastAsia="en-GB"/>
        </w:rPr>
        <w:t xml:space="preserve"> </w:t>
      </w:r>
      <w:r w:rsidRPr="008E5DEF">
        <w:rPr>
          <w:rFonts w:ascii="Arial" w:eastAsia="Times New Roman" w:hAnsi="Arial" w:cs="Arial"/>
          <w:color w:val="000000"/>
          <w:lang w:eastAsia="en-GB"/>
        </w:rPr>
        <w:t>which the testator had at the date when he executed the will; and (possibly)</w:t>
      </w:r>
      <w:r>
        <w:rPr>
          <w:rFonts w:ascii="Arial" w:eastAsia="Times New Roman" w:hAnsi="Arial" w:cs="Arial"/>
          <w:color w:val="000000"/>
          <w:lang w:eastAsia="en-GB"/>
        </w:rPr>
        <w:t xml:space="preserve"> </w:t>
      </w:r>
      <w:r w:rsidRPr="008E5DEF">
        <w:rPr>
          <w:rFonts w:ascii="Arial" w:eastAsia="Times New Roman" w:hAnsi="Arial" w:cs="Arial"/>
          <w:color w:val="000000"/>
          <w:lang w:eastAsia="en-GB"/>
        </w:rPr>
        <w:t>those which he had at the date of his death. They are objective facts known</w:t>
      </w:r>
      <w:r>
        <w:rPr>
          <w:rFonts w:ascii="Arial" w:eastAsia="Times New Roman" w:hAnsi="Arial" w:cs="Arial"/>
          <w:color w:val="000000"/>
          <w:lang w:eastAsia="en-GB"/>
        </w:rPr>
        <w:t xml:space="preserve"> </w:t>
      </w:r>
      <w:r w:rsidRPr="008E5DEF">
        <w:rPr>
          <w:rFonts w:ascii="Arial" w:eastAsia="Times New Roman" w:hAnsi="Arial" w:cs="Arial"/>
          <w:color w:val="000000"/>
          <w:lang w:eastAsia="en-GB"/>
        </w:rPr>
        <w:t>to the testator (and, at the date of execution of the will, the drafter of th</w:t>
      </w:r>
      <w:r>
        <w:rPr>
          <w:rFonts w:ascii="Arial" w:eastAsia="Times New Roman" w:hAnsi="Arial" w:cs="Arial"/>
          <w:color w:val="000000"/>
          <w:lang w:eastAsia="en-GB"/>
        </w:rPr>
        <w:t xml:space="preserve">e </w:t>
      </w:r>
      <w:r w:rsidRPr="008E5DEF">
        <w:rPr>
          <w:rFonts w:ascii="Arial" w:eastAsia="Times New Roman" w:hAnsi="Arial" w:cs="Arial"/>
          <w:color w:val="000000"/>
          <w:lang w:eastAsia="en-GB"/>
        </w:rPr>
        <w:t>will).</w:t>
      </w:r>
      <w:r w:rsidR="004969FD">
        <w:rPr>
          <w:rFonts w:ascii="Arial" w:eastAsia="Times New Roman" w:hAnsi="Arial" w:cs="Arial"/>
          <w:color w:val="000000"/>
          <w:lang w:eastAsia="en-GB"/>
        </w:rPr>
        <w:t xml:space="preserve"> </w:t>
      </w:r>
      <w:r>
        <w:rPr>
          <w:rFonts w:ascii="Arial" w:eastAsia="Times New Roman" w:hAnsi="Arial" w:cs="Arial"/>
          <w:color w:val="000000"/>
          <w:lang w:eastAsia="en-GB"/>
        </w:rPr>
        <w:t>(</w:t>
      </w:r>
      <w:proofErr w:type="gramStart"/>
      <w:r>
        <w:rPr>
          <w:rFonts w:ascii="Arial" w:eastAsia="Times New Roman" w:hAnsi="Arial" w:cs="Arial"/>
          <w:color w:val="000000"/>
          <w:lang w:eastAsia="en-GB"/>
        </w:rPr>
        <w:t>para</w:t>
      </w:r>
      <w:proofErr w:type="gramEnd"/>
      <w:r>
        <w:rPr>
          <w:rFonts w:ascii="Arial" w:eastAsia="Times New Roman" w:hAnsi="Arial" w:cs="Arial"/>
          <w:color w:val="000000"/>
          <w:lang w:eastAsia="en-GB"/>
        </w:rPr>
        <w:t>. 37)</w:t>
      </w:r>
    </w:p>
    <w:p w14:paraId="1CE3BC67" w14:textId="77777777" w:rsidR="008E5DEF" w:rsidRDefault="008E5DEF" w:rsidP="008E5DEF">
      <w:pPr>
        <w:jc w:val="both"/>
        <w:rPr>
          <w:rFonts w:ascii="Arial" w:eastAsia="Times New Roman" w:hAnsi="Arial" w:cs="Arial"/>
          <w:color w:val="000000"/>
          <w:lang w:eastAsia="en-GB"/>
        </w:rPr>
      </w:pPr>
    </w:p>
    <w:p w14:paraId="7F595AFB" w14:textId="72CEAA66" w:rsidR="008E5DEF" w:rsidRDefault="008E5DEF" w:rsidP="008E5DEF">
      <w:pPr>
        <w:jc w:val="both"/>
        <w:rPr>
          <w:rFonts w:ascii="Arial" w:eastAsia="Times New Roman" w:hAnsi="Arial" w:cs="Arial"/>
          <w:color w:val="000000"/>
          <w:lang w:eastAsia="en-GB"/>
        </w:rPr>
      </w:pPr>
      <w:r>
        <w:rPr>
          <w:rFonts w:ascii="Arial" w:eastAsia="Times New Roman" w:hAnsi="Arial" w:cs="Arial"/>
          <w:color w:val="000000"/>
          <w:lang w:eastAsia="en-GB"/>
        </w:rPr>
        <w:lastRenderedPageBreak/>
        <w:t xml:space="preserve">On the facts of the case, Lewison LJ agreed with the judge’s conclusion that the will was ambiguous in light of the surrounding circumstances, since it was possible to include and exclude Jersey from ‘UK’, and it was unlikely that the testator wished to die </w:t>
      </w:r>
      <w:r w:rsidR="00776853">
        <w:rPr>
          <w:rFonts w:ascii="Arial" w:eastAsia="Times New Roman" w:hAnsi="Arial" w:cs="Arial"/>
          <w:color w:val="000000"/>
          <w:lang w:eastAsia="en-GB"/>
        </w:rPr>
        <w:t xml:space="preserve">partially </w:t>
      </w:r>
      <w:r>
        <w:rPr>
          <w:rFonts w:ascii="Arial" w:eastAsia="Times New Roman" w:hAnsi="Arial" w:cs="Arial"/>
          <w:color w:val="000000"/>
          <w:lang w:eastAsia="en-GB"/>
        </w:rPr>
        <w:t xml:space="preserve">intestate such that his objective intention must have been </w:t>
      </w:r>
      <w:r w:rsidR="00776853">
        <w:rPr>
          <w:rFonts w:ascii="Arial" w:eastAsia="Times New Roman" w:hAnsi="Arial" w:cs="Arial"/>
          <w:color w:val="000000"/>
          <w:lang w:eastAsia="en-GB"/>
        </w:rPr>
        <w:t>to deal with his Jersey assets</w:t>
      </w:r>
      <w:r>
        <w:rPr>
          <w:rFonts w:ascii="Arial" w:eastAsia="Times New Roman" w:hAnsi="Arial" w:cs="Arial"/>
          <w:color w:val="000000"/>
          <w:lang w:eastAsia="en-GB"/>
        </w:rPr>
        <w:t>.</w:t>
      </w:r>
      <w:r w:rsidR="00776853">
        <w:rPr>
          <w:rFonts w:ascii="Arial" w:eastAsia="Times New Roman" w:hAnsi="Arial" w:cs="Arial"/>
          <w:color w:val="000000"/>
          <w:lang w:eastAsia="en-GB"/>
        </w:rPr>
        <w:t xml:space="preserve"> Extrinsic evidence was therefore admissible, and it showed beyond doubt that the testator had intended to include Jersey within the UK for these purposes. He had explicitly asked for the will to be changed so that it read ‘UK (</w:t>
      </w:r>
      <w:proofErr w:type="spellStart"/>
      <w:r w:rsidR="00776853">
        <w:rPr>
          <w:rFonts w:ascii="Arial" w:eastAsia="Times New Roman" w:hAnsi="Arial" w:cs="Arial"/>
          <w:color w:val="000000"/>
          <w:lang w:eastAsia="en-GB"/>
        </w:rPr>
        <w:t>inc</w:t>
      </w:r>
      <w:proofErr w:type="spellEnd"/>
      <w:r w:rsidR="00776853">
        <w:rPr>
          <w:rFonts w:ascii="Arial" w:eastAsia="Times New Roman" w:hAnsi="Arial" w:cs="Arial"/>
          <w:color w:val="000000"/>
          <w:lang w:eastAsia="en-GB"/>
        </w:rPr>
        <w:t xml:space="preserve"> Jersey)’, but that had not been implemented before he died.</w:t>
      </w:r>
    </w:p>
    <w:p w14:paraId="0AF86F96" w14:textId="4ED03647" w:rsidR="00D65C55" w:rsidRPr="007905C1" w:rsidRDefault="00C455E3"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 </w:t>
      </w:r>
    </w:p>
    <w:p w14:paraId="391CE5BF" w14:textId="2FFCD0CC" w:rsidR="004F3DFD" w:rsidRDefault="00192D16"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At 7.3.3 of the main text, we noted the Law Commission’s provisional proposal that the language in </w:t>
      </w:r>
      <w:r w:rsidR="006D13A6">
        <w:rPr>
          <w:rFonts w:ascii="Arial" w:eastAsia="Times New Roman" w:hAnsi="Arial" w:cs="Arial"/>
          <w:color w:val="000000"/>
          <w:lang w:eastAsia="en-GB"/>
        </w:rPr>
        <w:t>some statutory rules of construction</w:t>
      </w:r>
      <w:r w:rsidR="00FE43BF">
        <w:rPr>
          <w:rFonts w:ascii="Arial" w:eastAsia="Times New Roman" w:hAnsi="Arial" w:cs="Arial"/>
          <w:color w:val="000000"/>
          <w:lang w:eastAsia="en-GB"/>
        </w:rPr>
        <w:t xml:space="preserve"> in the Wills </w:t>
      </w:r>
      <w:r w:rsidR="00746DDE">
        <w:rPr>
          <w:rFonts w:ascii="Arial" w:eastAsia="Times New Roman" w:hAnsi="Arial" w:cs="Arial"/>
          <w:color w:val="000000"/>
          <w:lang w:eastAsia="en-GB"/>
        </w:rPr>
        <w:t>Act 1837</w:t>
      </w:r>
      <w:r w:rsidR="006D13A6">
        <w:rPr>
          <w:rFonts w:ascii="Arial" w:eastAsia="Times New Roman" w:hAnsi="Arial" w:cs="Arial"/>
          <w:color w:val="000000"/>
          <w:lang w:eastAsia="en-GB"/>
        </w:rPr>
        <w:t xml:space="preserve"> should be modernized. </w:t>
      </w:r>
      <w:r w:rsidR="00820174">
        <w:rPr>
          <w:rFonts w:ascii="Arial" w:eastAsia="Times New Roman" w:hAnsi="Arial" w:cs="Arial"/>
          <w:color w:val="000000"/>
          <w:lang w:eastAsia="en-GB"/>
        </w:rPr>
        <w:t>They retained this view in their 2025 Report</w:t>
      </w:r>
      <w:r w:rsidR="001A07D0">
        <w:rPr>
          <w:rFonts w:ascii="Arial" w:eastAsia="Times New Roman" w:hAnsi="Arial" w:cs="Arial"/>
          <w:color w:val="000000"/>
          <w:lang w:eastAsia="en-GB"/>
        </w:rPr>
        <w:t xml:space="preserve"> (</w:t>
      </w:r>
      <w:r w:rsidR="001A07D0" w:rsidRPr="001A07D0">
        <w:rPr>
          <w:rFonts w:ascii="Arial" w:eastAsia="Times New Roman" w:hAnsi="Arial" w:cs="Arial"/>
          <w:color w:val="000000"/>
          <w:lang w:eastAsia="en-GB"/>
        </w:rPr>
        <w:t xml:space="preserve">Law Com. No. </w:t>
      </w:r>
      <w:r w:rsidR="00DF1CDF">
        <w:rPr>
          <w:rFonts w:ascii="Arial" w:eastAsia="Times New Roman" w:hAnsi="Arial" w:cs="Arial"/>
          <w:color w:val="000000"/>
          <w:lang w:eastAsia="en-GB"/>
        </w:rPr>
        <w:t>419, vol. I,</w:t>
      </w:r>
      <w:r w:rsidR="001A07D0" w:rsidRPr="001A07D0">
        <w:rPr>
          <w:rFonts w:ascii="Arial" w:eastAsia="Times New Roman" w:hAnsi="Arial" w:cs="Arial"/>
          <w:color w:val="000000"/>
          <w:lang w:eastAsia="en-GB"/>
        </w:rPr>
        <w:t xml:space="preserve"> </w:t>
      </w:r>
      <w:r w:rsidR="008165BD">
        <w:rPr>
          <w:rFonts w:ascii="Arial" w:eastAsia="Times New Roman" w:hAnsi="Arial" w:cs="Arial"/>
          <w:color w:val="000000"/>
          <w:lang w:eastAsia="en-GB"/>
        </w:rPr>
        <w:t>chapter 11)</w:t>
      </w:r>
      <w:r w:rsidR="007777CB">
        <w:rPr>
          <w:rFonts w:ascii="Arial" w:eastAsia="Times New Roman" w:hAnsi="Arial" w:cs="Arial"/>
          <w:color w:val="000000"/>
          <w:lang w:eastAsia="en-GB"/>
        </w:rPr>
        <w:t xml:space="preserve">, and the </w:t>
      </w:r>
      <w:r w:rsidR="004F3DFD">
        <w:rPr>
          <w:rFonts w:ascii="Arial" w:eastAsia="Times New Roman" w:hAnsi="Arial" w:cs="Arial"/>
          <w:color w:val="000000"/>
          <w:lang w:eastAsia="en-GB"/>
        </w:rPr>
        <w:t xml:space="preserve">Draft Bill restates various interpretative provisions </w:t>
      </w:r>
      <w:r w:rsidR="005755C2">
        <w:rPr>
          <w:rFonts w:ascii="Arial" w:eastAsia="Times New Roman" w:hAnsi="Arial" w:cs="Arial"/>
          <w:color w:val="000000"/>
          <w:lang w:eastAsia="en-GB"/>
        </w:rPr>
        <w:t xml:space="preserve">considered in the </w:t>
      </w:r>
      <w:r w:rsidR="00457F42">
        <w:rPr>
          <w:rFonts w:ascii="Arial" w:eastAsia="Times New Roman" w:hAnsi="Arial" w:cs="Arial"/>
          <w:color w:val="000000"/>
          <w:lang w:eastAsia="en-GB"/>
        </w:rPr>
        <w:t xml:space="preserve">main text, in each case subject to the </w:t>
      </w:r>
      <w:r w:rsidR="00D611A3">
        <w:rPr>
          <w:rFonts w:ascii="Arial" w:eastAsia="Times New Roman" w:hAnsi="Arial" w:cs="Arial"/>
          <w:color w:val="000000"/>
          <w:lang w:eastAsia="en-GB"/>
        </w:rPr>
        <w:t xml:space="preserve">testator’s contrary intention </w:t>
      </w:r>
      <w:r w:rsidR="004930DB">
        <w:rPr>
          <w:rFonts w:ascii="Arial" w:eastAsia="Times New Roman" w:hAnsi="Arial" w:cs="Arial"/>
          <w:color w:val="000000"/>
          <w:lang w:eastAsia="en-GB"/>
        </w:rPr>
        <w:t>appearing from the will (</w:t>
      </w:r>
      <w:r w:rsidR="00FF3F30">
        <w:rPr>
          <w:rFonts w:ascii="Arial" w:eastAsia="Times New Roman" w:hAnsi="Arial" w:cs="Arial"/>
          <w:color w:val="000000"/>
          <w:lang w:eastAsia="en-GB"/>
        </w:rPr>
        <w:t>sch. 3, para. 1).</w:t>
      </w:r>
    </w:p>
    <w:p w14:paraId="227241BD" w14:textId="77777777" w:rsidR="004F3DFD" w:rsidRDefault="004F3DFD" w:rsidP="00D10372">
      <w:pPr>
        <w:jc w:val="both"/>
        <w:rPr>
          <w:rFonts w:ascii="Arial" w:eastAsia="Times New Roman" w:hAnsi="Arial" w:cs="Arial"/>
          <w:color w:val="000000"/>
          <w:lang w:eastAsia="en-GB"/>
        </w:rPr>
      </w:pPr>
    </w:p>
    <w:p w14:paraId="226AD72A" w14:textId="23991C2E" w:rsidR="00192D16" w:rsidRDefault="00740937"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The Draft Bill restates </w:t>
      </w:r>
      <w:r w:rsidR="005C2BCE">
        <w:rPr>
          <w:rFonts w:ascii="Arial" w:eastAsia="Times New Roman" w:hAnsi="Arial" w:cs="Arial"/>
          <w:color w:val="000000"/>
          <w:lang w:eastAsia="en-GB"/>
        </w:rPr>
        <w:t>section 24</w:t>
      </w:r>
      <w:r w:rsidR="005755C2">
        <w:rPr>
          <w:rFonts w:ascii="Arial" w:eastAsia="Times New Roman" w:hAnsi="Arial" w:cs="Arial"/>
          <w:color w:val="000000"/>
          <w:lang w:eastAsia="en-GB"/>
        </w:rPr>
        <w:t xml:space="preserve"> of the Wills Act</w:t>
      </w:r>
      <w:r w:rsidR="005C2BCE">
        <w:rPr>
          <w:rFonts w:ascii="Arial" w:eastAsia="Times New Roman" w:hAnsi="Arial" w:cs="Arial"/>
          <w:color w:val="000000"/>
          <w:lang w:eastAsia="en-GB"/>
        </w:rPr>
        <w:t xml:space="preserve"> (considered at 7.3.3.1</w:t>
      </w:r>
      <w:r w:rsidR="008316BF">
        <w:rPr>
          <w:rFonts w:ascii="Arial" w:eastAsia="Times New Roman" w:hAnsi="Arial" w:cs="Arial"/>
          <w:color w:val="000000"/>
          <w:lang w:eastAsia="en-GB"/>
        </w:rPr>
        <w:t xml:space="preserve"> of the main text</w:t>
      </w:r>
      <w:r w:rsidR="005C2BCE">
        <w:rPr>
          <w:rFonts w:ascii="Arial" w:eastAsia="Times New Roman" w:hAnsi="Arial" w:cs="Arial"/>
          <w:color w:val="000000"/>
          <w:lang w:eastAsia="en-GB"/>
        </w:rPr>
        <w:t>)</w:t>
      </w:r>
      <w:r w:rsidR="004C6968">
        <w:rPr>
          <w:rFonts w:ascii="Arial" w:eastAsia="Times New Roman" w:hAnsi="Arial" w:cs="Arial"/>
          <w:color w:val="000000"/>
          <w:lang w:eastAsia="en-GB"/>
        </w:rPr>
        <w:t xml:space="preserve"> as follows</w:t>
      </w:r>
      <w:r w:rsidR="000F7405">
        <w:rPr>
          <w:rFonts w:ascii="Arial" w:eastAsia="Times New Roman" w:hAnsi="Arial" w:cs="Arial"/>
          <w:color w:val="000000"/>
          <w:lang w:eastAsia="en-GB"/>
        </w:rPr>
        <w:t xml:space="preserve"> </w:t>
      </w:r>
      <w:r w:rsidR="000F7405">
        <w:rPr>
          <w:rFonts w:ascii="Arial" w:eastAsia="Times New Roman" w:hAnsi="Arial" w:cs="Arial"/>
          <w:color w:val="000000"/>
          <w:lang w:eastAsia="en-GB"/>
        </w:rPr>
        <w:br/>
        <w:t xml:space="preserve">(in sch. </w:t>
      </w:r>
      <w:r w:rsidR="00355169">
        <w:rPr>
          <w:rFonts w:ascii="Arial" w:eastAsia="Times New Roman" w:hAnsi="Arial" w:cs="Arial"/>
          <w:color w:val="000000"/>
          <w:lang w:eastAsia="en-GB"/>
        </w:rPr>
        <w:t>3, para. 2)</w:t>
      </w:r>
      <w:r w:rsidR="004C6968">
        <w:rPr>
          <w:rFonts w:ascii="Arial" w:eastAsia="Times New Roman" w:hAnsi="Arial" w:cs="Arial"/>
          <w:color w:val="000000"/>
          <w:lang w:eastAsia="en-GB"/>
        </w:rPr>
        <w:t>:</w:t>
      </w:r>
    </w:p>
    <w:p w14:paraId="1A2AAFE0" w14:textId="77777777" w:rsidR="004C6968" w:rsidRDefault="004C6968" w:rsidP="00521CF2">
      <w:pPr>
        <w:jc w:val="both"/>
        <w:rPr>
          <w:rFonts w:ascii="Arial" w:eastAsia="Times New Roman" w:hAnsi="Arial" w:cs="Arial"/>
          <w:color w:val="000000"/>
          <w:lang w:eastAsia="en-GB"/>
        </w:rPr>
      </w:pPr>
    </w:p>
    <w:p w14:paraId="340B2111" w14:textId="01403E13" w:rsidR="004C6968" w:rsidRDefault="004C6968" w:rsidP="004C6968">
      <w:pPr>
        <w:ind w:left="720"/>
        <w:jc w:val="both"/>
        <w:rPr>
          <w:rFonts w:ascii="Arial" w:eastAsia="Times New Roman" w:hAnsi="Arial" w:cs="Arial"/>
          <w:color w:val="000000"/>
          <w:lang w:eastAsia="en-GB"/>
        </w:rPr>
      </w:pPr>
      <w:r w:rsidRPr="004C6968">
        <w:rPr>
          <w:rFonts w:ascii="Arial" w:eastAsia="Times New Roman" w:hAnsi="Arial" w:cs="Arial"/>
          <w:color w:val="000000"/>
          <w:lang w:eastAsia="en-GB"/>
        </w:rPr>
        <w:t>Any reference in a will to property disposed of by the will is to be read as if the will had been made immediately before the death of the testator</w:t>
      </w:r>
      <w:r>
        <w:rPr>
          <w:rFonts w:ascii="Arial" w:eastAsia="Times New Roman" w:hAnsi="Arial" w:cs="Arial"/>
          <w:color w:val="000000"/>
          <w:lang w:eastAsia="en-GB"/>
        </w:rPr>
        <w:t>.</w:t>
      </w:r>
    </w:p>
    <w:p w14:paraId="1C2EEBF4" w14:textId="77777777" w:rsidR="004C6968" w:rsidRDefault="004C6968" w:rsidP="004C6968">
      <w:pPr>
        <w:jc w:val="both"/>
        <w:rPr>
          <w:rFonts w:ascii="Arial" w:eastAsia="Times New Roman" w:hAnsi="Arial" w:cs="Arial"/>
          <w:color w:val="000000"/>
          <w:lang w:eastAsia="en-GB"/>
        </w:rPr>
      </w:pPr>
    </w:p>
    <w:p w14:paraId="526D436A" w14:textId="6CFF26BF" w:rsidR="004C6968" w:rsidRDefault="00874B53" w:rsidP="004C6968">
      <w:pPr>
        <w:jc w:val="both"/>
        <w:rPr>
          <w:rFonts w:ascii="Arial" w:eastAsia="Times New Roman" w:hAnsi="Arial" w:cs="Arial"/>
          <w:color w:val="000000"/>
          <w:lang w:eastAsia="en-GB"/>
        </w:rPr>
      </w:pPr>
      <w:r>
        <w:rPr>
          <w:rFonts w:ascii="Arial" w:eastAsia="Times New Roman" w:hAnsi="Arial" w:cs="Arial"/>
          <w:color w:val="000000"/>
          <w:lang w:eastAsia="en-GB"/>
        </w:rPr>
        <w:t xml:space="preserve">Section </w:t>
      </w:r>
      <w:r w:rsidR="006F358A">
        <w:rPr>
          <w:rFonts w:ascii="Arial" w:eastAsia="Times New Roman" w:hAnsi="Arial" w:cs="Arial"/>
          <w:color w:val="000000"/>
          <w:lang w:eastAsia="en-GB"/>
        </w:rPr>
        <w:t>27</w:t>
      </w:r>
      <w:r w:rsidR="005A4FD2">
        <w:rPr>
          <w:rFonts w:ascii="Arial" w:eastAsia="Times New Roman" w:hAnsi="Arial" w:cs="Arial"/>
          <w:color w:val="000000"/>
          <w:lang w:eastAsia="en-GB"/>
        </w:rPr>
        <w:t xml:space="preserve"> (considered </w:t>
      </w:r>
      <w:r w:rsidR="009C4364">
        <w:rPr>
          <w:rFonts w:ascii="Arial" w:eastAsia="Times New Roman" w:hAnsi="Arial" w:cs="Arial"/>
          <w:color w:val="000000"/>
          <w:lang w:eastAsia="en-GB"/>
        </w:rPr>
        <w:t xml:space="preserve">at </w:t>
      </w:r>
      <w:r w:rsidR="000C0EEF">
        <w:rPr>
          <w:rFonts w:ascii="Arial" w:eastAsia="Times New Roman" w:hAnsi="Arial" w:cs="Arial"/>
          <w:color w:val="000000"/>
          <w:lang w:eastAsia="en-GB"/>
        </w:rPr>
        <w:t xml:space="preserve">7.3.3.2 of the main </w:t>
      </w:r>
      <w:r w:rsidR="00D876E2">
        <w:rPr>
          <w:rFonts w:ascii="Arial" w:eastAsia="Times New Roman" w:hAnsi="Arial" w:cs="Arial"/>
          <w:color w:val="000000"/>
          <w:lang w:eastAsia="en-GB"/>
        </w:rPr>
        <w:t xml:space="preserve">text) </w:t>
      </w:r>
      <w:r w:rsidR="007E2F40">
        <w:rPr>
          <w:rFonts w:ascii="Arial" w:eastAsia="Times New Roman" w:hAnsi="Arial" w:cs="Arial"/>
          <w:color w:val="000000"/>
          <w:lang w:eastAsia="en-GB"/>
        </w:rPr>
        <w:t xml:space="preserve">is restated in </w:t>
      </w:r>
      <w:r w:rsidR="00060D51">
        <w:rPr>
          <w:rFonts w:ascii="Arial" w:eastAsia="Times New Roman" w:hAnsi="Arial" w:cs="Arial"/>
          <w:color w:val="000000"/>
          <w:lang w:eastAsia="en-GB"/>
        </w:rPr>
        <w:t>sch. 3, para 3 of the Draft Bill as follows:</w:t>
      </w:r>
    </w:p>
    <w:p w14:paraId="5604C1E1" w14:textId="77777777" w:rsidR="00060D51" w:rsidRDefault="00060D51" w:rsidP="004C6968">
      <w:pPr>
        <w:jc w:val="both"/>
        <w:rPr>
          <w:rFonts w:ascii="Arial" w:eastAsia="Times New Roman" w:hAnsi="Arial" w:cs="Arial"/>
          <w:color w:val="000000"/>
          <w:lang w:eastAsia="en-GB"/>
        </w:rPr>
      </w:pPr>
    </w:p>
    <w:p w14:paraId="7418A4BF" w14:textId="57307548" w:rsidR="00146D20" w:rsidRPr="00146D20" w:rsidRDefault="00146D20" w:rsidP="00521CF2">
      <w:pPr>
        <w:ind w:left="720"/>
        <w:jc w:val="both"/>
        <w:rPr>
          <w:rFonts w:ascii="Arial" w:eastAsia="Times New Roman" w:hAnsi="Arial" w:cs="Arial"/>
          <w:color w:val="000000"/>
          <w:lang w:eastAsia="en-GB"/>
        </w:rPr>
      </w:pPr>
      <w:r w:rsidRPr="00146D20">
        <w:rPr>
          <w:rFonts w:ascii="Arial" w:eastAsia="Times New Roman" w:hAnsi="Arial" w:cs="Arial"/>
          <w:color w:val="000000"/>
          <w:lang w:eastAsia="en-GB"/>
        </w:rPr>
        <w:t>Where a will makes a disposition of property which refers to the property disposed of in general terms, the disposition—</w:t>
      </w:r>
    </w:p>
    <w:p w14:paraId="583DFC93" w14:textId="45849BB3" w:rsidR="00146D20" w:rsidRPr="00146D20" w:rsidRDefault="00146D20" w:rsidP="00521CF2">
      <w:pPr>
        <w:ind w:left="720"/>
        <w:jc w:val="both"/>
        <w:rPr>
          <w:rFonts w:ascii="Arial" w:eastAsia="Times New Roman" w:hAnsi="Arial" w:cs="Arial"/>
          <w:color w:val="000000"/>
          <w:lang w:eastAsia="en-GB"/>
        </w:rPr>
      </w:pPr>
      <w:r w:rsidRPr="00146D20">
        <w:rPr>
          <w:rFonts w:ascii="Arial" w:eastAsia="Times New Roman" w:hAnsi="Arial" w:cs="Arial"/>
          <w:color w:val="000000"/>
          <w:lang w:eastAsia="en-GB"/>
        </w:rPr>
        <w:t>(a)</w:t>
      </w:r>
      <w:r w:rsidR="00AC62E3">
        <w:rPr>
          <w:rFonts w:ascii="Arial" w:eastAsia="Times New Roman" w:hAnsi="Arial" w:cs="Arial"/>
          <w:color w:val="000000"/>
          <w:lang w:eastAsia="en-GB"/>
        </w:rPr>
        <w:t xml:space="preserve"> </w:t>
      </w:r>
      <w:r w:rsidRPr="00146D20">
        <w:rPr>
          <w:rFonts w:ascii="Arial" w:eastAsia="Times New Roman" w:hAnsi="Arial" w:cs="Arial"/>
          <w:color w:val="000000"/>
          <w:lang w:eastAsia="en-GB"/>
        </w:rPr>
        <w:t>includes any property, falling within the terms of the disposition, over which the testator has a general power of appointment, and</w:t>
      </w:r>
    </w:p>
    <w:p w14:paraId="71A68019" w14:textId="3B60646C" w:rsidR="00060D51" w:rsidRDefault="00146D20" w:rsidP="00521CF2">
      <w:pPr>
        <w:ind w:firstLine="720"/>
        <w:jc w:val="both"/>
        <w:rPr>
          <w:rFonts w:ascii="Arial" w:eastAsia="Times New Roman" w:hAnsi="Arial" w:cs="Arial"/>
          <w:color w:val="000000"/>
          <w:lang w:eastAsia="en-GB"/>
        </w:rPr>
      </w:pPr>
      <w:r w:rsidRPr="00146D20">
        <w:rPr>
          <w:rFonts w:ascii="Arial" w:eastAsia="Times New Roman" w:hAnsi="Arial" w:cs="Arial"/>
          <w:color w:val="000000"/>
          <w:lang w:eastAsia="en-GB"/>
        </w:rPr>
        <w:t>(b)</w:t>
      </w:r>
      <w:r w:rsidR="00AC62E3">
        <w:rPr>
          <w:rFonts w:ascii="Arial" w:eastAsia="Times New Roman" w:hAnsi="Arial" w:cs="Arial"/>
          <w:color w:val="000000"/>
          <w:lang w:eastAsia="en-GB"/>
        </w:rPr>
        <w:t xml:space="preserve"> </w:t>
      </w:r>
      <w:r w:rsidRPr="00146D20">
        <w:rPr>
          <w:rFonts w:ascii="Arial" w:eastAsia="Times New Roman" w:hAnsi="Arial" w:cs="Arial"/>
          <w:color w:val="000000"/>
          <w:lang w:eastAsia="en-GB"/>
        </w:rPr>
        <w:t>has effect as an exercise of the power.</w:t>
      </w:r>
    </w:p>
    <w:p w14:paraId="34250E78" w14:textId="77777777" w:rsidR="00E403E7" w:rsidRDefault="00E403E7" w:rsidP="004C6968">
      <w:pPr>
        <w:jc w:val="both"/>
        <w:rPr>
          <w:rFonts w:ascii="Arial" w:eastAsia="Times New Roman" w:hAnsi="Arial" w:cs="Arial"/>
          <w:color w:val="000000"/>
          <w:lang w:eastAsia="en-GB"/>
        </w:rPr>
      </w:pPr>
    </w:p>
    <w:p w14:paraId="7A650E19" w14:textId="681FF3AB" w:rsidR="00C072DF" w:rsidRDefault="004D4A9D" w:rsidP="004C6968">
      <w:pPr>
        <w:jc w:val="both"/>
        <w:rPr>
          <w:rFonts w:ascii="Arial" w:eastAsia="Times New Roman" w:hAnsi="Arial" w:cs="Arial"/>
          <w:color w:val="000000"/>
          <w:lang w:eastAsia="en-GB"/>
        </w:rPr>
      </w:pPr>
      <w:r>
        <w:rPr>
          <w:rFonts w:ascii="Arial" w:eastAsia="Times New Roman" w:hAnsi="Arial" w:cs="Arial"/>
          <w:color w:val="000000"/>
          <w:lang w:eastAsia="en-GB"/>
        </w:rPr>
        <w:t xml:space="preserve">Schedule 3, para. 4 of the Draft Bill </w:t>
      </w:r>
      <w:r w:rsidR="00F57242">
        <w:rPr>
          <w:rFonts w:ascii="Arial" w:eastAsia="Times New Roman" w:hAnsi="Arial" w:cs="Arial"/>
          <w:color w:val="000000"/>
          <w:lang w:eastAsia="en-GB"/>
        </w:rPr>
        <w:t>seeks to restate s</w:t>
      </w:r>
      <w:r w:rsidR="00C072DF">
        <w:rPr>
          <w:rFonts w:ascii="Arial" w:eastAsia="Times New Roman" w:hAnsi="Arial" w:cs="Arial"/>
          <w:color w:val="000000"/>
          <w:lang w:eastAsia="en-GB"/>
        </w:rPr>
        <w:t xml:space="preserve">ection 28 </w:t>
      </w:r>
      <w:r w:rsidR="00820024">
        <w:rPr>
          <w:rFonts w:ascii="Arial" w:eastAsia="Times New Roman" w:hAnsi="Arial" w:cs="Arial"/>
          <w:color w:val="000000"/>
          <w:lang w:eastAsia="en-GB"/>
        </w:rPr>
        <w:t>(considered at 7.3.3.3 of the main text)</w:t>
      </w:r>
      <w:r w:rsidR="0018320E">
        <w:rPr>
          <w:rFonts w:ascii="Arial" w:eastAsia="Times New Roman" w:hAnsi="Arial" w:cs="Arial"/>
          <w:color w:val="000000"/>
          <w:lang w:eastAsia="en-GB"/>
        </w:rPr>
        <w:t xml:space="preserve"> </w:t>
      </w:r>
      <w:r w:rsidR="00F57242">
        <w:rPr>
          <w:rFonts w:ascii="Arial" w:eastAsia="Times New Roman" w:hAnsi="Arial" w:cs="Arial"/>
          <w:color w:val="000000"/>
          <w:lang w:eastAsia="en-GB"/>
        </w:rPr>
        <w:t xml:space="preserve">in a consolidated form </w:t>
      </w:r>
      <w:r w:rsidR="008F4AC8">
        <w:rPr>
          <w:rFonts w:ascii="Arial" w:eastAsia="Times New Roman" w:hAnsi="Arial" w:cs="Arial"/>
          <w:color w:val="000000"/>
          <w:lang w:eastAsia="en-GB"/>
        </w:rPr>
        <w:t>with various other provisions</w:t>
      </w:r>
      <w:r w:rsidR="00191339">
        <w:rPr>
          <w:rFonts w:ascii="Arial" w:eastAsia="Times New Roman" w:hAnsi="Arial" w:cs="Arial"/>
          <w:color w:val="000000"/>
          <w:lang w:eastAsia="en-GB"/>
        </w:rPr>
        <w:t>, as follows:</w:t>
      </w:r>
    </w:p>
    <w:p w14:paraId="005BF79A" w14:textId="77777777" w:rsidR="00191339" w:rsidRDefault="00191339" w:rsidP="004C6968">
      <w:pPr>
        <w:jc w:val="both"/>
        <w:rPr>
          <w:rFonts w:ascii="Arial" w:eastAsia="Times New Roman" w:hAnsi="Arial" w:cs="Arial"/>
          <w:color w:val="000000"/>
          <w:lang w:eastAsia="en-GB"/>
        </w:rPr>
      </w:pPr>
    </w:p>
    <w:p w14:paraId="3F1EE4EC" w14:textId="137CC76F" w:rsidR="00191339" w:rsidRDefault="00591465" w:rsidP="00591465">
      <w:pPr>
        <w:ind w:left="720"/>
        <w:jc w:val="both"/>
        <w:rPr>
          <w:rFonts w:ascii="Arial" w:eastAsia="Times New Roman" w:hAnsi="Arial" w:cs="Arial"/>
          <w:color w:val="000000"/>
          <w:lang w:eastAsia="en-GB"/>
        </w:rPr>
      </w:pPr>
      <w:r w:rsidRPr="00591465">
        <w:rPr>
          <w:rFonts w:ascii="Arial" w:eastAsia="Times New Roman" w:hAnsi="Arial" w:cs="Arial"/>
          <w:color w:val="000000"/>
          <w:lang w:eastAsia="en-GB"/>
        </w:rPr>
        <w:t>A disposition of property by a will has effect as a disposition of all of the estates or interests in the property (whether legal or equitable) which the testator has power to dispose of under section 1(3).</w:t>
      </w:r>
    </w:p>
    <w:p w14:paraId="1AE045EF" w14:textId="77777777" w:rsidR="00591465" w:rsidRDefault="00591465" w:rsidP="00591465">
      <w:pPr>
        <w:jc w:val="both"/>
        <w:rPr>
          <w:rFonts w:ascii="Arial" w:eastAsia="Times New Roman" w:hAnsi="Arial" w:cs="Arial"/>
          <w:color w:val="000000"/>
          <w:lang w:eastAsia="en-GB"/>
        </w:rPr>
      </w:pPr>
    </w:p>
    <w:p w14:paraId="6D8F14F1" w14:textId="18B3ED0A" w:rsidR="00591465" w:rsidRDefault="00591465" w:rsidP="00591465">
      <w:pPr>
        <w:jc w:val="both"/>
        <w:rPr>
          <w:rFonts w:ascii="Arial" w:eastAsia="Times New Roman" w:hAnsi="Arial" w:cs="Arial"/>
          <w:color w:val="000000"/>
          <w:lang w:eastAsia="en-GB"/>
        </w:rPr>
      </w:pPr>
      <w:r>
        <w:rPr>
          <w:rFonts w:ascii="Arial" w:eastAsia="Times New Roman" w:hAnsi="Arial" w:cs="Arial"/>
          <w:color w:val="000000"/>
          <w:lang w:eastAsia="en-GB"/>
        </w:rPr>
        <w:t>Clause 1(3) of the Draft Bill</w:t>
      </w:r>
      <w:r w:rsidR="008457C7">
        <w:rPr>
          <w:rFonts w:ascii="Arial" w:eastAsia="Times New Roman" w:hAnsi="Arial" w:cs="Arial"/>
          <w:color w:val="000000"/>
          <w:lang w:eastAsia="en-GB"/>
        </w:rPr>
        <w:t xml:space="preserve">, in turn, is </w:t>
      </w:r>
      <w:r w:rsidR="00CE6598">
        <w:rPr>
          <w:rFonts w:ascii="Arial" w:eastAsia="Times New Roman" w:hAnsi="Arial" w:cs="Arial"/>
          <w:color w:val="000000"/>
          <w:lang w:eastAsia="en-GB"/>
        </w:rPr>
        <w:t>part of the</w:t>
      </w:r>
      <w:r w:rsidR="008457C7">
        <w:rPr>
          <w:rFonts w:ascii="Arial" w:eastAsia="Times New Roman" w:hAnsi="Arial" w:cs="Arial"/>
          <w:color w:val="000000"/>
          <w:lang w:eastAsia="en-GB"/>
        </w:rPr>
        <w:t xml:space="preserve"> restatement </w:t>
      </w:r>
      <w:r w:rsidR="00CE6598">
        <w:rPr>
          <w:rFonts w:ascii="Arial" w:eastAsia="Times New Roman" w:hAnsi="Arial" w:cs="Arial"/>
          <w:color w:val="000000"/>
          <w:lang w:eastAsia="en-GB"/>
        </w:rPr>
        <w:t>of section 3 of the Wills Act, providing that</w:t>
      </w:r>
      <w:r w:rsidR="001553D8">
        <w:rPr>
          <w:rFonts w:ascii="Arial" w:eastAsia="Times New Roman" w:hAnsi="Arial" w:cs="Arial"/>
          <w:color w:val="000000"/>
          <w:lang w:eastAsia="en-GB"/>
        </w:rPr>
        <w:t xml:space="preserve"> an individual</w:t>
      </w:r>
      <w:r w:rsidR="00CE6598">
        <w:rPr>
          <w:rFonts w:ascii="Arial" w:eastAsia="Times New Roman" w:hAnsi="Arial" w:cs="Arial"/>
          <w:color w:val="000000"/>
          <w:lang w:eastAsia="en-GB"/>
        </w:rPr>
        <w:t xml:space="preserve"> </w:t>
      </w:r>
      <w:r w:rsidR="00D739F4">
        <w:rPr>
          <w:rFonts w:ascii="Arial" w:eastAsia="Times New Roman" w:hAnsi="Arial" w:cs="Arial"/>
          <w:color w:val="000000"/>
          <w:lang w:eastAsia="en-GB"/>
        </w:rPr>
        <w:t>‘</w:t>
      </w:r>
      <w:r w:rsidR="00D739F4" w:rsidRPr="00D739F4">
        <w:rPr>
          <w:rFonts w:ascii="Arial" w:eastAsia="Times New Roman" w:hAnsi="Arial" w:cs="Arial"/>
          <w:color w:val="000000"/>
          <w:lang w:eastAsia="en-GB"/>
        </w:rPr>
        <w:t xml:space="preserve">may, by their will, dispose at the time of their death of any property they are entitled to at that </w:t>
      </w:r>
      <w:proofErr w:type="gramStart"/>
      <w:r w:rsidR="00D739F4" w:rsidRPr="00D739F4">
        <w:rPr>
          <w:rFonts w:ascii="Arial" w:eastAsia="Times New Roman" w:hAnsi="Arial" w:cs="Arial"/>
          <w:color w:val="000000"/>
          <w:lang w:eastAsia="en-GB"/>
        </w:rPr>
        <w:t>time</w:t>
      </w:r>
      <w:proofErr w:type="gramEnd"/>
      <w:r w:rsidR="00D739F4" w:rsidRPr="00D739F4">
        <w:rPr>
          <w:rFonts w:ascii="Arial" w:eastAsia="Times New Roman" w:hAnsi="Arial" w:cs="Arial"/>
          <w:color w:val="000000"/>
          <w:lang w:eastAsia="en-GB"/>
        </w:rPr>
        <w:t xml:space="preserve"> and which devolves on their personal representatives</w:t>
      </w:r>
      <w:r w:rsidR="001553D8">
        <w:rPr>
          <w:rFonts w:ascii="Arial" w:eastAsia="Times New Roman" w:hAnsi="Arial" w:cs="Arial"/>
          <w:color w:val="000000"/>
          <w:lang w:eastAsia="en-GB"/>
        </w:rPr>
        <w:t>’</w:t>
      </w:r>
      <w:r w:rsidR="00D739F4" w:rsidRPr="00D739F4">
        <w:rPr>
          <w:rFonts w:ascii="Arial" w:eastAsia="Times New Roman" w:hAnsi="Arial" w:cs="Arial"/>
          <w:color w:val="000000"/>
          <w:lang w:eastAsia="en-GB"/>
        </w:rPr>
        <w:t>.</w:t>
      </w:r>
    </w:p>
    <w:p w14:paraId="7986F6CC" w14:textId="77777777" w:rsidR="001553D8" w:rsidRDefault="001553D8" w:rsidP="00591465">
      <w:pPr>
        <w:jc w:val="both"/>
        <w:rPr>
          <w:rFonts w:ascii="Arial" w:eastAsia="Times New Roman" w:hAnsi="Arial" w:cs="Arial"/>
          <w:color w:val="000000"/>
          <w:lang w:eastAsia="en-GB"/>
        </w:rPr>
      </w:pPr>
    </w:p>
    <w:p w14:paraId="0E5AA3D1" w14:textId="248B8793" w:rsidR="00E403E7" w:rsidRDefault="00040014" w:rsidP="004C6968">
      <w:pPr>
        <w:jc w:val="both"/>
        <w:rPr>
          <w:rFonts w:ascii="Arial" w:eastAsia="Times New Roman" w:hAnsi="Arial" w:cs="Arial"/>
          <w:color w:val="000000"/>
          <w:lang w:eastAsia="en-GB"/>
        </w:rPr>
      </w:pPr>
      <w:r>
        <w:rPr>
          <w:rFonts w:ascii="Arial" w:eastAsia="Times New Roman" w:hAnsi="Arial" w:cs="Arial"/>
          <w:color w:val="000000"/>
          <w:lang w:eastAsia="en-GB"/>
        </w:rPr>
        <w:t>The Law Commission</w:t>
      </w:r>
      <w:r w:rsidR="00E76FFC">
        <w:rPr>
          <w:rFonts w:ascii="Arial" w:eastAsia="Times New Roman" w:hAnsi="Arial" w:cs="Arial"/>
          <w:color w:val="000000"/>
          <w:lang w:eastAsia="en-GB"/>
        </w:rPr>
        <w:t xml:space="preserve"> considered introducing</w:t>
      </w:r>
      <w:r w:rsidR="00B16561">
        <w:rPr>
          <w:rFonts w:ascii="Arial" w:eastAsia="Times New Roman" w:hAnsi="Arial" w:cs="Arial"/>
          <w:color w:val="000000"/>
          <w:lang w:eastAsia="en-GB"/>
        </w:rPr>
        <w:t xml:space="preserve"> </w:t>
      </w:r>
      <w:r w:rsidR="000B746B">
        <w:rPr>
          <w:rFonts w:ascii="Arial" w:eastAsia="Times New Roman" w:hAnsi="Arial" w:cs="Arial"/>
          <w:color w:val="000000"/>
          <w:lang w:eastAsia="en-GB"/>
        </w:rPr>
        <w:t>new</w:t>
      </w:r>
      <w:r w:rsidR="00381595">
        <w:rPr>
          <w:rFonts w:ascii="Arial" w:eastAsia="Times New Roman" w:hAnsi="Arial" w:cs="Arial"/>
          <w:color w:val="000000"/>
          <w:lang w:eastAsia="en-GB"/>
        </w:rPr>
        <w:t xml:space="preserve"> interpretative provisions </w:t>
      </w:r>
      <w:r w:rsidR="00B16561">
        <w:rPr>
          <w:rFonts w:ascii="Arial" w:eastAsia="Times New Roman" w:hAnsi="Arial" w:cs="Arial"/>
          <w:color w:val="000000"/>
          <w:lang w:eastAsia="en-GB"/>
        </w:rPr>
        <w:t xml:space="preserve">(anticipated at </w:t>
      </w:r>
      <w:r w:rsidR="0063111B">
        <w:rPr>
          <w:rFonts w:ascii="Arial" w:eastAsia="Times New Roman" w:hAnsi="Arial" w:cs="Arial"/>
          <w:color w:val="000000"/>
          <w:lang w:eastAsia="en-GB"/>
        </w:rPr>
        <w:t>7.3.3 of the main text)</w:t>
      </w:r>
      <w:r w:rsidR="00E76FFC">
        <w:rPr>
          <w:rFonts w:ascii="Arial" w:eastAsia="Times New Roman" w:hAnsi="Arial" w:cs="Arial"/>
          <w:color w:val="000000"/>
          <w:lang w:eastAsia="en-GB"/>
        </w:rPr>
        <w:t>. Recommendation</w:t>
      </w:r>
      <w:r w:rsidR="007B7830">
        <w:rPr>
          <w:rFonts w:ascii="Arial" w:eastAsia="Times New Roman" w:hAnsi="Arial" w:cs="Arial"/>
          <w:color w:val="000000"/>
          <w:lang w:eastAsia="en-GB"/>
        </w:rPr>
        <w:t xml:space="preserve"> 25 </w:t>
      </w:r>
      <w:r w:rsidR="004D7495">
        <w:rPr>
          <w:rFonts w:ascii="Arial" w:eastAsia="Times New Roman" w:hAnsi="Arial" w:cs="Arial"/>
          <w:color w:val="000000"/>
          <w:lang w:eastAsia="en-GB"/>
        </w:rPr>
        <w:t xml:space="preserve">on gifts to </w:t>
      </w:r>
      <w:r w:rsidR="00B7531F">
        <w:rPr>
          <w:rFonts w:ascii="Arial" w:eastAsia="Times New Roman" w:hAnsi="Arial" w:cs="Arial"/>
          <w:color w:val="000000"/>
          <w:lang w:eastAsia="en-GB"/>
        </w:rPr>
        <w:t xml:space="preserve">non-charitable bodies </w:t>
      </w:r>
      <w:r w:rsidR="00A65A65">
        <w:rPr>
          <w:rFonts w:ascii="Arial" w:eastAsia="Times New Roman" w:hAnsi="Arial" w:cs="Arial"/>
          <w:color w:val="000000"/>
          <w:lang w:eastAsia="en-GB"/>
        </w:rPr>
        <w:t>that have been merged or reconstituted</w:t>
      </w:r>
      <w:r w:rsidR="00B353CA">
        <w:rPr>
          <w:rFonts w:ascii="Arial" w:eastAsia="Times New Roman" w:hAnsi="Arial" w:cs="Arial"/>
          <w:color w:val="000000"/>
          <w:lang w:eastAsia="en-GB"/>
        </w:rPr>
        <w:t xml:space="preserve"> is pertinent </w:t>
      </w:r>
      <w:r w:rsidR="007D51A7">
        <w:rPr>
          <w:rFonts w:ascii="Arial" w:eastAsia="Times New Roman" w:hAnsi="Arial" w:cs="Arial"/>
          <w:color w:val="000000"/>
          <w:lang w:eastAsia="en-GB"/>
        </w:rPr>
        <w:t xml:space="preserve">to </w:t>
      </w:r>
      <w:r w:rsidR="00326153">
        <w:rPr>
          <w:rFonts w:ascii="Arial" w:eastAsia="Times New Roman" w:hAnsi="Arial" w:cs="Arial"/>
          <w:color w:val="000000"/>
          <w:lang w:eastAsia="en-GB"/>
        </w:rPr>
        <w:t xml:space="preserve">the failure of </w:t>
      </w:r>
      <w:proofErr w:type="gramStart"/>
      <w:r w:rsidR="00326153">
        <w:rPr>
          <w:rFonts w:ascii="Arial" w:eastAsia="Times New Roman" w:hAnsi="Arial" w:cs="Arial"/>
          <w:color w:val="000000"/>
          <w:lang w:eastAsia="en-GB"/>
        </w:rPr>
        <w:t>gifts, and</w:t>
      </w:r>
      <w:proofErr w:type="gramEnd"/>
      <w:r w:rsidR="00326153">
        <w:rPr>
          <w:rFonts w:ascii="Arial" w:eastAsia="Times New Roman" w:hAnsi="Arial" w:cs="Arial"/>
          <w:color w:val="000000"/>
          <w:lang w:eastAsia="en-GB"/>
        </w:rPr>
        <w:t xml:space="preserve"> </w:t>
      </w:r>
      <w:r w:rsidR="000A2F15">
        <w:rPr>
          <w:rFonts w:ascii="Arial" w:eastAsia="Times New Roman" w:hAnsi="Arial" w:cs="Arial"/>
          <w:color w:val="000000"/>
          <w:lang w:eastAsia="en-GB"/>
        </w:rPr>
        <w:t>is</w:t>
      </w:r>
      <w:r w:rsidR="00326153">
        <w:rPr>
          <w:rFonts w:ascii="Arial" w:eastAsia="Times New Roman" w:hAnsi="Arial" w:cs="Arial"/>
          <w:color w:val="000000"/>
          <w:lang w:eastAsia="en-GB"/>
        </w:rPr>
        <w:t xml:space="preserve"> therefore considered in the update to Chapter 8 below.</w:t>
      </w:r>
      <w:r w:rsidR="00E403E7">
        <w:rPr>
          <w:rFonts w:ascii="Arial" w:eastAsia="Times New Roman" w:hAnsi="Arial" w:cs="Arial"/>
          <w:color w:val="000000"/>
          <w:lang w:eastAsia="en-GB"/>
        </w:rPr>
        <w:t xml:space="preserve"> </w:t>
      </w:r>
      <w:r w:rsidR="00E35C92">
        <w:rPr>
          <w:rFonts w:ascii="Arial" w:eastAsia="Times New Roman" w:hAnsi="Arial" w:cs="Arial"/>
          <w:color w:val="000000"/>
          <w:lang w:eastAsia="en-GB"/>
        </w:rPr>
        <w:t xml:space="preserve">The Commission retained the view, however, that </w:t>
      </w:r>
      <w:r w:rsidR="00FE2774">
        <w:rPr>
          <w:rFonts w:ascii="Arial" w:eastAsia="Times New Roman" w:hAnsi="Arial" w:cs="Arial"/>
          <w:color w:val="000000"/>
          <w:lang w:eastAsia="en-GB"/>
        </w:rPr>
        <w:t>‘</w:t>
      </w:r>
      <w:r w:rsidR="00FE2774" w:rsidRPr="00FE2774">
        <w:rPr>
          <w:rFonts w:ascii="Arial" w:eastAsia="Times New Roman" w:hAnsi="Arial" w:cs="Arial"/>
          <w:color w:val="000000"/>
          <w:lang w:eastAsia="en-GB"/>
        </w:rPr>
        <w:t>the intentional approach already resolves any issue that might arise from the terms “devise” and “bequest”</w:t>
      </w:r>
      <w:r w:rsidR="001D1299">
        <w:rPr>
          <w:rFonts w:ascii="Arial" w:eastAsia="Times New Roman" w:hAnsi="Arial" w:cs="Arial"/>
          <w:color w:val="000000"/>
          <w:lang w:eastAsia="en-GB"/>
        </w:rPr>
        <w:t>, such that it is ‘</w:t>
      </w:r>
      <w:r w:rsidR="00FE2774" w:rsidRPr="00FE2774">
        <w:rPr>
          <w:rFonts w:ascii="Arial" w:eastAsia="Times New Roman" w:hAnsi="Arial" w:cs="Arial"/>
          <w:color w:val="000000"/>
          <w:lang w:eastAsia="en-GB"/>
        </w:rPr>
        <w:t xml:space="preserve">unnecessary to include any </w:t>
      </w:r>
      <w:r w:rsidR="00FE2774" w:rsidRPr="00FE2774">
        <w:rPr>
          <w:rFonts w:ascii="Arial" w:eastAsia="Times New Roman" w:hAnsi="Arial" w:cs="Arial"/>
          <w:color w:val="000000"/>
          <w:lang w:eastAsia="en-GB"/>
        </w:rPr>
        <w:lastRenderedPageBreak/>
        <w:t>interpretive provision along these lines in a new Wills Act</w:t>
      </w:r>
      <w:r w:rsidR="001D1299">
        <w:rPr>
          <w:rFonts w:ascii="Arial" w:eastAsia="Times New Roman" w:hAnsi="Arial" w:cs="Arial"/>
          <w:color w:val="000000"/>
          <w:lang w:eastAsia="en-GB"/>
        </w:rPr>
        <w:t>’ (</w:t>
      </w:r>
      <w:r w:rsidR="00B010F2">
        <w:rPr>
          <w:rFonts w:ascii="Arial" w:eastAsia="Times New Roman" w:hAnsi="Arial" w:cs="Arial"/>
          <w:color w:val="000000"/>
          <w:lang w:eastAsia="en-GB"/>
        </w:rPr>
        <w:t>para. 11.1.2.6)</w:t>
      </w:r>
      <w:r w:rsidR="004F0631">
        <w:rPr>
          <w:rFonts w:ascii="Arial" w:eastAsia="Times New Roman" w:hAnsi="Arial" w:cs="Arial"/>
          <w:color w:val="000000"/>
          <w:lang w:eastAsia="en-GB"/>
        </w:rPr>
        <w:t xml:space="preserve">. The Draft Bill itself, on the other hand, </w:t>
      </w:r>
      <w:r w:rsidR="0085193A">
        <w:rPr>
          <w:rFonts w:ascii="Arial" w:eastAsia="Times New Roman" w:hAnsi="Arial" w:cs="Arial"/>
          <w:color w:val="000000"/>
          <w:lang w:eastAsia="en-GB"/>
        </w:rPr>
        <w:t xml:space="preserve">does not make a distinction between real </w:t>
      </w:r>
      <w:r w:rsidR="00004868">
        <w:rPr>
          <w:rFonts w:ascii="Arial" w:eastAsia="Times New Roman" w:hAnsi="Arial" w:cs="Arial"/>
          <w:color w:val="000000"/>
          <w:lang w:eastAsia="en-GB"/>
        </w:rPr>
        <w:t>and personal property.</w:t>
      </w:r>
    </w:p>
    <w:p w14:paraId="54C4B71E" w14:textId="77777777" w:rsidR="00367C23" w:rsidRDefault="00367C23" w:rsidP="00D10372">
      <w:pPr>
        <w:jc w:val="both"/>
        <w:rPr>
          <w:rFonts w:ascii="Arial" w:eastAsia="Times New Roman" w:hAnsi="Arial" w:cs="Arial"/>
          <w:color w:val="000000"/>
          <w:lang w:eastAsia="en-GB"/>
        </w:rPr>
      </w:pPr>
    </w:p>
    <w:p w14:paraId="2A199FAD" w14:textId="757847E3" w:rsidR="008B2276" w:rsidRPr="003D66E1" w:rsidRDefault="006612DE" w:rsidP="00D10372">
      <w:pPr>
        <w:jc w:val="both"/>
        <w:rPr>
          <w:rFonts w:ascii="Arial" w:eastAsia="Times New Roman" w:hAnsi="Arial" w:cs="Arial"/>
          <w:i/>
          <w:iCs/>
          <w:color w:val="000000"/>
          <w:lang w:eastAsia="en-GB"/>
        </w:rPr>
      </w:pPr>
      <w:r>
        <w:rPr>
          <w:rFonts w:ascii="Arial" w:eastAsia="Times New Roman" w:hAnsi="Arial" w:cs="Arial"/>
          <w:color w:val="000000"/>
          <w:lang w:eastAsia="en-GB"/>
        </w:rPr>
        <w:t xml:space="preserve">At </w:t>
      </w:r>
      <w:r w:rsidRPr="006612DE">
        <w:rPr>
          <w:rFonts w:ascii="Arial" w:eastAsia="Times New Roman" w:hAnsi="Arial" w:cs="Arial"/>
          <w:color w:val="000000"/>
          <w:lang w:eastAsia="en-GB"/>
        </w:rPr>
        <w:t>7.3.3.5</w:t>
      </w:r>
      <w:r>
        <w:rPr>
          <w:rFonts w:ascii="Arial" w:eastAsia="Times New Roman" w:hAnsi="Arial" w:cs="Arial"/>
          <w:color w:val="000000"/>
          <w:lang w:eastAsia="en-GB"/>
        </w:rPr>
        <w:t xml:space="preserve"> of the main text, it was noted that when the word</w:t>
      </w:r>
      <w:r w:rsidR="00F157DB">
        <w:rPr>
          <w:rFonts w:ascii="Arial" w:eastAsia="Times New Roman" w:hAnsi="Arial" w:cs="Arial"/>
          <w:color w:val="000000"/>
          <w:lang w:eastAsia="en-GB"/>
        </w:rPr>
        <w:t>s</w:t>
      </w:r>
      <w:r>
        <w:rPr>
          <w:rFonts w:ascii="Arial" w:eastAsia="Times New Roman" w:hAnsi="Arial" w:cs="Arial"/>
          <w:color w:val="000000"/>
          <w:lang w:eastAsia="en-GB"/>
        </w:rPr>
        <w:t xml:space="preserve"> ‘nephew’ </w:t>
      </w:r>
      <w:r w:rsidR="00F157DB">
        <w:rPr>
          <w:rFonts w:ascii="Arial" w:eastAsia="Times New Roman" w:hAnsi="Arial" w:cs="Arial"/>
          <w:color w:val="000000"/>
          <w:lang w:eastAsia="en-GB"/>
        </w:rPr>
        <w:t xml:space="preserve">or ‘niece’ </w:t>
      </w:r>
      <w:r w:rsidR="00196A81">
        <w:rPr>
          <w:rFonts w:ascii="Arial" w:eastAsia="Times New Roman" w:hAnsi="Arial" w:cs="Arial"/>
          <w:color w:val="000000"/>
          <w:lang w:eastAsia="en-GB"/>
        </w:rPr>
        <w:t>are</w:t>
      </w:r>
      <w:r>
        <w:rPr>
          <w:rFonts w:ascii="Arial" w:eastAsia="Times New Roman" w:hAnsi="Arial" w:cs="Arial"/>
          <w:color w:val="000000"/>
          <w:lang w:eastAsia="en-GB"/>
        </w:rPr>
        <w:t xml:space="preserve"> used </w:t>
      </w:r>
      <w:r w:rsidR="00F157DB">
        <w:rPr>
          <w:rFonts w:ascii="Arial" w:eastAsia="Times New Roman" w:hAnsi="Arial" w:cs="Arial"/>
          <w:color w:val="000000"/>
          <w:lang w:eastAsia="en-GB"/>
        </w:rPr>
        <w:t xml:space="preserve">in a will this </w:t>
      </w:r>
      <w:r>
        <w:rPr>
          <w:rFonts w:ascii="Arial" w:eastAsia="Times New Roman" w:hAnsi="Arial" w:cs="Arial"/>
          <w:i/>
          <w:iCs/>
          <w:color w:val="000000"/>
          <w:lang w:eastAsia="en-GB"/>
        </w:rPr>
        <w:t xml:space="preserve">prima facie </w:t>
      </w:r>
      <w:r w:rsidR="00F157DB">
        <w:rPr>
          <w:rFonts w:ascii="Arial" w:eastAsia="Times New Roman" w:hAnsi="Arial" w:cs="Arial"/>
          <w:color w:val="000000"/>
          <w:lang w:eastAsia="en-GB"/>
        </w:rPr>
        <w:t xml:space="preserve">means a nephew/niece by blood and not by marriage. This, however, is subject to the context of the will and evidence of the testator’s intention. In </w:t>
      </w:r>
      <w:r w:rsidR="00F157DB">
        <w:rPr>
          <w:rFonts w:ascii="Arial" w:eastAsia="Times New Roman" w:hAnsi="Arial" w:cs="Arial"/>
          <w:i/>
          <w:iCs/>
          <w:color w:val="000000"/>
          <w:lang w:eastAsia="en-GB"/>
        </w:rPr>
        <w:t xml:space="preserve">Wales </w:t>
      </w:r>
      <w:r w:rsidR="00F157DB">
        <w:rPr>
          <w:rFonts w:ascii="Arial" w:eastAsia="Times New Roman" w:hAnsi="Arial" w:cs="Arial"/>
          <w:color w:val="000000"/>
          <w:lang w:eastAsia="en-GB"/>
        </w:rPr>
        <w:t xml:space="preserve">v </w:t>
      </w:r>
      <w:r w:rsidR="00F157DB">
        <w:rPr>
          <w:rFonts w:ascii="Arial" w:eastAsia="Times New Roman" w:hAnsi="Arial" w:cs="Arial"/>
          <w:i/>
          <w:iCs/>
          <w:color w:val="000000"/>
          <w:lang w:eastAsia="en-GB"/>
        </w:rPr>
        <w:t>Dixon</w:t>
      </w:r>
      <w:r w:rsidR="00F157DB">
        <w:rPr>
          <w:rFonts w:ascii="Arial" w:eastAsia="Times New Roman" w:hAnsi="Arial" w:cs="Arial"/>
          <w:color w:val="000000"/>
          <w:lang w:eastAsia="en-GB"/>
        </w:rPr>
        <w:t xml:space="preserve"> </w:t>
      </w:r>
      <w:r w:rsidR="00F157DB" w:rsidRPr="00F157DB">
        <w:rPr>
          <w:rFonts w:ascii="Arial" w:eastAsia="Times New Roman" w:hAnsi="Arial" w:cs="Arial"/>
          <w:color w:val="000000"/>
          <w:lang w:eastAsia="en-GB"/>
        </w:rPr>
        <w:t>[2020] EWHC 1979 (Ch)</w:t>
      </w:r>
      <w:r w:rsidR="00F157DB">
        <w:rPr>
          <w:rFonts w:ascii="Arial" w:eastAsia="Times New Roman" w:hAnsi="Arial" w:cs="Arial"/>
          <w:color w:val="000000"/>
          <w:lang w:eastAsia="en-GB"/>
        </w:rPr>
        <w:t xml:space="preserve">, Master </w:t>
      </w:r>
      <w:proofErr w:type="spellStart"/>
      <w:r w:rsidR="00F157DB">
        <w:rPr>
          <w:rFonts w:ascii="Arial" w:eastAsia="Times New Roman" w:hAnsi="Arial" w:cs="Arial"/>
          <w:color w:val="000000"/>
          <w:lang w:eastAsia="en-GB"/>
        </w:rPr>
        <w:t>Teve</w:t>
      </w:r>
      <w:r w:rsidR="00283BD7">
        <w:rPr>
          <w:rFonts w:ascii="Arial" w:eastAsia="Times New Roman" w:hAnsi="Arial" w:cs="Arial"/>
          <w:color w:val="000000"/>
          <w:lang w:eastAsia="en-GB"/>
        </w:rPr>
        <w:t>r</w:t>
      </w:r>
      <w:r w:rsidR="00F157DB">
        <w:rPr>
          <w:rFonts w:ascii="Arial" w:eastAsia="Times New Roman" w:hAnsi="Arial" w:cs="Arial"/>
          <w:color w:val="000000"/>
          <w:lang w:eastAsia="en-GB"/>
        </w:rPr>
        <w:t>son</w:t>
      </w:r>
      <w:proofErr w:type="spellEnd"/>
      <w:r w:rsidR="00F157DB">
        <w:rPr>
          <w:rFonts w:ascii="Arial" w:eastAsia="Times New Roman" w:hAnsi="Arial" w:cs="Arial"/>
          <w:color w:val="000000"/>
          <w:lang w:eastAsia="en-GB"/>
        </w:rPr>
        <w:t xml:space="preserve"> took into account </w:t>
      </w:r>
      <w:r w:rsidR="00B80E48">
        <w:rPr>
          <w:rFonts w:ascii="Arial" w:eastAsia="Times New Roman" w:hAnsi="Arial" w:cs="Arial"/>
          <w:i/>
          <w:iCs/>
          <w:color w:val="000000"/>
          <w:lang w:eastAsia="en-GB"/>
        </w:rPr>
        <w:t xml:space="preserve">inter alia </w:t>
      </w:r>
      <w:r w:rsidR="00F157DB">
        <w:rPr>
          <w:rFonts w:ascii="Arial" w:eastAsia="Times New Roman" w:hAnsi="Arial" w:cs="Arial"/>
          <w:color w:val="000000"/>
          <w:lang w:eastAsia="en-GB"/>
        </w:rPr>
        <w:t>the previous wills of the testator and his wife, the fact that the testator inherited all of his wife’s estate and the continued contact with his wife’s family after her death to hold that the phrase ‘</w:t>
      </w:r>
      <w:r w:rsidR="00F157DB" w:rsidRPr="00F157DB">
        <w:rPr>
          <w:rFonts w:ascii="Arial" w:eastAsia="Times New Roman" w:hAnsi="Arial" w:cs="Arial"/>
          <w:color w:val="000000"/>
          <w:lang w:eastAsia="en-GB"/>
        </w:rPr>
        <w:t>such all of my nephew’s and niece’s children</w:t>
      </w:r>
      <w:r w:rsidR="00F157DB">
        <w:rPr>
          <w:rFonts w:ascii="Arial" w:eastAsia="Times New Roman" w:hAnsi="Arial" w:cs="Arial"/>
          <w:color w:val="000000"/>
          <w:lang w:eastAsia="en-GB"/>
        </w:rPr>
        <w:t xml:space="preserve">’ was intended to include relations by both affinity and consanguinity. The Master </w:t>
      </w:r>
      <w:r w:rsidR="00E03945">
        <w:rPr>
          <w:rFonts w:ascii="Arial" w:eastAsia="Times New Roman" w:hAnsi="Arial" w:cs="Arial"/>
          <w:color w:val="000000"/>
          <w:lang w:eastAsia="en-GB"/>
        </w:rPr>
        <w:t>criticised the taking of the deceased’s last will instructions by telephone.</w:t>
      </w:r>
    </w:p>
    <w:p w14:paraId="54FEEE46" w14:textId="77777777" w:rsidR="00F157DB" w:rsidRPr="00F157DB" w:rsidRDefault="00F157DB" w:rsidP="00D10372">
      <w:pPr>
        <w:jc w:val="both"/>
        <w:rPr>
          <w:rFonts w:ascii="Arial" w:eastAsia="Times New Roman" w:hAnsi="Arial" w:cs="Arial"/>
          <w:color w:val="000000"/>
          <w:lang w:eastAsia="en-GB"/>
        </w:rPr>
      </w:pPr>
    </w:p>
    <w:p w14:paraId="5ECCECC5" w14:textId="29BFE05C" w:rsidR="00730C02" w:rsidRPr="00E96C63" w:rsidRDefault="00DA45F7" w:rsidP="00D10372">
      <w:pPr>
        <w:jc w:val="both"/>
        <w:rPr>
          <w:rFonts w:ascii="Arial" w:eastAsia="Times New Roman" w:hAnsi="Arial" w:cs="Arial"/>
          <w:b/>
          <w:bCs/>
          <w:color w:val="000000"/>
          <w:lang w:eastAsia="en-GB"/>
        </w:rPr>
      </w:pPr>
      <w:r w:rsidRPr="00E96C63">
        <w:rPr>
          <w:rFonts w:ascii="Arial" w:eastAsia="Times New Roman" w:hAnsi="Arial" w:cs="Arial"/>
          <w:b/>
          <w:bCs/>
          <w:color w:val="000000"/>
          <w:lang w:eastAsia="en-GB"/>
        </w:rPr>
        <w:t>Chapter 8</w:t>
      </w:r>
    </w:p>
    <w:p w14:paraId="55D7532E" w14:textId="77777777" w:rsidR="00DA45F7" w:rsidRPr="00E96C63" w:rsidRDefault="00DA45F7" w:rsidP="00D10372">
      <w:pPr>
        <w:jc w:val="both"/>
        <w:rPr>
          <w:rFonts w:ascii="Arial" w:eastAsia="Times New Roman" w:hAnsi="Arial" w:cs="Arial"/>
          <w:color w:val="000000"/>
          <w:lang w:eastAsia="en-GB"/>
        </w:rPr>
      </w:pPr>
    </w:p>
    <w:p w14:paraId="58AF4EC3" w14:textId="7A6982CF" w:rsidR="00F060F3" w:rsidRDefault="00F060F3"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At </w:t>
      </w:r>
      <w:r w:rsidR="000E48F5">
        <w:rPr>
          <w:rFonts w:ascii="Arial" w:eastAsia="Times New Roman" w:hAnsi="Arial" w:cs="Arial"/>
          <w:color w:val="000000"/>
          <w:lang w:eastAsia="en-GB"/>
        </w:rPr>
        <w:t xml:space="preserve">8.2.2.2 of the main text, we noted </w:t>
      </w:r>
      <w:r w:rsidR="004672FE">
        <w:rPr>
          <w:rFonts w:ascii="Arial" w:eastAsia="Times New Roman" w:hAnsi="Arial" w:cs="Arial"/>
          <w:color w:val="000000"/>
          <w:lang w:eastAsia="en-GB"/>
        </w:rPr>
        <w:t xml:space="preserve">the Law Commission’s provisional </w:t>
      </w:r>
      <w:r w:rsidR="006A4CBE">
        <w:rPr>
          <w:rFonts w:ascii="Arial" w:eastAsia="Times New Roman" w:hAnsi="Arial" w:cs="Arial"/>
          <w:color w:val="000000"/>
          <w:lang w:eastAsia="en-GB"/>
        </w:rPr>
        <w:t xml:space="preserve">proposal that a cohabitant of a witness should also be prevented from benefitting under the will. </w:t>
      </w:r>
      <w:r w:rsidR="00381FE0">
        <w:rPr>
          <w:rFonts w:ascii="Arial" w:eastAsia="Times New Roman" w:hAnsi="Arial" w:cs="Arial"/>
          <w:color w:val="000000"/>
          <w:lang w:eastAsia="en-GB"/>
        </w:rPr>
        <w:t xml:space="preserve">This was carried forward </w:t>
      </w:r>
      <w:r w:rsidR="009F323A">
        <w:rPr>
          <w:rFonts w:ascii="Arial" w:eastAsia="Times New Roman" w:hAnsi="Arial" w:cs="Arial"/>
          <w:color w:val="000000"/>
          <w:lang w:eastAsia="en-GB"/>
        </w:rPr>
        <w:t>to the 2025 Report (</w:t>
      </w:r>
      <w:r w:rsidR="00CD26AF" w:rsidRPr="001A07D0">
        <w:rPr>
          <w:rFonts w:ascii="Arial" w:eastAsia="Times New Roman" w:hAnsi="Arial" w:cs="Arial"/>
          <w:color w:val="000000"/>
          <w:lang w:eastAsia="en-GB"/>
        </w:rPr>
        <w:t>Law Com. No. 419</w:t>
      </w:r>
      <w:r w:rsidR="00CD26AF">
        <w:rPr>
          <w:rFonts w:ascii="Arial" w:eastAsia="Times New Roman" w:hAnsi="Arial" w:cs="Arial"/>
          <w:color w:val="000000"/>
          <w:lang w:eastAsia="en-GB"/>
        </w:rPr>
        <w:t xml:space="preserve">, </w:t>
      </w:r>
      <w:r w:rsidR="002A06C4">
        <w:rPr>
          <w:rFonts w:ascii="Arial" w:eastAsia="Times New Roman" w:hAnsi="Arial" w:cs="Arial"/>
          <w:color w:val="000000"/>
          <w:lang w:eastAsia="en-GB"/>
        </w:rPr>
        <w:t xml:space="preserve">Recommendation </w:t>
      </w:r>
      <w:r w:rsidR="00E6484E">
        <w:rPr>
          <w:rFonts w:ascii="Arial" w:eastAsia="Times New Roman" w:hAnsi="Arial" w:cs="Arial"/>
          <w:color w:val="000000"/>
          <w:lang w:eastAsia="en-GB"/>
        </w:rPr>
        <w:t>14</w:t>
      </w:r>
      <w:r w:rsidR="007A06DD">
        <w:rPr>
          <w:rFonts w:ascii="Arial" w:eastAsia="Times New Roman" w:hAnsi="Arial" w:cs="Arial"/>
          <w:color w:val="000000"/>
          <w:lang w:eastAsia="en-GB"/>
        </w:rPr>
        <w:t>; Draft Bill, cl. 12).</w:t>
      </w:r>
      <w:r w:rsidR="0005326C">
        <w:rPr>
          <w:rFonts w:ascii="Arial" w:eastAsia="Times New Roman" w:hAnsi="Arial" w:cs="Arial"/>
          <w:color w:val="000000"/>
          <w:lang w:eastAsia="en-GB"/>
        </w:rPr>
        <w:t xml:space="preserve"> The definition of ‘cohabitant’ used is from the Family Law Act 1996, namely </w:t>
      </w:r>
      <w:r w:rsidR="00CA5A95">
        <w:rPr>
          <w:rFonts w:ascii="Arial" w:eastAsia="Times New Roman" w:hAnsi="Arial" w:cs="Arial"/>
          <w:color w:val="000000"/>
          <w:lang w:eastAsia="en-GB"/>
        </w:rPr>
        <w:t>one of</w:t>
      </w:r>
      <w:r w:rsidR="0005326C">
        <w:rPr>
          <w:rFonts w:ascii="Arial" w:eastAsia="Times New Roman" w:hAnsi="Arial" w:cs="Arial"/>
          <w:color w:val="000000"/>
          <w:lang w:eastAsia="en-GB"/>
        </w:rPr>
        <w:t xml:space="preserve"> </w:t>
      </w:r>
      <w:r w:rsidR="00B446BD">
        <w:rPr>
          <w:rFonts w:ascii="Arial" w:eastAsia="Times New Roman" w:hAnsi="Arial" w:cs="Arial"/>
          <w:color w:val="000000"/>
          <w:lang w:eastAsia="en-GB"/>
        </w:rPr>
        <w:t>‘</w:t>
      </w:r>
      <w:r w:rsidR="00B446BD" w:rsidRPr="00B446BD">
        <w:rPr>
          <w:rFonts w:ascii="Arial" w:eastAsia="Times New Roman" w:hAnsi="Arial" w:cs="Arial"/>
          <w:color w:val="000000"/>
          <w:lang w:eastAsia="en-GB"/>
        </w:rPr>
        <w:t>two persons who are neither married to each other nor civil partners of each other but are living together as if they were a married couple or civil partners</w:t>
      </w:r>
      <w:r w:rsidR="00CA5A95">
        <w:rPr>
          <w:rFonts w:ascii="Arial" w:eastAsia="Times New Roman" w:hAnsi="Arial" w:cs="Arial"/>
          <w:color w:val="000000"/>
          <w:lang w:eastAsia="en-GB"/>
        </w:rPr>
        <w:t>’ (cl. 12(</w:t>
      </w:r>
      <w:r w:rsidR="00B81AC1">
        <w:rPr>
          <w:rFonts w:ascii="Arial" w:eastAsia="Times New Roman" w:hAnsi="Arial" w:cs="Arial"/>
          <w:color w:val="000000"/>
          <w:lang w:eastAsia="en-GB"/>
        </w:rPr>
        <w:t>5</w:t>
      </w:r>
      <w:r w:rsidR="00511C72">
        <w:rPr>
          <w:rFonts w:ascii="Arial" w:eastAsia="Times New Roman" w:hAnsi="Arial" w:cs="Arial"/>
          <w:color w:val="000000"/>
          <w:lang w:eastAsia="en-GB"/>
        </w:rPr>
        <w:t>)(b)</w:t>
      </w:r>
      <w:r w:rsidR="0038414A">
        <w:rPr>
          <w:rFonts w:ascii="Arial" w:eastAsia="Times New Roman" w:hAnsi="Arial" w:cs="Arial"/>
          <w:color w:val="000000"/>
          <w:lang w:eastAsia="en-GB"/>
        </w:rPr>
        <w:t>)</w:t>
      </w:r>
      <w:r w:rsidR="00511C72">
        <w:rPr>
          <w:rFonts w:ascii="Arial" w:eastAsia="Times New Roman" w:hAnsi="Arial" w:cs="Arial"/>
          <w:color w:val="000000"/>
          <w:lang w:eastAsia="en-GB"/>
        </w:rPr>
        <w:t xml:space="preserve">. There is no minimum duration </w:t>
      </w:r>
      <w:r w:rsidR="000D7527">
        <w:rPr>
          <w:rFonts w:ascii="Arial" w:eastAsia="Times New Roman" w:hAnsi="Arial" w:cs="Arial"/>
          <w:color w:val="000000"/>
          <w:lang w:eastAsia="en-GB"/>
        </w:rPr>
        <w:t>for the relationship</w:t>
      </w:r>
      <w:r w:rsidR="00511C72">
        <w:rPr>
          <w:rFonts w:ascii="Arial" w:eastAsia="Times New Roman" w:hAnsi="Arial" w:cs="Arial"/>
          <w:color w:val="000000"/>
          <w:lang w:eastAsia="en-GB"/>
        </w:rPr>
        <w:t>.</w:t>
      </w:r>
    </w:p>
    <w:p w14:paraId="7E3E885E" w14:textId="77777777" w:rsidR="007A06DD" w:rsidRDefault="007A06DD" w:rsidP="00D10372">
      <w:pPr>
        <w:jc w:val="both"/>
        <w:rPr>
          <w:rFonts w:ascii="Arial" w:eastAsia="Times New Roman" w:hAnsi="Arial" w:cs="Arial"/>
          <w:color w:val="000000"/>
          <w:lang w:eastAsia="en-GB"/>
        </w:rPr>
      </w:pPr>
    </w:p>
    <w:p w14:paraId="2CDEE509" w14:textId="3BF6386E" w:rsidR="00224DB7" w:rsidRDefault="00224DB7"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At 8.2.2.4 </w:t>
      </w:r>
      <w:r w:rsidR="00850AA5">
        <w:rPr>
          <w:rFonts w:ascii="Arial" w:eastAsia="Times New Roman" w:hAnsi="Arial" w:cs="Arial"/>
          <w:color w:val="000000"/>
          <w:lang w:eastAsia="en-GB"/>
        </w:rPr>
        <w:t xml:space="preserve">of the main text, we noted that the Law Commission sought views on whether a presumptively void gift to a witness (etc) </w:t>
      </w:r>
      <w:r w:rsidR="00F624A0">
        <w:rPr>
          <w:rFonts w:ascii="Arial" w:eastAsia="Times New Roman" w:hAnsi="Arial" w:cs="Arial"/>
          <w:color w:val="000000"/>
          <w:lang w:eastAsia="en-GB"/>
        </w:rPr>
        <w:t xml:space="preserve">might be saved in certain circumstances. In </w:t>
      </w:r>
      <w:r w:rsidR="00F624A0">
        <w:rPr>
          <w:rFonts w:ascii="Arial" w:eastAsia="Times New Roman" w:hAnsi="Arial" w:cs="Arial"/>
          <w:i/>
          <w:iCs/>
          <w:color w:val="000000"/>
          <w:lang w:eastAsia="en-GB"/>
        </w:rPr>
        <w:t>Modernising Wills Law</w:t>
      </w:r>
      <w:r w:rsidR="00F624A0">
        <w:rPr>
          <w:rFonts w:ascii="Arial" w:eastAsia="Times New Roman" w:hAnsi="Arial" w:cs="Arial"/>
          <w:color w:val="000000"/>
          <w:lang w:eastAsia="en-GB"/>
        </w:rPr>
        <w:t xml:space="preserve">, </w:t>
      </w:r>
      <w:r w:rsidR="00E70F11">
        <w:rPr>
          <w:rFonts w:ascii="Arial" w:eastAsia="Times New Roman" w:hAnsi="Arial" w:cs="Arial"/>
          <w:color w:val="000000"/>
          <w:lang w:eastAsia="en-GB"/>
        </w:rPr>
        <w:t xml:space="preserve">despite the majority of consultees being against </w:t>
      </w:r>
      <w:r w:rsidR="00767E93">
        <w:rPr>
          <w:rFonts w:ascii="Arial" w:eastAsia="Times New Roman" w:hAnsi="Arial" w:cs="Arial"/>
          <w:color w:val="000000"/>
          <w:lang w:eastAsia="en-GB"/>
        </w:rPr>
        <w:t xml:space="preserve">such </w:t>
      </w:r>
      <w:r w:rsidR="00E70F11">
        <w:rPr>
          <w:rFonts w:ascii="Arial" w:eastAsia="Times New Roman" w:hAnsi="Arial" w:cs="Arial"/>
          <w:color w:val="000000"/>
          <w:lang w:eastAsia="en-GB"/>
        </w:rPr>
        <w:t xml:space="preserve">a saving power, </w:t>
      </w:r>
      <w:r w:rsidR="00650A88">
        <w:rPr>
          <w:rFonts w:ascii="Arial" w:eastAsia="Times New Roman" w:hAnsi="Arial" w:cs="Arial"/>
          <w:color w:val="000000"/>
          <w:lang w:eastAsia="en-GB"/>
        </w:rPr>
        <w:t xml:space="preserve">the </w:t>
      </w:r>
      <w:r w:rsidR="0028682F">
        <w:rPr>
          <w:rFonts w:ascii="Arial" w:eastAsia="Times New Roman" w:hAnsi="Arial" w:cs="Arial"/>
          <w:color w:val="000000"/>
          <w:lang w:eastAsia="en-GB"/>
        </w:rPr>
        <w:t>Commission asserted that ‘</w:t>
      </w:r>
      <w:r w:rsidR="0028682F" w:rsidRPr="0028682F">
        <w:rPr>
          <w:rFonts w:ascii="Arial" w:eastAsia="Times New Roman" w:hAnsi="Arial" w:cs="Arial"/>
          <w:color w:val="000000"/>
          <w:lang w:eastAsia="en-GB"/>
        </w:rPr>
        <w:t>a saving power will provide important balance, between protecting testators from fraud and undue influence and supporting testators’ intentions</w:t>
      </w:r>
      <w:r w:rsidR="00767E93">
        <w:rPr>
          <w:rFonts w:ascii="Arial" w:eastAsia="Times New Roman" w:hAnsi="Arial" w:cs="Arial"/>
          <w:color w:val="000000"/>
          <w:lang w:eastAsia="en-GB"/>
        </w:rPr>
        <w:t xml:space="preserve">’ </w:t>
      </w:r>
      <w:r w:rsidR="001A1EB6">
        <w:rPr>
          <w:rFonts w:ascii="Arial" w:eastAsia="Times New Roman" w:hAnsi="Arial" w:cs="Arial"/>
          <w:color w:val="000000"/>
          <w:lang w:eastAsia="en-GB"/>
        </w:rPr>
        <w:t>(para. 7.85)</w:t>
      </w:r>
      <w:r w:rsidR="0028682F" w:rsidRPr="0028682F">
        <w:rPr>
          <w:rFonts w:ascii="Arial" w:eastAsia="Times New Roman" w:hAnsi="Arial" w:cs="Arial"/>
          <w:color w:val="000000"/>
          <w:lang w:eastAsia="en-GB"/>
        </w:rPr>
        <w:t>.</w:t>
      </w:r>
      <w:r w:rsidR="00F624A0">
        <w:rPr>
          <w:rFonts w:ascii="Arial" w:eastAsia="Times New Roman" w:hAnsi="Arial" w:cs="Arial"/>
          <w:color w:val="000000"/>
          <w:lang w:eastAsia="en-GB"/>
        </w:rPr>
        <w:t xml:space="preserve"> </w:t>
      </w:r>
      <w:r w:rsidR="00D94E03">
        <w:rPr>
          <w:rFonts w:ascii="Arial" w:eastAsia="Times New Roman" w:hAnsi="Arial" w:cs="Arial"/>
          <w:color w:val="000000"/>
          <w:lang w:eastAsia="en-GB"/>
        </w:rPr>
        <w:t xml:space="preserve">Recommendation </w:t>
      </w:r>
      <w:r w:rsidR="00902200">
        <w:rPr>
          <w:rFonts w:ascii="Arial" w:eastAsia="Times New Roman" w:hAnsi="Arial" w:cs="Arial"/>
          <w:color w:val="000000"/>
          <w:lang w:eastAsia="en-GB"/>
        </w:rPr>
        <w:t xml:space="preserve">15 </w:t>
      </w:r>
      <w:r w:rsidR="00E4692E">
        <w:rPr>
          <w:rFonts w:ascii="Arial" w:eastAsia="Times New Roman" w:hAnsi="Arial" w:cs="Arial"/>
          <w:color w:val="000000"/>
          <w:lang w:eastAsia="en-GB"/>
        </w:rPr>
        <w:t xml:space="preserve">(reflected in cl. </w:t>
      </w:r>
      <w:r w:rsidR="006D6F4E">
        <w:rPr>
          <w:rFonts w:ascii="Arial" w:eastAsia="Times New Roman" w:hAnsi="Arial" w:cs="Arial"/>
          <w:color w:val="000000"/>
          <w:lang w:eastAsia="en-GB"/>
        </w:rPr>
        <w:t>13 of the Draft Bill) is therefore that</w:t>
      </w:r>
      <w:r w:rsidR="001802AE">
        <w:rPr>
          <w:rFonts w:ascii="Arial" w:eastAsia="Times New Roman" w:hAnsi="Arial" w:cs="Arial"/>
          <w:color w:val="000000"/>
          <w:lang w:eastAsia="en-GB"/>
        </w:rPr>
        <w:t>:</w:t>
      </w:r>
    </w:p>
    <w:p w14:paraId="10B2ABDB" w14:textId="77777777" w:rsidR="001802AE" w:rsidRDefault="001802AE" w:rsidP="00D10372">
      <w:pPr>
        <w:jc w:val="both"/>
        <w:rPr>
          <w:rFonts w:ascii="Arial" w:eastAsia="Times New Roman" w:hAnsi="Arial" w:cs="Arial"/>
          <w:color w:val="000000"/>
          <w:lang w:eastAsia="en-GB"/>
        </w:rPr>
      </w:pPr>
    </w:p>
    <w:p w14:paraId="24DCD4EB" w14:textId="33D6721F" w:rsidR="001802AE" w:rsidRPr="001802AE" w:rsidRDefault="00B42AE2" w:rsidP="00521CF2">
      <w:pPr>
        <w:ind w:left="720"/>
        <w:jc w:val="both"/>
        <w:rPr>
          <w:rFonts w:ascii="Arial" w:eastAsia="Times New Roman" w:hAnsi="Arial" w:cs="Arial"/>
          <w:color w:val="000000"/>
          <w:lang w:eastAsia="en-GB"/>
        </w:rPr>
      </w:pPr>
      <w:r>
        <w:rPr>
          <w:rFonts w:ascii="Arial" w:eastAsia="Times New Roman" w:hAnsi="Arial" w:cs="Arial"/>
          <w:color w:val="000000"/>
          <w:lang w:eastAsia="en-GB"/>
        </w:rPr>
        <w:t>…</w:t>
      </w:r>
      <w:r w:rsidR="001802AE" w:rsidRPr="001802AE">
        <w:rPr>
          <w:rFonts w:ascii="Arial" w:eastAsia="Times New Roman" w:hAnsi="Arial" w:cs="Arial"/>
          <w:color w:val="000000"/>
          <w:lang w:eastAsia="en-GB"/>
        </w:rPr>
        <w:t>the court should be given the power to save a gift to a witness,</w:t>
      </w:r>
      <w:r w:rsidR="008A61D4">
        <w:rPr>
          <w:rFonts w:ascii="Arial" w:eastAsia="Times New Roman" w:hAnsi="Arial" w:cs="Arial"/>
          <w:color w:val="000000"/>
          <w:lang w:eastAsia="en-GB"/>
        </w:rPr>
        <w:t xml:space="preserve"> </w:t>
      </w:r>
      <w:r w:rsidR="001802AE" w:rsidRPr="001802AE">
        <w:rPr>
          <w:rFonts w:ascii="Arial" w:eastAsia="Times New Roman" w:hAnsi="Arial" w:cs="Arial"/>
          <w:color w:val="000000"/>
          <w:lang w:eastAsia="en-GB"/>
        </w:rPr>
        <w:t>a person who signs the will on the testator’s behalf, or such a person’s spouse, civil</w:t>
      </w:r>
      <w:r>
        <w:rPr>
          <w:rFonts w:ascii="Arial" w:eastAsia="Times New Roman" w:hAnsi="Arial" w:cs="Arial"/>
          <w:color w:val="000000"/>
          <w:lang w:eastAsia="en-GB"/>
        </w:rPr>
        <w:t xml:space="preserve"> </w:t>
      </w:r>
      <w:r w:rsidR="001802AE" w:rsidRPr="001802AE">
        <w:rPr>
          <w:rFonts w:ascii="Arial" w:eastAsia="Times New Roman" w:hAnsi="Arial" w:cs="Arial"/>
          <w:color w:val="000000"/>
          <w:lang w:eastAsia="en-GB"/>
        </w:rPr>
        <w:t>partner, or cohabitant that would otherwise be void, if the court considers it just and</w:t>
      </w:r>
      <w:r>
        <w:rPr>
          <w:rFonts w:ascii="Arial" w:eastAsia="Times New Roman" w:hAnsi="Arial" w:cs="Arial"/>
          <w:color w:val="000000"/>
          <w:lang w:eastAsia="en-GB"/>
        </w:rPr>
        <w:t xml:space="preserve"> </w:t>
      </w:r>
      <w:r w:rsidR="001802AE" w:rsidRPr="001802AE">
        <w:rPr>
          <w:rFonts w:ascii="Arial" w:eastAsia="Times New Roman" w:hAnsi="Arial" w:cs="Arial"/>
          <w:color w:val="000000"/>
          <w:lang w:eastAsia="en-GB"/>
        </w:rPr>
        <w:t>reasonable to do so, having regard to (among other things) the conduct of the</w:t>
      </w:r>
    </w:p>
    <w:p w14:paraId="5660F8FE" w14:textId="46E10DDE" w:rsidR="001802AE" w:rsidRDefault="001802AE" w:rsidP="00521CF2">
      <w:pPr>
        <w:ind w:firstLine="720"/>
        <w:jc w:val="both"/>
        <w:rPr>
          <w:rFonts w:ascii="Arial" w:eastAsia="Times New Roman" w:hAnsi="Arial" w:cs="Arial"/>
          <w:color w:val="000000"/>
          <w:lang w:eastAsia="en-GB"/>
        </w:rPr>
      </w:pPr>
      <w:r w:rsidRPr="001802AE">
        <w:rPr>
          <w:rFonts w:ascii="Arial" w:eastAsia="Times New Roman" w:hAnsi="Arial" w:cs="Arial"/>
          <w:color w:val="000000"/>
          <w:lang w:eastAsia="en-GB"/>
        </w:rPr>
        <w:t>person in relation to the execution and/or proving of the will.</w:t>
      </w:r>
    </w:p>
    <w:p w14:paraId="722CA1DB" w14:textId="77777777" w:rsidR="00D94E03" w:rsidRDefault="00D94E03" w:rsidP="00D10372">
      <w:pPr>
        <w:jc w:val="both"/>
        <w:rPr>
          <w:rFonts w:ascii="Arial" w:eastAsia="Times New Roman" w:hAnsi="Arial" w:cs="Arial"/>
          <w:color w:val="000000"/>
          <w:lang w:eastAsia="en-GB"/>
        </w:rPr>
      </w:pPr>
    </w:p>
    <w:p w14:paraId="513E2AA9" w14:textId="0DFE9E12" w:rsidR="001C4145" w:rsidRDefault="003E64A8" w:rsidP="001C4145">
      <w:pPr>
        <w:jc w:val="both"/>
        <w:rPr>
          <w:rFonts w:ascii="Arial" w:eastAsia="Times New Roman" w:hAnsi="Arial" w:cs="Arial"/>
          <w:color w:val="000000"/>
          <w:lang w:eastAsia="en-GB"/>
        </w:rPr>
      </w:pPr>
      <w:r>
        <w:rPr>
          <w:rFonts w:ascii="Arial" w:eastAsia="Times New Roman" w:hAnsi="Arial" w:cs="Arial"/>
          <w:color w:val="000000"/>
          <w:lang w:eastAsia="en-GB"/>
        </w:rPr>
        <w:t xml:space="preserve">We consider the scope of the doctrine of lapse </w:t>
      </w:r>
      <w:r w:rsidR="00AE6A97">
        <w:rPr>
          <w:rFonts w:ascii="Arial" w:eastAsia="Times New Roman" w:hAnsi="Arial" w:cs="Arial"/>
          <w:color w:val="000000"/>
          <w:lang w:eastAsia="en-GB"/>
        </w:rPr>
        <w:t>at 8.2.5.1 of the main text</w:t>
      </w:r>
      <w:r w:rsidR="007C57B1">
        <w:rPr>
          <w:rFonts w:ascii="Arial" w:eastAsia="Times New Roman" w:hAnsi="Arial" w:cs="Arial"/>
          <w:color w:val="000000"/>
          <w:lang w:eastAsia="en-GB"/>
        </w:rPr>
        <w:t xml:space="preserve">. The Law Commission recommended (in Recommendation </w:t>
      </w:r>
      <w:r w:rsidR="00D81431">
        <w:rPr>
          <w:rFonts w:ascii="Arial" w:eastAsia="Times New Roman" w:hAnsi="Arial" w:cs="Arial"/>
          <w:color w:val="000000"/>
          <w:lang w:eastAsia="en-GB"/>
        </w:rPr>
        <w:t>25)</w:t>
      </w:r>
      <w:r w:rsidR="00C25938">
        <w:rPr>
          <w:rFonts w:ascii="Arial" w:eastAsia="Times New Roman" w:hAnsi="Arial" w:cs="Arial"/>
          <w:color w:val="000000"/>
          <w:lang w:eastAsia="en-GB"/>
        </w:rPr>
        <w:t>:</w:t>
      </w:r>
      <w:r w:rsidR="00D81431">
        <w:rPr>
          <w:rFonts w:ascii="Arial" w:eastAsia="Times New Roman" w:hAnsi="Arial" w:cs="Arial"/>
          <w:color w:val="000000"/>
          <w:lang w:eastAsia="en-GB"/>
        </w:rPr>
        <w:t xml:space="preserve"> </w:t>
      </w:r>
    </w:p>
    <w:p w14:paraId="2D51AA4C" w14:textId="77777777" w:rsidR="001C4145" w:rsidRDefault="001C4145" w:rsidP="001C4145">
      <w:pPr>
        <w:jc w:val="both"/>
        <w:rPr>
          <w:rFonts w:ascii="Arial" w:eastAsia="Times New Roman" w:hAnsi="Arial" w:cs="Arial"/>
          <w:color w:val="000000"/>
          <w:lang w:eastAsia="en-GB"/>
        </w:rPr>
      </w:pPr>
    </w:p>
    <w:p w14:paraId="24A10800" w14:textId="05CB66AA" w:rsidR="003620E7" w:rsidRDefault="00C25938" w:rsidP="001C4145">
      <w:pPr>
        <w:ind w:left="720"/>
        <w:jc w:val="both"/>
        <w:rPr>
          <w:rFonts w:ascii="Arial" w:eastAsia="Times New Roman" w:hAnsi="Arial" w:cs="Arial"/>
          <w:color w:val="000000"/>
          <w:lang w:eastAsia="en-GB"/>
        </w:rPr>
      </w:pPr>
      <w:r>
        <w:rPr>
          <w:rFonts w:ascii="Arial" w:eastAsia="Times New Roman" w:hAnsi="Arial" w:cs="Arial"/>
          <w:color w:val="000000"/>
          <w:lang w:eastAsia="en-GB"/>
        </w:rPr>
        <w:t>…</w:t>
      </w:r>
      <w:r w:rsidR="001C4145" w:rsidRPr="001C4145">
        <w:rPr>
          <w:rFonts w:ascii="Arial" w:eastAsia="Times New Roman" w:hAnsi="Arial" w:cs="Arial"/>
          <w:color w:val="000000"/>
          <w:lang w:eastAsia="en-GB"/>
        </w:rPr>
        <w:t>an interpretative provision to</w:t>
      </w:r>
      <w:r w:rsidR="001C4145">
        <w:rPr>
          <w:rFonts w:ascii="Arial" w:eastAsia="Times New Roman" w:hAnsi="Arial" w:cs="Arial"/>
          <w:color w:val="000000"/>
          <w:lang w:eastAsia="en-GB"/>
        </w:rPr>
        <w:t xml:space="preserve"> </w:t>
      </w:r>
      <w:r w:rsidR="001C4145" w:rsidRPr="001C4145">
        <w:rPr>
          <w:rFonts w:ascii="Arial" w:eastAsia="Times New Roman" w:hAnsi="Arial" w:cs="Arial"/>
          <w:color w:val="000000"/>
          <w:lang w:eastAsia="en-GB"/>
        </w:rPr>
        <w:t>the effect that, where the testator has made a gift to a non-charitable body, which</w:t>
      </w:r>
      <w:r w:rsidR="001C4145">
        <w:rPr>
          <w:rFonts w:ascii="Arial" w:eastAsia="Times New Roman" w:hAnsi="Arial" w:cs="Arial"/>
          <w:color w:val="000000"/>
          <w:lang w:eastAsia="en-GB"/>
        </w:rPr>
        <w:t xml:space="preserve"> </w:t>
      </w:r>
      <w:r w:rsidR="001C4145" w:rsidRPr="001C4145">
        <w:rPr>
          <w:rFonts w:ascii="Arial" w:eastAsia="Times New Roman" w:hAnsi="Arial" w:cs="Arial"/>
          <w:color w:val="000000"/>
          <w:lang w:eastAsia="en-GB"/>
        </w:rPr>
        <w:t>since the date of the will has merged with another or been reconstituted, the gift</w:t>
      </w:r>
      <w:r w:rsidR="001C4145">
        <w:rPr>
          <w:rFonts w:ascii="Arial" w:eastAsia="Times New Roman" w:hAnsi="Arial" w:cs="Arial"/>
          <w:color w:val="000000"/>
          <w:lang w:eastAsia="en-GB"/>
        </w:rPr>
        <w:t xml:space="preserve"> </w:t>
      </w:r>
      <w:r w:rsidR="001C4145" w:rsidRPr="001C4145">
        <w:rPr>
          <w:rFonts w:ascii="Arial" w:eastAsia="Times New Roman" w:hAnsi="Arial" w:cs="Arial"/>
          <w:color w:val="000000"/>
          <w:lang w:eastAsia="en-GB"/>
        </w:rPr>
        <w:t>should take effect as one to the successor body, unless a contrary intention</w:t>
      </w:r>
      <w:r w:rsidR="001C4145">
        <w:rPr>
          <w:rFonts w:ascii="Arial" w:eastAsia="Times New Roman" w:hAnsi="Arial" w:cs="Arial"/>
          <w:color w:val="000000"/>
          <w:lang w:eastAsia="en-GB"/>
        </w:rPr>
        <w:t xml:space="preserve"> </w:t>
      </w:r>
      <w:r w:rsidR="001C4145" w:rsidRPr="001C4145">
        <w:rPr>
          <w:rFonts w:ascii="Arial" w:eastAsia="Times New Roman" w:hAnsi="Arial" w:cs="Arial"/>
          <w:color w:val="000000"/>
          <w:lang w:eastAsia="en-GB"/>
        </w:rPr>
        <w:t>appears by the will</w:t>
      </w:r>
      <w:r w:rsidR="001C4145">
        <w:rPr>
          <w:rFonts w:ascii="Arial" w:eastAsia="Times New Roman" w:hAnsi="Arial" w:cs="Arial"/>
          <w:color w:val="000000"/>
          <w:lang w:eastAsia="en-GB"/>
        </w:rPr>
        <w:t>.</w:t>
      </w:r>
    </w:p>
    <w:p w14:paraId="4CE5FB58" w14:textId="77777777" w:rsidR="00DD65B4" w:rsidRDefault="00DD65B4" w:rsidP="00DD65B4">
      <w:pPr>
        <w:jc w:val="both"/>
        <w:rPr>
          <w:rFonts w:ascii="Arial" w:eastAsia="Times New Roman" w:hAnsi="Arial" w:cs="Arial"/>
          <w:color w:val="000000"/>
          <w:lang w:eastAsia="en-GB"/>
        </w:rPr>
      </w:pPr>
    </w:p>
    <w:p w14:paraId="31076419" w14:textId="77777777" w:rsidR="008C7E73" w:rsidRDefault="00DD65B4" w:rsidP="00DD65B4">
      <w:pPr>
        <w:jc w:val="both"/>
        <w:rPr>
          <w:rFonts w:ascii="Arial" w:eastAsia="Times New Roman" w:hAnsi="Arial" w:cs="Arial"/>
          <w:color w:val="000000"/>
          <w:lang w:eastAsia="en-GB"/>
        </w:rPr>
      </w:pPr>
      <w:r>
        <w:rPr>
          <w:rFonts w:ascii="Arial" w:eastAsia="Times New Roman" w:hAnsi="Arial" w:cs="Arial"/>
          <w:color w:val="000000"/>
          <w:lang w:eastAsia="en-GB"/>
        </w:rPr>
        <w:t xml:space="preserve">This is given effect in </w:t>
      </w:r>
      <w:r w:rsidR="008C7E73">
        <w:rPr>
          <w:rFonts w:ascii="Arial" w:eastAsia="Times New Roman" w:hAnsi="Arial" w:cs="Arial"/>
          <w:color w:val="000000"/>
          <w:lang w:eastAsia="en-GB"/>
        </w:rPr>
        <w:t>cl. 18 of the Draft Bill.</w:t>
      </w:r>
    </w:p>
    <w:p w14:paraId="60D9656D" w14:textId="162BFFF7" w:rsidR="003E64A8" w:rsidRDefault="001C4145" w:rsidP="00DD65B4">
      <w:pPr>
        <w:jc w:val="both"/>
        <w:rPr>
          <w:rFonts w:ascii="Arial" w:eastAsia="Times New Roman" w:hAnsi="Arial" w:cs="Arial"/>
          <w:color w:val="000000"/>
          <w:lang w:eastAsia="en-GB"/>
        </w:rPr>
      </w:pPr>
      <w:r>
        <w:rPr>
          <w:rFonts w:ascii="Arial" w:eastAsia="Times New Roman" w:hAnsi="Arial" w:cs="Arial"/>
          <w:color w:val="000000"/>
          <w:lang w:eastAsia="en-GB"/>
        </w:rPr>
        <w:t xml:space="preserve"> </w:t>
      </w:r>
    </w:p>
    <w:p w14:paraId="3B63C08C" w14:textId="70D2C4EB" w:rsidR="0077662F" w:rsidRDefault="0077662F" w:rsidP="0067746C">
      <w:pPr>
        <w:jc w:val="both"/>
        <w:rPr>
          <w:rFonts w:ascii="Arial" w:eastAsia="Times New Roman" w:hAnsi="Arial" w:cs="Arial"/>
          <w:color w:val="000000"/>
          <w:lang w:eastAsia="en-GB"/>
        </w:rPr>
      </w:pPr>
      <w:r>
        <w:rPr>
          <w:rFonts w:ascii="Arial" w:eastAsia="Times New Roman" w:hAnsi="Arial" w:cs="Arial"/>
          <w:color w:val="000000"/>
          <w:lang w:eastAsia="en-GB"/>
        </w:rPr>
        <w:t xml:space="preserve">At 8.2.6.1 of the main text, </w:t>
      </w:r>
      <w:r w:rsidR="00457C46">
        <w:rPr>
          <w:rFonts w:ascii="Arial" w:eastAsia="Times New Roman" w:hAnsi="Arial" w:cs="Arial"/>
          <w:color w:val="000000"/>
          <w:lang w:eastAsia="en-GB"/>
        </w:rPr>
        <w:t xml:space="preserve">we </w:t>
      </w:r>
      <w:r w:rsidR="00277C8B">
        <w:rPr>
          <w:rFonts w:ascii="Arial" w:eastAsia="Times New Roman" w:hAnsi="Arial" w:cs="Arial"/>
          <w:color w:val="000000"/>
          <w:lang w:eastAsia="en-GB"/>
        </w:rPr>
        <w:t xml:space="preserve">discussed the Law Commission’s consideration </w:t>
      </w:r>
      <w:r w:rsidR="00470712">
        <w:rPr>
          <w:rFonts w:ascii="Arial" w:eastAsia="Times New Roman" w:hAnsi="Arial" w:cs="Arial"/>
          <w:color w:val="000000"/>
          <w:lang w:eastAsia="en-GB"/>
        </w:rPr>
        <w:t xml:space="preserve">of whether ademption should apply </w:t>
      </w:r>
      <w:r w:rsidR="00D31296">
        <w:rPr>
          <w:rFonts w:ascii="Arial" w:eastAsia="Times New Roman" w:hAnsi="Arial" w:cs="Arial"/>
          <w:color w:val="000000"/>
          <w:lang w:eastAsia="en-GB"/>
        </w:rPr>
        <w:t xml:space="preserve">to disposals </w:t>
      </w:r>
      <w:r w:rsidR="00534405">
        <w:rPr>
          <w:rFonts w:ascii="Arial" w:eastAsia="Times New Roman" w:hAnsi="Arial" w:cs="Arial"/>
          <w:color w:val="000000"/>
          <w:lang w:eastAsia="en-GB"/>
        </w:rPr>
        <w:t>by holders of powers of attorney</w:t>
      </w:r>
      <w:r w:rsidR="002B2775">
        <w:rPr>
          <w:rFonts w:ascii="Arial" w:eastAsia="Times New Roman" w:hAnsi="Arial" w:cs="Arial"/>
          <w:color w:val="000000"/>
          <w:lang w:eastAsia="en-GB"/>
        </w:rPr>
        <w:t>.</w:t>
      </w:r>
      <w:r w:rsidR="005F2EFE">
        <w:rPr>
          <w:rFonts w:ascii="Arial" w:eastAsia="Times New Roman" w:hAnsi="Arial" w:cs="Arial"/>
          <w:color w:val="000000"/>
          <w:lang w:eastAsia="en-GB"/>
        </w:rPr>
        <w:t xml:space="preserve"> Its </w:t>
      </w:r>
      <w:r w:rsidR="005F2EFE">
        <w:rPr>
          <w:rFonts w:ascii="Arial" w:eastAsia="Times New Roman" w:hAnsi="Arial" w:cs="Arial"/>
          <w:color w:val="000000"/>
          <w:lang w:eastAsia="en-GB"/>
        </w:rPr>
        <w:lastRenderedPageBreak/>
        <w:t>ultimate co</w:t>
      </w:r>
      <w:r w:rsidR="008D6693">
        <w:rPr>
          <w:rFonts w:ascii="Arial" w:eastAsia="Times New Roman" w:hAnsi="Arial" w:cs="Arial"/>
          <w:color w:val="000000"/>
          <w:lang w:eastAsia="en-GB"/>
        </w:rPr>
        <w:t>nclusion</w:t>
      </w:r>
      <w:r w:rsidR="006C0F5D">
        <w:rPr>
          <w:rFonts w:ascii="Arial" w:eastAsia="Times New Roman" w:hAnsi="Arial" w:cs="Arial"/>
          <w:color w:val="000000"/>
          <w:lang w:eastAsia="en-GB"/>
        </w:rPr>
        <w:t xml:space="preserve"> </w:t>
      </w:r>
      <w:r w:rsidR="0067746C">
        <w:rPr>
          <w:rFonts w:ascii="Arial" w:eastAsia="Times New Roman" w:hAnsi="Arial" w:cs="Arial"/>
          <w:color w:val="000000"/>
          <w:lang w:eastAsia="en-GB"/>
        </w:rPr>
        <w:t>in 2025</w:t>
      </w:r>
      <w:r w:rsidR="00226F71">
        <w:rPr>
          <w:rFonts w:ascii="Arial" w:eastAsia="Times New Roman" w:hAnsi="Arial" w:cs="Arial"/>
          <w:color w:val="000000"/>
          <w:lang w:eastAsia="en-GB"/>
        </w:rPr>
        <w:t xml:space="preserve">, reflected in Recommendation </w:t>
      </w:r>
      <w:r w:rsidR="00A9579B">
        <w:rPr>
          <w:rFonts w:ascii="Arial" w:eastAsia="Times New Roman" w:hAnsi="Arial" w:cs="Arial"/>
          <w:color w:val="000000"/>
          <w:lang w:eastAsia="en-GB"/>
        </w:rPr>
        <w:t xml:space="preserve">27, </w:t>
      </w:r>
      <w:r w:rsidR="006C0F5D">
        <w:rPr>
          <w:rFonts w:ascii="Arial" w:eastAsia="Times New Roman" w:hAnsi="Arial" w:cs="Arial"/>
          <w:color w:val="000000"/>
          <w:lang w:eastAsia="en-GB"/>
        </w:rPr>
        <w:t>was</w:t>
      </w:r>
      <w:r w:rsidR="00A9579B">
        <w:rPr>
          <w:rFonts w:ascii="Arial" w:eastAsia="Times New Roman" w:hAnsi="Arial" w:cs="Arial"/>
          <w:color w:val="000000"/>
          <w:lang w:eastAsia="en-GB"/>
        </w:rPr>
        <w:t xml:space="preserve"> that </w:t>
      </w:r>
      <w:r w:rsidR="0067746C">
        <w:rPr>
          <w:rFonts w:ascii="Arial" w:eastAsia="Times New Roman" w:hAnsi="Arial" w:cs="Arial"/>
          <w:color w:val="000000"/>
          <w:lang w:eastAsia="en-GB"/>
        </w:rPr>
        <w:t>‘</w:t>
      </w:r>
      <w:r w:rsidR="0067746C" w:rsidRPr="0067746C">
        <w:rPr>
          <w:rFonts w:ascii="Arial" w:eastAsia="Times New Roman" w:hAnsi="Arial" w:cs="Arial"/>
          <w:color w:val="000000"/>
          <w:lang w:eastAsia="en-GB"/>
        </w:rPr>
        <w:t>the exception to ademption should apply in relation to all</w:t>
      </w:r>
      <w:r w:rsidR="0067746C">
        <w:rPr>
          <w:rFonts w:ascii="Arial" w:eastAsia="Times New Roman" w:hAnsi="Arial" w:cs="Arial"/>
          <w:color w:val="000000"/>
          <w:lang w:eastAsia="en-GB"/>
        </w:rPr>
        <w:t xml:space="preserve"> </w:t>
      </w:r>
      <w:r w:rsidR="0067746C" w:rsidRPr="0067746C">
        <w:rPr>
          <w:rFonts w:ascii="Arial" w:eastAsia="Times New Roman" w:hAnsi="Arial" w:cs="Arial"/>
          <w:color w:val="000000"/>
          <w:lang w:eastAsia="en-GB"/>
        </w:rPr>
        <w:t xml:space="preserve">disposals by </w:t>
      </w:r>
      <w:proofErr w:type="spellStart"/>
      <w:r w:rsidR="0067746C" w:rsidRPr="0067746C">
        <w:rPr>
          <w:rFonts w:ascii="Arial" w:eastAsia="Times New Roman" w:hAnsi="Arial" w:cs="Arial"/>
          <w:color w:val="000000"/>
          <w:lang w:eastAsia="en-GB"/>
        </w:rPr>
        <w:t>donees</w:t>
      </w:r>
      <w:proofErr w:type="spellEnd"/>
      <w:r w:rsidR="0067746C" w:rsidRPr="0067746C">
        <w:rPr>
          <w:rFonts w:ascii="Arial" w:eastAsia="Times New Roman" w:hAnsi="Arial" w:cs="Arial"/>
          <w:color w:val="000000"/>
          <w:lang w:eastAsia="en-GB"/>
        </w:rPr>
        <w:t xml:space="preserve"> acting under LPAs, regardless of whether the testator had</w:t>
      </w:r>
      <w:r w:rsidR="00C52AD7">
        <w:rPr>
          <w:rFonts w:ascii="Arial" w:eastAsia="Times New Roman" w:hAnsi="Arial" w:cs="Arial"/>
          <w:color w:val="000000"/>
          <w:lang w:eastAsia="en-GB"/>
        </w:rPr>
        <w:t xml:space="preserve"> </w:t>
      </w:r>
      <w:r w:rsidR="0067746C" w:rsidRPr="0067746C">
        <w:rPr>
          <w:rFonts w:ascii="Arial" w:eastAsia="Times New Roman" w:hAnsi="Arial" w:cs="Arial"/>
          <w:color w:val="000000"/>
          <w:lang w:eastAsia="en-GB"/>
        </w:rPr>
        <w:t>capacity at the time of the disposition</w:t>
      </w:r>
      <w:r w:rsidR="00C52AD7">
        <w:rPr>
          <w:rFonts w:ascii="Arial" w:eastAsia="Times New Roman" w:hAnsi="Arial" w:cs="Arial"/>
          <w:color w:val="000000"/>
          <w:lang w:eastAsia="en-GB"/>
        </w:rPr>
        <w:t>’</w:t>
      </w:r>
      <w:r w:rsidR="00965EE9">
        <w:rPr>
          <w:rFonts w:ascii="Arial" w:eastAsia="Times New Roman" w:hAnsi="Arial" w:cs="Arial"/>
          <w:color w:val="000000"/>
          <w:lang w:eastAsia="en-GB"/>
        </w:rPr>
        <w:t xml:space="preserve"> (</w:t>
      </w:r>
      <w:r w:rsidR="00A03905" w:rsidRPr="001A07D0">
        <w:rPr>
          <w:rFonts w:ascii="Arial" w:eastAsia="Times New Roman" w:hAnsi="Arial" w:cs="Arial"/>
          <w:color w:val="000000"/>
          <w:lang w:eastAsia="en-GB"/>
        </w:rPr>
        <w:t xml:space="preserve">Law Com. No. </w:t>
      </w:r>
      <w:r w:rsidR="008D5C58">
        <w:rPr>
          <w:rFonts w:ascii="Arial" w:eastAsia="Times New Roman" w:hAnsi="Arial" w:cs="Arial"/>
          <w:color w:val="000000"/>
          <w:lang w:eastAsia="en-GB"/>
        </w:rPr>
        <w:t>419, vol. I,</w:t>
      </w:r>
      <w:r w:rsidR="007B2BAF">
        <w:rPr>
          <w:rFonts w:ascii="Arial" w:eastAsia="Times New Roman" w:hAnsi="Arial" w:cs="Arial"/>
          <w:color w:val="000000"/>
          <w:lang w:eastAsia="en-GB"/>
        </w:rPr>
        <w:t xml:space="preserve"> </w:t>
      </w:r>
      <w:r w:rsidR="00670E12">
        <w:rPr>
          <w:rFonts w:ascii="Arial" w:eastAsia="Times New Roman" w:hAnsi="Arial" w:cs="Arial"/>
          <w:color w:val="000000"/>
          <w:lang w:eastAsia="en-GB"/>
        </w:rPr>
        <w:t>p</w:t>
      </w:r>
      <w:r w:rsidR="00230DC4">
        <w:rPr>
          <w:rFonts w:ascii="Arial" w:eastAsia="Times New Roman" w:hAnsi="Arial" w:cs="Arial"/>
          <w:color w:val="000000"/>
          <w:lang w:eastAsia="en-GB"/>
        </w:rPr>
        <w:t>ara</w:t>
      </w:r>
      <w:r w:rsidR="00111965">
        <w:rPr>
          <w:rFonts w:ascii="Arial" w:eastAsia="Times New Roman" w:hAnsi="Arial" w:cs="Arial"/>
          <w:color w:val="000000"/>
          <w:lang w:eastAsia="en-GB"/>
        </w:rPr>
        <w:t>.</w:t>
      </w:r>
      <w:r w:rsidR="00230DC4">
        <w:rPr>
          <w:rFonts w:ascii="Arial" w:eastAsia="Times New Roman" w:hAnsi="Arial" w:cs="Arial"/>
          <w:color w:val="000000"/>
          <w:lang w:eastAsia="en-GB"/>
        </w:rPr>
        <w:t xml:space="preserve"> 12.59</w:t>
      </w:r>
      <w:r w:rsidR="00A02142">
        <w:rPr>
          <w:rFonts w:ascii="Arial" w:eastAsia="Times New Roman" w:hAnsi="Arial" w:cs="Arial"/>
          <w:color w:val="000000"/>
          <w:lang w:eastAsia="en-GB"/>
        </w:rPr>
        <w:t>)</w:t>
      </w:r>
      <w:r w:rsidR="0067746C" w:rsidRPr="0067746C">
        <w:rPr>
          <w:rFonts w:ascii="Arial" w:eastAsia="Times New Roman" w:hAnsi="Arial" w:cs="Arial"/>
          <w:color w:val="000000"/>
          <w:lang w:eastAsia="en-GB"/>
        </w:rPr>
        <w:t>.</w:t>
      </w:r>
      <w:r w:rsidR="00A02142">
        <w:rPr>
          <w:rFonts w:ascii="Arial" w:eastAsia="Times New Roman" w:hAnsi="Arial" w:cs="Arial"/>
          <w:color w:val="000000"/>
          <w:lang w:eastAsia="en-GB"/>
        </w:rPr>
        <w:t xml:space="preserve"> Clause 21 </w:t>
      </w:r>
      <w:r w:rsidR="00DF6E0B">
        <w:rPr>
          <w:rFonts w:ascii="Arial" w:eastAsia="Times New Roman" w:hAnsi="Arial" w:cs="Arial"/>
          <w:color w:val="000000"/>
          <w:lang w:eastAsia="en-GB"/>
        </w:rPr>
        <w:t xml:space="preserve">of the </w:t>
      </w:r>
      <w:r w:rsidR="00562C52">
        <w:rPr>
          <w:rFonts w:ascii="Arial" w:eastAsia="Times New Roman" w:hAnsi="Arial" w:cs="Arial"/>
          <w:color w:val="000000"/>
          <w:lang w:eastAsia="en-GB"/>
        </w:rPr>
        <w:t>Draft Bill would amend the Mental Capacity Act 2005 accordingly.</w:t>
      </w:r>
    </w:p>
    <w:p w14:paraId="6996C929" w14:textId="77777777" w:rsidR="00B45C06" w:rsidRDefault="00B45C06" w:rsidP="00D10372">
      <w:pPr>
        <w:jc w:val="both"/>
        <w:rPr>
          <w:rFonts w:ascii="Arial" w:eastAsia="Times New Roman" w:hAnsi="Arial" w:cs="Arial"/>
          <w:color w:val="000000"/>
          <w:lang w:eastAsia="en-GB"/>
        </w:rPr>
      </w:pPr>
    </w:p>
    <w:p w14:paraId="725CC7E4" w14:textId="0BEABD1A" w:rsidR="00576E14" w:rsidRDefault="00BC0C34"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The Law Commission’s </w:t>
      </w:r>
      <w:r w:rsidR="004807D3">
        <w:rPr>
          <w:rFonts w:ascii="Arial" w:eastAsia="Times New Roman" w:hAnsi="Arial" w:cs="Arial"/>
          <w:color w:val="000000"/>
          <w:lang w:eastAsia="en-GB"/>
        </w:rPr>
        <w:t>provisional proposal</w:t>
      </w:r>
      <w:r w:rsidR="00A34486">
        <w:rPr>
          <w:rFonts w:ascii="Arial" w:eastAsia="Times New Roman" w:hAnsi="Arial" w:cs="Arial"/>
          <w:color w:val="000000"/>
          <w:lang w:eastAsia="en-GB"/>
        </w:rPr>
        <w:t xml:space="preserve"> </w:t>
      </w:r>
      <w:r w:rsidR="000F3089">
        <w:rPr>
          <w:rFonts w:ascii="Arial" w:eastAsia="Times New Roman" w:hAnsi="Arial" w:cs="Arial"/>
          <w:color w:val="000000"/>
          <w:lang w:eastAsia="en-GB"/>
        </w:rPr>
        <w:t xml:space="preserve">on situations </w:t>
      </w:r>
      <w:r w:rsidR="00614FB2">
        <w:rPr>
          <w:rFonts w:ascii="Arial" w:eastAsia="Times New Roman" w:hAnsi="Arial" w:cs="Arial"/>
          <w:color w:val="000000"/>
          <w:lang w:eastAsia="en-GB"/>
        </w:rPr>
        <w:t xml:space="preserve">where </w:t>
      </w:r>
      <w:r w:rsidR="00551366">
        <w:rPr>
          <w:rFonts w:ascii="Arial" w:eastAsia="Times New Roman" w:hAnsi="Arial" w:cs="Arial"/>
          <w:color w:val="000000"/>
          <w:lang w:eastAsia="en-GB"/>
        </w:rPr>
        <w:t xml:space="preserve">the testator’s death and the destruction of the relevant property </w:t>
      </w:r>
      <w:r w:rsidR="00AC10AA">
        <w:rPr>
          <w:rFonts w:ascii="Arial" w:eastAsia="Times New Roman" w:hAnsi="Arial" w:cs="Arial"/>
          <w:color w:val="000000"/>
          <w:lang w:eastAsia="en-GB"/>
        </w:rPr>
        <w:t xml:space="preserve">occur simultaneously </w:t>
      </w:r>
      <w:r w:rsidR="00536324">
        <w:rPr>
          <w:rFonts w:ascii="Arial" w:eastAsia="Times New Roman" w:hAnsi="Arial" w:cs="Arial"/>
          <w:color w:val="000000"/>
          <w:lang w:eastAsia="en-GB"/>
        </w:rPr>
        <w:t xml:space="preserve">was also discussed at </w:t>
      </w:r>
      <w:r w:rsidR="007B19E3">
        <w:rPr>
          <w:rFonts w:ascii="Arial" w:eastAsia="Times New Roman" w:hAnsi="Arial" w:cs="Arial"/>
          <w:color w:val="000000"/>
          <w:lang w:eastAsia="en-GB"/>
        </w:rPr>
        <w:t xml:space="preserve">8.2.6.1 of the main text. </w:t>
      </w:r>
      <w:r w:rsidR="007C6022">
        <w:rPr>
          <w:rFonts w:ascii="Arial" w:eastAsia="Times New Roman" w:hAnsi="Arial" w:cs="Arial"/>
          <w:color w:val="000000"/>
          <w:lang w:eastAsia="en-GB"/>
        </w:rPr>
        <w:t xml:space="preserve">While the </w:t>
      </w:r>
      <w:r w:rsidR="00796847">
        <w:rPr>
          <w:rFonts w:ascii="Arial" w:eastAsia="Times New Roman" w:hAnsi="Arial" w:cs="Arial"/>
          <w:color w:val="000000"/>
          <w:lang w:eastAsia="en-GB"/>
        </w:rPr>
        <w:t xml:space="preserve">provisional proposal </w:t>
      </w:r>
      <w:r w:rsidR="00FF27AE">
        <w:rPr>
          <w:rFonts w:ascii="Arial" w:eastAsia="Times New Roman" w:hAnsi="Arial" w:cs="Arial"/>
          <w:color w:val="000000"/>
          <w:lang w:eastAsia="en-GB"/>
        </w:rPr>
        <w:t xml:space="preserve">was that the beneficiary should receive the </w:t>
      </w:r>
      <w:r w:rsidR="003020F5">
        <w:rPr>
          <w:rFonts w:ascii="Arial" w:eastAsia="Times New Roman" w:hAnsi="Arial" w:cs="Arial"/>
          <w:color w:val="000000"/>
          <w:lang w:eastAsia="en-GB"/>
        </w:rPr>
        <w:t xml:space="preserve">value of the property where death and </w:t>
      </w:r>
      <w:r w:rsidR="003C225E">
        <w:rPr>
          <w:rFonts w:ascii="Arial" w:eastAsia="Times New Roman" w:hAnsi="Arial" w:cs="Arial"/>
          <w:color w:val="000000"/>
          <w:lang w:eastAsia="en-GB"/>
        </w:rPr>
        <w:t>destruction were s</w:t>
      </w:r>
      <w:r w:rsidR="00755A9D">
        <w:rPr>
          <w:rFonts w:ascii="Arial" w:eastAsia="Times New Roman" w:hAnsi="Arial" w:cs="Arial"/>
          <w:color w:val="000000"/>
          <w:lang w:eastAsia="en-GB"/>
        </w:rPr>
        <w:t>i</w:t>
      </w:r>
      <w:r w:rsidR="00D536F8">
        <w:rPr>
          <w:rFonts w:ascii="Arial" w:eastAsia="Times New Roman" w:hAnsi="Arial" w:cs="Arial"/>
          <w:color w:val="000000"/>
          <w:lang w:eastAsia="en-GB"/>
        </w:rPr>
        <w:t xml:space="preserve">multaneous, </w:t>
      </w:r>
      <w:r w:rsidR="00C83FC2">
        <w:rPr>
          <w:rFonts w:ascii="Arial" w:eastAsia="Times New Roman" w:hAnsi="Arial" w:cs="Arial"/>
          <w:color w:val="000000"/>
          <w:lang w:eastAsia="en-GB"/>
        </w:rPr>
        <w:t xml:space="preserve">Law Com. </w:t>
      </w:r>
      <w:r w:rsidR="00F82967">
        <w:rPr>
          <w:rFonts w:ascii="Arial" w:eastAsia="Times New Roman" w:hAnsi="Arial" w:cs="Arial"/>
          <w:color w:val="000000"/>
          <w:lang w:eastAsia="en-GB"/>
        </w:rPr>
        <w:t xml:space="preserve">No. </w:t>
      </w:r>
      <w:r w:rsidR="00094453">
        <w:rPr>
          <w:rFonts w:ascii="Arial" w:eastAsia="Times New Roman" w:hAnsi="Arial" w:cs="Arial"/>
          <w:color w:val="000000"/>
          <w:lang w:eastAsia="en-GB"/>
        </w:rPr>
        <w:t>419</w:t>
      </w:r>
      <w:r w:rsidR="008C7173">
        <w:rPr>
          <w:rFonts w:ascii="Arial" w:eastAsia="Times New Roman" w:hAnsi="Arial" w:cs="Arial"/>
          <w:color w:val="000000"/>
          <w:lang w:eastAsia="en-GB"/>
        </w:rPr>
        <w:t>’s</w:t>
      </w:r>
      <w:r w:rsidR="003616F8">
        <w:rPr>
          <w:rFonts w:ascii="Arial" w:eastAsia="Times New Roman" w:hAnsi="Arial" w:cs="Arial"/>
          <w:color w:val="000000"/>
          <w:lang w:eastAsia="en-GB"/>
        </w:rPr>
        <w:t xml:space="preserve"> </w:t>
      </w:r>
      <w:r w:rsidR="00D536F8">
        <w:rPr>
          <w:rFonts w:ascii="Arial" w:eastAsia="Times New Roman" w:hAnsi="Arial" w:cs="Arial"/>
          <w:color w:val="000000"/>
          <w:lang w:eastAsia="en-GB"/>
        </w:rPr>
        <w:t xml:space="preserve">Recommendation </w:t>
      </w:r>
      <w:r w:rsidR="00B434A0">
        <w:rPr>
          <w:rFonts w:ascii="Arial" w:eastAsia="Times New Roman" w:hAnsi="Arial" w:cs="Arial"/>
          <w:color w:val="000000"/>
          <w:lang w:eastAsia="en-GB"/>
        </w:rPr>
        <w:t>29</w:t>
      </w:r>
      <w:r w:rsidR="000755A5">
        <w:rPr>
          <w:rFonts w:ascii="Arial" w:eastAsia="Times New Roman" w:hAnsi="Arial" w:cs="Arial"/>
          <w:color w:val="000000"/>
          <w:lang w:eastAsia="en-GB"/>
        </w:rPr>
        <w:t xml:space="preserve"> </w:t>
      </w:r>
      <w:r w:rsidR="003F3C98">
        <w:rPr>
          <w:rFonts w:ascii="Arial" w:eastAsia="Times New Roman" w:hAnsi="Arial" w:cs="Arial"/>
          <w:color w:val="000000"/>
          <w:lang w:eastAsia="en-GB"/>
        </w:rPr>
        <w:t>(</w:t>
      </w:r>
      <w:r w:rsidR="00966035">
        <w:rPr>
          <w:rFonts w:ascii="Arial" w:eastAsia="Times New Roman" w:hAnsi="Arial" w:cs="Arial"/>
          <w:color w:val="000000"/>
          <w:lang w:eastAsia="en-GB"/>
        </w:rPr>
        <w:t xml:space="preserve">reflected in </w:t>
      </w:r>
      <w:r w:rsidR="00301F10">
        <w:rPr>
          <w:rFonts w:ascii="Arial" w:eastAsia="Times New Roman" w:hAnsi="Arial" w:cs="Arial"/>
          <w:color w:val="000000"/>
          <w:lang w:eastAsia="en-GB"/>
        </w:rPr>
        <w:t xml:space="preserve">sch. 3, para. 9 of the Draft Bill) </w:t>
      </w:r>
      <w:r w:rsidR="000755A5">
        <w:rPr>
          <w:rFonts w:ascii="Arial" w:eastAsia="Times New Roman" w:hAnsi="Arial" w:cs="Arial"/>
          <w:color w:val="000000"/>
          <w:lang w:eastAsia="en-GB"/>
        </w:rPr>
        <w:t>is that:</w:t>
      </w:r>
    </w:p>
    <w:p w14:paraId="2ED1B027" w14:textId="77777777" w:rsidR="000755A5" w:rsidRDefault="000755A5" w:rsidP="00D10372">
      <w:pPr>
        <w:jc w:val="both"/>
        <w:rPr>
          <w:rFonts w:ascii="Arial" w:eastAsia="Times New Roman" w:hAnsi="Arial" w:cs="Arial"/>
          <w:color w:val="000000"/>
          <w:lang w:eastAsia="en-GB"/>
        </w:rPr>
      </w:pPr>
    </w:p>
    <w:p w14:paraId="0CF75B18" w14:textId="23A8897F" w:rsidR="000755A5" w:rsidRDefault="00A75DFA" w:rsidP="00A75DFA">
      <w:pPr>
        <w:ind w:left="720"/>
        <w:jc w:val="both"/>
        <w:rPr>
          <w:rFonts w:ascii="Arial" w:eastAsia="Times New Roman" w:hAnsi="Arial" w:cs="Arial"/>
          <w:color w:val="000000"/>
          <w:lang w:eastAsia="en-GB"/>
        </w:rPr>
      </w:pPr>
      <w:r>
        <w:rPr>
          <w:rFonts w:ascii="Arial" w:eastAsia="Times New Roman" w:hAnsi="Arial" w:cs="Arial"/>
          <w:color w:val="000000"/>
          <w:lang w:eastAsia="en-GB"/>
        </w:rPr>
        <w:t>…</w:t>
      </w:r>
      <w:r w:rsidR="003B75EC" w:rsidRPr="003B75EC">
        <w:rPr>
          <w:rFonts w:ascii="Arial" w:eastAsia="Times New Roman" w:hAnsi="Arial" w:cs="Arial"/>
          <w:color w:val="000000"/>
          <w:lang w:eastAsia="en-GB"/>
        </w:rPr>
        <w:t>where the testator dies and the subject matter of a gift is</w:t>
      </w:r>
      <w:r>
        <w:rPr>
          <w:rFonts w:ascii="Arial" w:eastAsia="Times New Roman" w:hAnsi="Arial" w:cs="Arial"/>
          <w:color w:val="000000"/>
          <w:lang w:eastAsia="en-GB"/>
        </w:rPr>
        <w:t xml:space="preserve"> </w:t>
      </w:r>
      <w:r w:rsidR="003B75EC" w:rsidRPr="003B75EC">
        <w:rPr>
          <w:rFonts w:ascii="Arial" w:eastAsia="Times New Roman" w:hAnsi="Arial" w:cs="Arial"/>
          <w:color w:val="000000"/>
          <w:lang w:eastAsia="en-GB"/>
        </w:rPr>
        <w:t>destroyed or lost in circumstances where it cannot be determined which happened</w:t>
      </w:r>
      <w:r w:rsidR="00C165F8">
        <w:rPr>
          <w:rFonts w:ascii="Arial" w:eastAsia="Times New Roman" w:hAnsi="Arial" w:cs="Arial"/>
          <w:color w:val="000000"/>
          <w:lang w:eastAsia="en-GB"/>
        </w:rPr>
        <w:t xml:space="preserve"> </w:t>
      </w:r>
      <w:r w:rsidR="003B75EC" w:rsidRPr="003B75EC">
        <w:rPr>
          <w:rFonts w:ascii="Arial" w:eastAsia="Times New Roman" w:hAnsi="Arial" w:cs="Arial"/>
          <w:color w:val="000000"/>
          <w:lang w:eastAsia="en-GB"/>
        </w:rPr>
        <w:t>first, it should be presumed that the testator died before the property was destroyed</w:t>
      </w:r>
      <w:r w:rsidR="00C165F8">
        <w:rPr>
          <w:rFonts w:ascii="Arial" w:eastAsia="Times New Roman" w:hAnsi="Arial" w:cs="Arial"/>
          <w:color w:val="000000"/>
          <w:lang w:eastAsia="en-GB"/>
        </w:rPr>
        <w:t xml:space="preserve"> </w:t>
      </w:r>
      <w:r w:rsidR="003B75EC" w:rsidRPr="003B75EC">
        <w:rPr>
          <w:rFonts w:ascii="Arial" w:eastAsia="Times New Roman" w:hAnsi="Arial" w:cs="Arial"/>
          <w:color w:val="000000"/>
          <w:lang w:eastAsia="en-GB"/>
        </w:rPr>
        <w:t>or lost, subject to a contrary intention appearing in the will.</w:t>
      </w:r>
    </w:p>
    <w:p w14:paraId="12D46FA4" w14:textId="77777777" w:rsidR="00034AAE" w:rsidRDefault="00034AAE" w:rsidP="00521CF2">
      <w:pPr>
        <w:ind w:left="720"/>
        <w:jc w:val="both"/>
        <w:rPr>
          <w:rFonts w:ascii="Arial" w:eastAsia="Times New Roman" w:hAnsi="Arial" w:cs="Arial"/>
          <w:color w:val="000000"/>
          <w:lang w:eastAsia="en-GB"/>
        </w:rPr>
      </w:pPr>
    </w:p>
    <w:p w14:paraId="5405514E" w14:textId="54A28855" w:rsidR="001A1A9E" w:rsidRDefault="001A1A9E" w:rsidP="00D10372">
      <w:pPr>
        <w:jc w:val="both"/>
        <w:rPr>
          <w:rFonts w:ascii="Arial" w:eastAsia="Times New Roman" w:hAnsi="Arial" w:cs="Arial"/>
          <w:color w:val="000000"/>
          <w:lang w:eastAsia="en-GB"/>
        </w:rPr>
      </w:pPr>
      <w:r>
        <w:rPr>
          <w:rFonts w:ascii="Arial" w:eastAsia="Times New Roman" w:hAnsi="Arial" w:cs="Arial"/>
          <w:color w:val="000000"/>
          <w:lang w:eastAsia="en-GB"/>
        </w:rPr>
        <w:t xml:space="preserve">At </w:t>
      </w:r>
      <w:r w:rsidR="00C44A0C">
        <w:rPr>
          <w:rFonts w:ascii="Arial" w:eastAsia="Times New Roman" w:hAnsi="Arial" w:cs="Arial"/>
          <w:color w:val="000000"/>
          <w:lang w:eastAsia="en-GB"/>
        </w:rPr>
        <w:t xml:space="preserve">8.2.6.2 </w:t>
      </w:r>
      <w:r w:rsidR="00260DCD">
        <w:rPr>
          <w:rFonts w:ascii="Arial" w:eastAsia="Times New Roman" w:hAnsi="Arial" w:cs="Arial"/>
          <w:color w:val="000000"/>
          <w:lang w:eastAsia="en-GB"/>
        </w:rPr>
        <w:t xml:space="preserve">of the main text, we noted </w:t>
      </w:r>
      <w:r w:rsidR="00A0170A">
        <w:rPr>
          <w:rFonts w:ascii="Arial" w:eastAsia="Times New Roman" w:hAnsi="Arial" w:cs="Arial"/>
          <w:color w:val="000000"/>
          <w:lang w:eastAsia="en-GB"/>
        </w:rPr>
        <w:t xml:space="preserve">the Law Commission’s </w:t>
      </w:r>
      <w:r w:rsidR="00484F72">
        <w:rPr>
          <w:rFonts w:ascii="Arial" w:eastAsia="Times New Roman" w:hAnsi="Arial" w:cs="Arial"/>
          <w:color w:val="000000"/>
          <w:lang w:eastAsia="en-GB"/>
        </w:rPr>
        <w:t xml:space="preserve">provisional </w:t>
      </w:r>
      <w:r w:rsidR="00A0170A">
        <w:rPr>
          <w:rFonts w:ascii="Arial" w:eastAsia="Times New Roman" w:hAnsi="Arial" w:cs="Arial"/>
          <w:color w:val="000000"/>
          <w:lang w:eastAsia="en-GB"/>
        </w:rPr>
        <w:t xml:space="preserve">proposal that </w:t>
      </w:r>
      <w:r w:rsidR="00327D8B" w:rsidRPr="00327D8B">
        <w:rPr>
          <w:rFonts w:ascii="Arial" w:eastAsia="Times New Roman" w:hAnsi="Arial" w:cs="Arial"/>
          <w:color w:val="000000"/>
          <w:lang w:eastAsia="en-GB"/>
        </w:rPr>
        <w:t>ademption should not apply where shares subject to a specific gift had been changed due to the company’s dealings which the testator had not brought about.</w:t>
      </w:r>
      <w:r w:rsidR="00A0170A">
        <w:rPr>
          <w:rFonts w:ascii="Arial" w:eastAsia="Times New Roman" w:hAnsi="Arial" w:cs="Arial"/>
          <w:color w:val="000000"/>
          <w:lang w:eastAsia="en-GB"/>
        </w:rPr>
        <w:t xml:space="preserve"> </w:t>
      </w:r>
      <w:r w:rsidR="00667432">
        <w:rPr>
          <w:rFonts w:ascii="Arial" w:eastAsia="Times New Roman" w:hAnsi="Arial" w:cs="Arial"/>
          <w:color w:val="000000"/>
          <w:lang w:eastAsia="en-GB"/>
        </w:rPr>
        <w:t xml:space="preserve">By 2025, </w:t>
      </w:r>
      <w:r w:rsidR="008C610E">
        <w:rPr>
          <w:rFonts w:ascii="Arial" w:eastAsia="Times New Roman" w:hAnsi="Arial" w:cs="Arial"/>
          <w:color w:val="000000"/>
          <w:lang w:eastAsia="en-GB"/>
        </w:rPr>
        <w:t xml:space="preserve">however, </w:t>
      </w:r>
      <w:r w:rsidR="001D4256">
        <w:rPr>
          <w:rFonts w:ascii="Arial" w:eastAsia="Times New Roman" w:hAnsi="Arial" w:cs="Arial"/>
          <w:color w:val="000000"/>
          <w:lang w:eastAsia="en-GB"/>
        </w:rPr>
        <w:t>the Commission</w:t>
      </w:r>
      <w:r w:rsidR="000001E5">
        <w:rPr>
          <w:rFonts w:ascii="Arial" w:eastAsia="Times New Roman" w:hAnsi="Arial" w:cs="Arial"/>
          <w:color w:val="000000"/>
          <w:lang w:eastAsia="en-GB"/>
        </w:rPr>
        <w:t xml:space="preserve"> no longer thought that </w:t>
      </w:r>
      <w:r w:rsidR="0007550D">
        <w:rPr>
          <w:rFonts w:ascii="Arial" w:eastAsia="Times New Roman" w:hAnsi="Arial" w:cs="Arial"/>
          <w:color w:val="000000"/>
          <w:lang w:eastAsia="en-GB"/>
        </w:rPr>
        <w:t xml:space="preserve">law reform was necessary to bring about this </w:t>
      </w:r>
      <w:proofErr w:type="gramStart"/>
      <w:r w:rsidR="0007550D">
        <w:rPr>
          <w:rFonts w:ascii="Arial" w:eastAsia="Times New Roman" w:hAnsi="Arial" w:cs="Arial"/>
          <w:color w:val="000000"/>
          <w:lang w:eastAsia="en-GB"/>
        </w:rPr>
        <w:t>result,</w:t>
      </w:r>
      <w:r w:rsidR="008A5AB1">
        <w:rPr>
          <w:rFonts w:ascii="Arial" w:eastAsia="Times New Roman" w:hAnsi="Arial" w:cs="Arial"/>
          <w:color w:val="000000"/>
          <w:lang w:eastAsia="en-GB"/>
        </w:rPr>
        <w:t xml:space="preserve"> and</w:t>
      </w:r>
      <w:proofErr w:type="gramEnd"/>
      <w:r w:rsidR="008A5AB1">
        <w:rPr>
          <w:rFonts w:ascii="Arial" w:eastAsia="Times New Roman" w:hAnsi="Arial" w:cs="Arial"/>
          <w:color w:val="000000"/>
          <w:lang w:eastAsia="en-GB"/>
        </w:rPr>
        <w:t xml:space="preserve"> thought their provi</w:t>
      </w:r>
      <w:r w:rsidR="00204C0D">
        <w:rPr>
          <w:rFonts w:ascii="Arial" w:eastAsia="Times New Roman" w:hAnsi="Arial" w:cs="Arial"/>
          <w:color w:val="000000"/>
          <w:lang w:eastAsia="en-GB"/>
        </w:rPr>
        <w:t>sional proposal ‘</w:t>
      </w:r>
      <w:r w:rsidR="00204C0D" w:rsidRPr="00204C0D">
        <w:rPr>
          <w:rFonts w:ascii="Arial" w:eastAsia="Times New Roman" w:hAnsi="Arial" w:cs="Arial"/>
          <w:color w:val="000000"/>
          <w:lang w:eastAsia="en-GB"/>
        </w:rPr>
        <w:t>did not go any further than the current law’s distinction between changes in form and substance</w:t>
      </w:r>
      <w:r w:rsidR="00FB6A79">
        <w:rPr>
          <w:rFonts w:ascii="Arial" w:eastAsia="Times New Roman" w:hAnsi="Arial" w:cs="Arial"/>
          <w:color w:val="000000"/>
          <w:lang w:eastAsia="en-GB"/>
        </w:rPr>
        <w:t xml:space="preserve">’ </w:t>
      </w:r>
      <w:r w:rsidR="00111965">
        <w:rPr>
          <w:rFonts w:ascii="Arial" w:eastAsia="Times New Roman" w:hAnsi="Arial" w:cs="Arial"/>
          <w:color w:val="000000"/>
          <w:lang w:eastAsia="en-GB"/>
        </w:rPr>
        <w:t>(</w:t>
      </w:r>
      <w:r w:rsidR="00111965" w:rsidRPr="001A07D0">
        <w:rPr>
          <w:rFonts w:ascii="Arial" w:eastAsia="Times New Roman" w:hAnsi="Arial" w:cs="Arial"/>
          <w:color w:val="000000"/>
          <w:lang w:eastAsia="en-GB"/>
        </w:rPr>
        <w:t xml:space="preserve">Law Com. No. </w:t>
      </w:r>
      <w:r w:rsidR="00672512">
        <w:rPr>
          <w:rFonts w:ascii="Arial" w:eastAsia="Times New Roman" w:hAnsi="Arial" w:cs="Arial"/>
          <w:color w:val="000000"/>
          <w:lang w:eastAsia="en-GB"/>
        </w:rPr>
        <w:t>419, vol. I,</w:t>
      </w:r>
      <w:r w:rsidR="00111965">
        <w:rPr>
          <w:rFonts w:ascii="Arial" w:eastAsia="Times New Roman" w:hAnsi="Arial" w:cs="Arial"/>
          <w:color w:val="000000"/>
          <w:lang w:eastAsia="en-GB"/>
        </w:rPr>
        <w:t xml:space="preserve"> </w:t>
      </w:r>
      <w:r w:rsidR="00FB6A79">
        <w:rPr>
          <w:rFonts w:ascii="Arial" w:eastAsia="Times New Roman" w:hAnsi="Arial" w:cs="Arial"/>
          <w:color w:val="000000"/>
          <w:lang w:eastAsia="en-GB"/>
        </w:rPr>
        <w:t xml:space="preserve">para. </w:t>
      </w:r>
      <w:r w:rsidR="000605F3">
        <w:rPr>
          <w:rFonts w:ascii="Arial" w:eastAsia="Times New Roman" w:hAnsi="Arial" w:cs="Arial"/>
          <w:color w:val="000000"/>
          <w:lang w:eastAsia="en-GB"/>
        </w:rPr>
        <w:t xml:space="preserve">12.122). </w:t>
      </w:r>
      <w:r w:rsidR="002B29C9">
        <w:rPr>
          <w:rFonts w:ascii="Arial" w:eastAsia="Times New Roman" w:hAnsi="Arial" w:cs="Arial"/>
          <w:color w:val="000000"/>
          <w:lang w:eastAsia="en-GB"/>
        </w:rPr>
        <w:t>No change was therefore recommended.</w:t>
      </w:r>
    </w:p>
    <w:p w14:paraId="1EEA460A" w14:textId="77777777" w:rsidR="001D4256" w:rsidRDefault="001D4256" w:rsidP="00D10372">
      <w:pPr>
        <w:jc w:val="both"/>
        <w:rPr>
          <w:rFonts w:ascii="Arial" w:eastAsia="Times New Roman" w:hAnsi="Arial" w:cs="Arial"/>
          <w:color w:val="000000"/>
          <w:lang w:eastAsia="en-GB"/>
        </w:rPr>
      </w:pPr>
    </w:p>
    <w:p w14:paraId="20DC5B01" w14:textId="717C932F" w:rsidR="00AB2536" w:rsidRDefault="002C7EF8" w:rsidP="00800F3A">
      <w:pPr>
        <w:jc w:val="both"/>
        <w:rPr>
          <w:rFonts w:ascii="Arial" w:eastAsia="Times New Roman" w:hAnsi="Arial" w:cs="Arial"/>
          <w:color w:val="000000"/>
          <w:lang w:eastAsia="en-GB"/>
        </w:rPr>
      </w:pPr>
      <w:r>
        <w:rPr>
          <w:rFonts w:ascii="Arial" w:eastAsia="Times New Roman" w:hAnsi="Arial" w:cs="Arial"/>
          <w:color w:val="000000"/>
          <w:lang w:eastAsia="en-GB"/>
        </w:rPr>
        <w:t xml:space="preserve">At 8.2.6.3 of the main text, we discussed </w:t>
      </w:r>
      <w:r w:rsidR="006B18B1">
        <w:rPr>
          <w:rFonts w:ascii="Arial" w:eastAsia="Times New Roman" w:hAnsi="Arial" w:cs="Arial"/>
          <w:color w:val="000000"/>
          <w:lang w:eastAsia="en-GB"/>
        </w:rPr>
        <w:t xml:space="preserve">the Law Commission’s </w:t>
      </w:r>
      <w:r w:rsidR="00744ED2">
        <w:rPr>
          <w:rFonts w:ascii="Arial" w:eastAsia="Times New Roman" w:hAnsi="Arial" w:cs="Arial"/>
          <w:color w:val="000000"/>
          <w:lang w:eastAsia="en-GB"/>
        </w:rPr>
        <w:t xml:space="preserve">2017 provisional </w:t>
      </w:r>
      <w:r w:rsidR="00DC4E8E">
        <w:rPr>
          <w:rFonts w:ascii="Arial" w:eastAsia="Times New Roman" w:hAnsi="Arial" w:cs="Arial"/>
          <w:color w:val="000000"/>
          <w:lang w:eastAsia="en-GB"/>
        </w:rPr>
        <w:t>proposals</w:t>
      </w:r>
      <w:r w:rsidR="00744ED2">
        <w:rPr>
          <w:rFonts w:ascii="Arial" w:eastAsia="Times New Roman" w:hAnsi="Arial" w:cs="Arial"/>
          <w:color w:val="000000"/>
          <w:lang w:eastAsia="en-GB"/>
        </w:rPr>
        <w:t xml:space="preserve"> in the con</w:t>
      </w:r>
      <w:r w:rsidR="00EC5FFF">
        <w:rPr>
          <w:rFonts w:ascii="Arial" w:eastAsia="Times New Roman" w:hAnsi="Arial" w:cs="Arial"/>
          <w:color w:val="000000"/>
          <w:lang w:eastAsia="en-GB"/>
        </w:rPr>
        <w:t>text</w:t>
      </w:r>
      <w:r w:rsidR="00A0170A">
        <w:rPr>
          <w:rFonts w:ascii="Arial" w:eastAsia="Times New Roman" w:hAnsi="Arial" w:cs="Arial"/>
          <w:color w:val="000000"/>
          <w:lang w:eastAsia="en-GB"/>
        </w:rPr>
        <w:t xml:space="preserve"> of contracts and options</w:t>
      </w:r>
      <w:r w:rsidR="009D79CF">
        <w:rPr>
          <w:rFonts w:ascii="Arial" w:eastAsia="Times New Roman" w:hAnsi="Arial" w:cs="Arial"/>
          <w:color w:val="000000"/>
          <w:lang w:eastAsia="en-GB"/>
        </w:rPr>
        <w:t xml:space="preserve">. Recommendation </w:t>
      </w:r>
      <w:r w:rsidR="003C1BCE">
        <w:rPr>
          <w:rFonts w:ascii="Arial" w:eastAsia="Times New Roman" w:hAnsi="Arial" w:cs="Arial"/>
          <w:color w:val="000000"/>
          <w:lang w:eastAsia="en-GB"/>
        </w:rPr>
        <w:t xml:space="preserve">27 in </w:t>
      </w:r>
      <w:r w:rsidR="003C1BCE" w:rsidRPr="001A07D0">
        <w:rPr>
          <w:rFonts w:ascii="Arial" w:eastAsia="Times New Roman" w:hAnsi="Arial" w:cs="Arial"/>
          <w:color w:val="000000"/>
          <w:lang w:eastAsia="en-GB"/>
        </w:rPr>
        <w:t>Law Com. No. 419</w:t>
      </w:r>
      <w:r w:rsidR="003C1BCE">
        <w:rPr>
          <w:rFonts w:ascii="Arial" w:eastAsia="Times New Roman" w:hAnsi="Arial" w:cs="Arial"/>
          <w:color w:val="000000"/>
          <w:lang w:eastAsia="en-GB"/>
        </w:rPr>
        <w:t xml:space="preserve"> is that</w:t>
      </w:r>
      <w:r w:rsidR="00AB2536">
        <w:rPr>
          <w:rFonts w:ascii="Arial" w:eastAsia="Times New Roman" w:hAnsi="Arial" w:cs="Arial"/>
          <w:color w:val="000000"/>
          <w:lang w:eastAsia="en-GB"/>
        </w:rPr>
        <w:t>:</w:t>
      </w:r>
      <w:r w:rsidR="003C1BCE">
        <w:rPr>
          <w:rFonts w:ascii="Arial" w:eastAsia="Times New Roman" w:hAnsi="Arial" w:cs="Arial"/>
          <w:color w:val="000000"/>
          <w:lang w:eastAsia="en-GB"/>
        </w:rPr>
        <w:t xml:space="preserve"> </w:t>
      </w:r>
    </w:p>
    <w:p w14:paraId="25AF2942" w14:textId="77777777" w:rsidR="00AB2536" w:rsidRDefault="00AB2536" w:rsidP="00800F3A">
      <w:pPr>
        <w:jc w:val="both"/>
        <w:rPr>
          <w:rFonts w:ascii="Arial" w:eastAsia="Times New Roman" w:hAnsi="Arial" w:cs="Arial"/>
          <w:color w:val="000000"/>
          <w:lang w:eastAsia="en-GB"/>
        </w:rPr>
      </w:pPr>
    </w:p>
    <w:p w14:paraId="33BEEAD0" w14:textId="307C4F84" w:rsidR="002C7EF8" w:rsidRDefault="006276AF" w:rsidP="007976AA">
      <w:pPr>
        <w:ind w:left="720"/>
        <w:jc w:val="both"/>
        <w:rPr>
          <w:rFonts w:ascii="Arial" w:eastAsia="Times New Roman" w:hAnsi="Arial" w:cs="Arial"/>
          <w:color w:val="000000"/>
          <w:lang w:eastAsia="en-GB"/>
        </w:rPr>
      </w:pPr>
      <w:r>
        <w:rPr>
          <w:rFonts w:ascii="Arial" w:eastAsia="Times New Roman" w:hAnsi="Arial" w:cs="Arial"/>
          <w:color w:val="000000"/>
          <w:lang w:eastAsia="en-GB"/>
        </w:rPr>
        <w:t>…</w:t>
      </w:r>
      <w:r w:rsidR="00800F3A" w:rsidRPr="00800F3A">
        <w:rPr>
          <w:rFonts w:ascii="Arial" w:eastAsia="Times New Roman" w:hAnsi="Arial" w:cs="Arial"/>
          <w:color w:val="000000"/>
          <w:lang w:eastAsia="en-GB"/>
        </w:rPr>
        <w:t>a specific gift of property, where the subject matter of the gift</w:t>
      </w:r>
      <w:r w:rsidR="00766221">
        <w:rPr>
          <w:rFonts w:ascii="Arial" w:eastAsia="Times New Roman" w:hAnsi="Arial" w:cs="Arial"/>
          <w:color w:val="000000"/>
          <w:lang w:eastAsia="en-GB"/>
        </w:rPr>
        <w:t xml:space="preserve"> </w:t>
      </w:r>
      <w:r w:rsidR="00800F3A" w:rsidRPr="00800F3A">
        <w:rPr>
          <w:rFonts w:ascii="Arial" w:eastAsia="Times New Roman" w:hAnsi="Arial" w:cs="Arial"/>
          <w:color w:val="000000"/>
          <w:lang w:eastAsia="en-GB"/>
        </w:rPr>
        <w:t>is made subject to a contract for sale (including a conditional or statutory contract)</w:t>
      </w:r>
      <w:r w:rsidR="00766221">
        <w:rPr>
          <w:rFonts w:ascii="Arial" w:eastAsia="Times New Roman" w:hAnsi="Arial" w:cs="Arial"/>
          <w:color w:val="000000"/>
          <w:lang w:eastAsia="en-GB"/>
        </w:rPr>
        <w:t xml:space="preserve"> </w:t>
      </w:r>
      <w:r w:rsidR="00800F3A" w:rsidRPr="00800F3A">
        <w:rPr>
          <w:rFonts w:ascii="Arial" w:eastAsia="Times New Roman" w:hAnsi="Arial" w:cs="Arial"/>
          <w:color w:val="000000"/>
          <w:lang w:eastAsia="en-GB"/>
        </w:rPr>
        <w:t>or an option to purchase, should not be adeemed, subject to a contrary intention</w:t>
      </w:r>
      <w:r w:rsidR="00766221">
        <w:rPr>
          <w:rFonts w:ascii="Arial" w:eastAsia="Times New Roman" w:hAnsi="Arial" w:cs="Arial"/>
          <w:color w:val="000000"/>
          <w:lang w:eastAsia="en-GB"/>
        </w:rPr>
        <w:t xml:space="preserve"> </w:t>
      </w:r>
      <w:r w:rsidR="00800F3A" w:rsidRPr="00800F3A">
        <w:rPr>
          <w:rFonts w:ascii="Arial" w:eastAsia="Times New Roman" w:hAnsi="Arial" w:cs="Arial"/>
          <w:color w:val="000000"/>
          <w:lang w:eastAsia="en-GB"/>
        </w:rPr>
        <w:t>appearing in the will. The beneficiary should be entitled to property which represents</w:t>
      </w:r>
      <w:r w:rsidR="00AB2536">
        <w:rPr>
          <w:rFonts w:ascii="Arial" w:eastAsia="Times New Roman" w:hAnsi="Arial" w:cs="Arial"/>
          <w:color w:val="000000"/>
          <w:lang w:eastAsia="en-GB"/>
        </w:rPr>
        <w:t xml:space="preserve"> </w:t>
      </w:r>
      <w:r w:rsidR="00800F3A" w:rsidRPr="00800F3A">
        <w:rPr>
          <w:rFonts w:ascii="Arial" w:eastAsia="Times New Roman" w:hAnsi="Arial" w:cs="Arial"/>
          <w:color w:val="000000"/>
          <w:lang w:eastAsia="en-GB"/>
        </w:rPr>
        <w:t>the gifted property at the testator’s death, or the purchase price subject to any costs</w:t>
      </w:r>
      <w:r w:rsidR="004C5D23">
        <w:rPr>
          <w:rFonts w:ascii="Arial" w:eastAsia="Times New Roman" w:hAnsi="Arial" w:cs="Arial"/>
          <w:color w:val="000000"/>
          <w:lang w:eastAsia="en-GB"/>
        </w:rPr>
        <w:t>.</w:t>
      </w:r>
    </w:p>
    <w:p w14:paraId="7DE06A3B" w14:textId="77777777" w:rsidR="004C5D23" w:rsidRDefault="004C5D23" w:rsidP="004C5D23">
      <w:pPr>
        <w:jc w:val="both"/>
        <w:rPr>
          <w:rFonts w:ascii="Arial" w:eastAsia="Times New Roman" w:hAnsi="Arial" w:cs="Arial"/>
          <w:color w:val="000000"/>
          <w:lang w:eastAsia="en-GB"/>
        </w:rPr>
      </w:pPr>
    </w:p>
    <w:p w14:paraId="074B1500" w14:textId="6199BFDD" w:rsidR="00A64B9D" w:rsidRDefault="00A64B9D" w:rsidP="004C5D23">
      <w:pPr>
        <w:jc w:val="both"/>
        <w:rPr>
          <w:rFonts w:ascii="Arial" w:eastAsia="Times New Roman" w:hAnsi="Arial" w:cs="Arial"/>
          <w:color w:val="000000"/>
          <w:lang w:eastAsia="en-GB"/>
        </w:rPr>
      </w:pPr>
      <w:r>
        <w:rPr>
          <w:rFonts w:ascii="Arial" w:eastAsia="Times New Roman" w:hAnsi="Arial" w:cs="Arial"/>
          <w:color w:val="000000"/>
          <w:lang w:eastAsia="en-GB"/>
        </w:rPr>
        <w:t xml:space="preserve">This is reflected </w:t>
      </w:r>
      <w:r w:rsidR="00F74C4E">
        <w:rPr>
          <w:rFonts w:ascii="Arial" w:eastAsia="Times New Roman" w:hAnsi="Arial" w:cs="Arial"/>
          <w:color w:val="000000"/>
          <w:lang w:eastAsia="en-GB"/>
        </w:rPr>
        <w:t>in sch. 3, para. 10 of the Draft Bill.</w:t>
      </w:r>
    </w:p>
    <w:p w14:paraId="1B6DA402" w14:textId="77777777" w:rsidR="00F74C4E" w:rsidRDefault="00F74C4E" w:rsidP="004C5D23">
      <w:pPr>
        <w:jc w:val="both"/>
        <w:rPr>
          <w:rFonts w:ascii="Arial" w:eastAsia="Times New Roman" w:hAnsi="Arial" w:cs="Arial"/>
          <w:color w:val="000000"/>
          <w:lang w:eastAsia="en-GB"/>
        </w:rPr>
      </w:pPr>
    </w:p>
    <w:p w14:paraId="3605256C" w14:textId="3858A2A1" w:rsidR="00ED1FFC" w:rsidRPr="0055474C" w:rsidRDefault="006204DA" w:rsidP="00D10372">
      <w:pPr>
        <w:jc w:val="both"/>
        <w:rPr>
          <w:rFonts w:ascii="Arial" w:eastAsia="Times New Roman" w:hAnsi="Arial" w:cs="Arial"/>
          <w:color w:val="000000"/>
          <w:lang w:eastAsia="en-GB"/>
        </w:rPr>
      </w:pPr>
      <w:r w:rsidRPr="00E96C63">
        <w:rPr>
          <w:rFonts w:ascii="Arial" w:eastAsia="Times New Roman" w:hAnsi="Arial" w:cs="Arial"/>
          <w:color w:val="000000"/>
          <w:lang w:eastAsia="en-GB"/>
        </w:rPr>
        <w:t xml:space="preserve">We considered the forfeiture rule, and the possibility of its modification via the Forfeiture Act 1982, at 8.2.9 of the main text. </w:t>
      </w:r>
      <w:r w:rsidR="00ED1FFC">
        <w:rPr>
          <w:rFonts w:ascii="Arial" w:eastAsia="Times New Roman" w:hAnsi="Arial" w:cs="Arial"/>
          <w:color w:val="000000"/>
          <w:lang w:eastAsia="en-GB"/>
        </w:rPr>
        <w:t xml:space="preserve">At 8.2.9.1, it was noted that there was doubt as to whether the basic rule applied to cases of so-called ‘motor manslaughter’ and specific driving offences involving death. </w:t>
      </w:r>
      <w:r w:rsidR="008B2276">
        <w:rPr>
          <w:rFonts w:ascii="Arial" w:eastAsia="Times New Roman" w:hAnsi="Arial" w:cs="Arial"/>
          <w:color w:val="000000"/>
          <w:lang w:eastAsia="en-GB"/>
        </w:rPr>
        <w:t xml:space="preserve">In </w:t>
      </w:r>
      <w:r w:rsidR="008B2276" w:rsidRPr="003D66E1">
        <w:rPr>
          <w:rFonts w:ascii="Arial" w:eastAsia="Times New Roman" w:hAnsi="Arial" w:cs="Arial"/>
          <w:i/>
          <w:iCs/>
          <w:color w:val="000000"/>
          <w:lang w:eastAsia="en-GB"/>
        </w:rPr>
        <w:t>Amos</w:t>
      </w:r>
      <w:r w:rsidR="008B2276" w:rsidRPr="008B2276">
        <w:rPr>
          <w:rFonts w:ascii="Arial" w:eastAsia="Times New Roman" w:hAnsi="Arial" w:cs="Arial"/>
          <w:color w:val="000000"/>
          <w:lang w:eastAsia="en-GB"/>
        </w:rPr>
        <w:t xml:space="preserve"> v </w:t>
      </w:r>
      <w:r w:rsidR="008B2276" w:rsidRPr="003D66E1">
        <w:rPr>
          <w:rFonts w:ascii="Arial" w:eastAsia="Times New Roman" w:hAnsi="Arial" w:cs="Arial"/>
          <w:i/>
          <w:iCs/>
          <w:color w:val="000000"/>
          <w:lang w:eastAsia="en-GB"/>
        </w:rPr>
        <w:t>Mancini</w:t>
      </w:r>
      <w:r w:rsidR="008B2276">
        <w:rPr>
          <w:rFonts w:ascii="Arial" w:eastAsia="Times New Roman" w:hAnsi="Arial" w:cs="Arial"/>
          <w:color w:val="000000"/>
          <w:lang w:eastAsia="en-GB"/>
        </w:rPr>
        <w:t xml:space="preserve"> </w:t>
      </w:r>
      <w:r w:rsidR="0055474C" w:rsidRPr="0055474C">
        <w:rPr>
          <w:rFonts w:ascii="Arial" w:eastAsia="Times New Roman" w:hAnsi="Arial" w:cs="Arial"/>
          <w:color w:val="000000"/>
          <w:lang w:eastAsia="en-GB"/>
        </w:rPr>
        <w:t>[2020] EWHC 1063 (Ch)</w:t>
      </w:r>
      <w:r w:rsidR="0055474C">
        <w:rPr>
          <w:rFonts w:ascii="Arial" w:eastAsia="Times New Roman" w:hAnsi="Arial" w:cs="Arial"/>
          <w:color w:val="000000"/>
          <w:lang w:eastAsia="en-GB"/>
        </w:rPr>
        <w:t>, the claimant had been convicted of the offence causing the death by careless driving of her husband</w:t>
      </w:r>
      <w:r w:rsidR="00391FF5">
        <w:rPr>
          <w:rFonts w:ascii="Arial" w:eastAsia="Times New Roman" w:hAnsi="Arial" w:cs="Arial"/>
          <w:color w:val="000000"/>
          <w:lang w:eastAsia="en-GB"/>
        </w:rPr>
        <w:t>, who was in the car she was driving</w:t>
      </w:r>
      <w:r w:rsidR="0055474C">
        <w:rPr>
          <w:rFonts w:ascii="Arial" w:eastAsia="Times New Roman" w:hAnsi="Arial" w:cs="Arial"/>
          <w:color w:val="000000"/>
          <w:lang w:eastAsia="en-GB"/>
        </w:rPr>
        <w:t xml:space="preserve">. While accepting that there was no direct authority on the point, Judge Jarman treated </w:t>
      </w:r>
      <w:r w:rsidR="0055474C">
        <w:rPr>
          <w:rFonts w:ascii="Arial" w:eastAsia="Times New Roman" w:hAnsi="Arial" w:cs="Arial"/>
          <w:i/>
          <w:iCs/>
          <w:color w:val="000000"/>
          <w:lang w:eastAsia="en-GB"/>
        </w:rPr>
        <w:t xml:space="preserve">Dunbar </w:t>
      </w:r>
      <w:r w:rsidR="0055474C">
        <w:rPr>
          <w:rFonts w:ascii="Arial" w:eastAsia="Times New Roman" w:hAnsi="Arial" w:cs="Arial"/>
          <w:color w:val="000000"/>
          <w:lang w:eastAsia="en-GB"/>
        </w:rPr>
        <w:t xml:space="preserve">v </w:t>
      </w:r>
      <w:r w:rsidR="0055474C">
        <w:rPr>
          <w:rFonts w:ascii="Arial" w:eastAsia="Times New Roman" w:hAnsi="Arial" w:cs="Arial"/>
          <w:i/>
          <w:iCs/>
          <w:color w:val="000000"/>
          <w:lang w:eastAsia="en-GB"/>
        </w:rPr>
        <w:t xml:space="preserve">Plant </w:t>
      </w:r>
      <w:r w:rsidR="0055474C" w:rsidRPr="003D66E1">
        <w:rPr>
          <w:rFonts w:ascii="Arial" w:eastAsia="Times New Roman" w:hAnsi="Arial" w:cs="Arial"/>
          <w:color w:val="000000"/>
          <w:lang w:eastAsia="en-GB"/>
        </w:rPr>
        <w:t>[1998] Ch 412</w:t>
      </w:r>
      <w:r w:rsidR="0055474C">
        <w:rPr>
          <w:rFonts w:ascii="Arial" w:eastAsia="Times New Roman" w:hAnsi="Arial" w:cs="Arial"/>
          <w:color w:val="000000"/>
          <w:lang w:eastAsia="en-GB"/>
        </w:rPr>
        <w:t xml:space="preserve"> as authority for the forfeiture rule applying to all cases of </w:t>
      </w:r>
      <w:proofErr w:type="gramStart"/>
      <w:r w:rsidR="0055474C">
        <w:rPr>
          <w:rFonts w:ascii="Arial" w:eastAsia="Times New Roman" w:hAnsi="Arial" w:cs="Arial"/>
          <w:color w:val="000000"/>
          <w:lang w:eastAsia="en-GB"/>
        </w:rPr>
        <w:t>manslaughter, and</w:t>
      </w:r>
      <w:proofErr w:type="gramEnd"/>
      <w:r w:rsidR="0055474C">
        <w:rPr>
          <w:rFonts w:ascii="Arial" w:eastAsia="Times New Roman" w:hAnsi="Arial" w:cs="Arial"/>
          <w:color w:val="000000"/>
          <w:lang w:eastAsia="en-GB"/>
        </w:rPr>
        <w:t xml:space="preserve"> saw no logical reason to distinguish ‘inadvertent’ manslaughter from the offence at issue. </w:t>
      </w:r>
      <w:r w:rsidR="00391FF5">
        <w:rPr>
          <w:rFonts w:ascii="Arial" w:eastAsia="Times New Roman" w:hAnsi="Arial" w:cs="Arial"/>
          <w:color w:val="000000"/>
          <w:lang w:eastAsia="en-GB"/>
        </w:rPr>
        <w:t>He nonetheless exercised his discretion under the 1982 Act to disapply the rule in its entirety in the circumstances of the tragic case.</w:t>
      </w:r>
    </w:p>
    <w:p w14:paraId="1367326F" w14:textId="77777777" w:rsidR="00ED1FFC" w:rsidRDefault="00ED1FFC" w:rsidP="00D10372">
      <w:pPr>
        <w:jc w:val="both"/>
        <w:rPr>
          <w:rFonts w:ascii="Arial" w:eastAsia="Times New Roman" w:hAnsi="Arial" w:cs="Arial"/>
          <w:color w:val="000000"/>
          <w:lang w:eastAsia="en-GB"/>
        </w:rPr>
      </w:pPr>
    </w:p>
    <w:p w14:paraId="103CF06A" w14:textId="61847186" w:rsidR="003A7D82" w:rsidRPr="00E96C63" w:rsidRDefault="006204DA" w:rsidP="003A7D82">
      <w:pPr>
        <w:jc w:val="both"/>
        <w:rPr>
          <w:rFonts w:ascii="Arial" w:eastAsia="Times New Roman" w:hAnsi="Arial" w:cs="Arial"/>
          <w:color w:val="000000"/>
          <w:lang w:eastAsia="en-GB"/>
        </w:rPr>
      </w:pPr>
      <w:r w:rsidRPr="00E96C63">
        <w:rPr>
          <w:rFonts w:ascii="Arial" w:eastAsia="Times New Roman" w:hAnsi="Arial" w:cs="Arial"/>
          <w:color w:val="000000"/>
          <w:lang w:eastAsia="en-GB"/>
        </w:rPr>
        <w:t xml:space="preserve">In </w:t>
      </w:r>
      <w:r w:rsidRPr="00E96C63">
        <w:rPr>
          <w:rFonts w:ascii="Arial" w:eastAsia="Times New Roman" w:hAnsi="Arial" w:cs="Arial"/>
          <w:i/>
          <w:iCs/>
          <w:color w:val="000000"/>
          <w:lang w:eastAsia="en-GB"/>
        </w:rPr>
        <w:t xml:space="preserve">Challen </w:t>
      </w:r>
      <w:r w:rsidRPr="00E96C63">
        <w:rPr>
          <w:rFonts w:ascii="Arial" w:eastAsia="Times New Roman" w:hAnsi="Arial" w:cs="Arial"/>
          <w:color w:val="000000"/>
          <w:lang w:eastAsia="en-GB"/>
        </w:rPr>
        <w:t xml:space="preserve">v </w:t>
      </w:r>
      <w:r w:rsidRPr="00E96C63">
        <w:rPr>
          <w:rFonts w:ascii="Arial" w:eastAsia="Times New Roman" w:hAnsi="Arial" w:cs="Arial"/>
          <w:i/>
          <w:iCs/>
          <w:color w:val="000000"/>
          <w:lang w:eastAsia="en-GB"/>
        </w:rPr>
        <w:t xml:space="preserve">Challen </w:t>
      </w:r>
      <w:r w:rsidRPr="00E96C63">
        <w:rPr>
          <w:rFonts w:ascii="Arial" w:eastAsia="Times New Roman" w:hAnsi="Arial" w:cs="Arial"/>
          <w:color w:val="000000"/>
          <w:lang w:eastAsia="en-GB"/>
        </w:rPr>
        <w:t xml:space="preserve">[2020] EWHC 1330 (Ch), the </w:t>
      </w:r>
      <w:r w:rsidR="00ED1FFC">
        <w:rPr>
          <w:rFonts w:ascii="Arial" w:eastAsia="Times New Roman" w:hAnsi="Arial" w:cs="Arial"/>
          <w:color w:val="000000"/>
          <w:lang w:eastAsia="en-GB"/>
        </w:rPr>
        <w:t xml:space="preserve">1982 </w:t>
      </w:r>
      <w:r w:rsidR="00D10372" w:rsidRPr="00E96C63">
        <w:rPr>
          <w:rFonts w:ascii="Arial" w:eastAsia="Times New Roman" w:hAnsi="Arial" w:cs="Arial"/>
          <w:color w:val="000000"/>
          <w:lang w:eastAsia="en-GB"/>
        </w:rPr>
        <w:t xml:space="preserve">Act </w:t>
      </w:r>
      <w:r w:rsidRPr="00E96C63">
        <w:rPr>
          <w:rFonts w:ascii="Arial" w:eastAsia="Times New Roman" w:hAnsi="Arial" w:cs="Arial"/>
          <w:color w:val="000000"/>
          <w:lang w:eastAsia="en-GB"/>
        </w:rPr>
        <w:t xml:space="preserve">was applied </w:t>
      </w:r>
      <w:r w:rsidR="00D10372" w:rsidRPr="00E96C63">
        <w:rPr>
          <w:rFonts w:ascii="Arial" w:eastAsia="Times New Roman" w:hAnsi="Arial" w:cs="Arial"/>
          <w:color w:val="000000"/>
          <w:lang w:eastAsia="en-GB"/>
        </w:rPr>
        <w:t xml:space="preserve">in the </w:t>
      </w:r>
      <w:r w:rsidR="00D10372" w:rsidRPr="00E96C63">
        <w:rPr>
          <w:rFonts w:ascii="Arial" w:eastAsia="Times New Roman" w:hAnsi="Arial" w:cs="Arial"/>
          <w:lang w:eastAsia="en-GB"/>
        </w:rPr>
        <w:t>high-profile</w:t>
      </w:r>
      <w:r w:rsidR="00D10372" w:rsidRPr="00E96C63">
        <w:rPr>
          <w:rFonts w:ascii="Arial" w:eastAsia="Times New Roman" w:hAnsi="Arial" w:cs="Arial"/>
          <w:color w:val="000000"/>
          <w:lang w:eastAsia="en-GB"/>
        </w:rPr>
        <w:t xml:space="preserve"> case of Sally Challen, </w:t>
      </w:r>
      <w:r w:rsidR="00683213" w:rsidRPr="00E96C63">
        <w:rPr>
          <w:rFonts w:ascii="Arial" w:eastAsia="Times New Roman" w:hAnsi="Arial" w:cs="Arial"/>
          <w:color w:val="000000"/>
          <w:lang w:eastAsia="en-GB"/>
        </w:rPr>
        <w:t xml:space="preserve">who </w:t>
      </w:r>
      <w:r w:rsidR="00ED1000" w:rsidRPr="00E96C63">
        <w:rPr>
          <w:rFonts w:ascii="Arial" w:eastAsia="Times New Roman" w:hAnsi="Arial" w:cs="Arial"/>
          <w:color w:val="000000"/>
          <w:lang w:eastAsia="en-GB"/>
        </w:rPr>
        <w:t xml:space="preserve">killed her husband </w:t>
      </w:r>
      <w:r w:rsidR="00911929" w:rsidRPr="00E96C63">
        <w:rPr>
          <w:rFonts w:ascii="Arial" w:eastAsia="Times New Roman" w:hAnsi="Arial" w:cs="Arial"/>
          <w:color w:val="000000"/>
          <w:lang w:eastAsia="en-GB"/>
        </w:rPr>
        <w:t xml:space="preserve">Richard </w:t>
      </w:r>
      <w:r w:rsidR="00D27C9E" w:rsidRPr="00E96C63">
        <w:rPr>
          <w:rFonts w:ascii="Arial" w:eastAsia="Times New Roman" w:hAnsi="Arial" w:cs="Arial"/>
          <w:color w:val="000000"/>
          <w:lang w:eastAsia="en-GB"/>
        </w:rPr>
        <w:t xml:space="preserve">with a hammer </w:t>
      </w:r>
      <w:r w:rsidR="00ED1000" w:rsidRPr="00E96C63">
        <w:rPr>
          <w:rFonts w:ascii="Arial" w:eastAsia="Times New Roman" w:hAnsi="Arial" w:cs="Arial"/>
          <w:color w:val="000000"/>
          <w:lang w:eastAsia="en-GB"/>
        </w:rPr>
        <w:t xml:space="preserve">while suffering from a psychiatric illness </w:t>
      </w:r>
      <w:r w:rsidR="00614B5E" w:rsidRPr="00E96C63">
        <w:rPr>
          <w:rFonts w:ascii="Arial" w:eastAsia="Times New Roman" w:hAnsi="Arial" w:cs="Arial"/>
          <w:color w:val="000000"/>
          <w:lang w:eastAsia="en-GB"/>
        </w:rPr>
        <w:t xml:space="preserve">apparently </w:t>
      </w:r>
      <w:r w:rsidR="00ED1000" w:rsidRPr="00E96C63">
        <w:rPr>
          <w:rFonts w:ascii="Arial" w:eastAsia="Times New Roman" w:hAnsi="Arial" w:cs="Arial"/>
          <w:color w:val="000000"/>
          <w:lang w:eastAsia="en-GB"/>
        </w:rPr>
        <w:t xml:space="preserve">caused by </w:t>
      </w:r>
      <w:r w:rsidR="00911907" w:rsidRPr="00E96C63">
        <w:rPr>
          <w:rFonts w:ascii="Arial" w:eastAsia="Times New Roman" w:hAnsi="Arial" w:cs="Arial"/>
          <w:color w:val="000000"/>
          <w:lang w:eastAsia="en-GB"/>
        </w:rPr>
        <w:t>his</w:t>
      </w:r>
      <w:r w:rsidR="00ED1000" w:rsidRPr="00E96C63">
        <w:rPr>
          <w:rFonts w:ascii="Arial" w:eastAsia="Times New Roman" w:hAnsi="Arial" w:cs="Arial"/>
          <w:color w:val="000000"/>
          <w:lang w:eastAsia="en-GB"/>
        </w:rPr>
        <w:t xml:space="preserve"> coercive control of her.</w:t>
      </w:r>
      <w:r w:rsidR="00ED1FFC">
        <w:rPr>
          <w:rFonts w:ascii="Arial" w:eastAsia="Times New Roman" w:hAnsi="Arial" w:cs="Arial"/>
          <w:color w:val="000000"/>
          <w:lang w:eastAsia="en-GB"/>
        </w:rPr>
        <w:t xml:space="preserve"> </w:t>
      </w:r>
      <w:r w:rsidR="00D10372" w:rsidRPr="00E96C63">
        <w:rPr>
          <w:rFonts w:ascii="Arial" w:eastAsia="Times New Roman" w:hAnsi="Arial" w:cs="Arial"/>
          <w:color w:val="000000"/>
          <w:lang w:eastAsia="en-GB"/>
        </w:rPr>
        <w:t>M</w:t>
      </w:r>
      <w:r w:rsidR="00911907" w:rsidRPr="00E96C63">
        <w:rPr>
          <w:rFonts w:ascii="Arial" w:eastAsia="Times New Roman" w:hAnsi="Arial" w:cs="Arial"/>
          <w:color w:val="000000"/>
          <w:lang w:eastAsia="en-GB"/>
        </w:rPr>
        <w:t>r</w:t>
      </w:r>
      <w:r w:rsidR="00D10372" w:rsidRPr="00E96C63">
        <w:rPr>
          <w:rFonts w:ascii="Arial" w:eastAsia="Times New Roman" w:hAnsi="Arial" w:cs="Arial"/>
          <w:color w:val="000000"/>
          <w:lang w:eastAsia="en-GB"/>
        </w:rPr>
        <w:t>s Challen was originally convicted of her husband’s murder</w:t>
      </w:r>
      <w:r w:rsidR="003A7D82" w:rsidRPr="00E96C63">
        <w:rPr>
          <w:rFonts w:ascii="Arial" w:eastAsia="Times New Roman" w:hAnsi="Arial" w:cs="Arial"/>
          <w:color w:val="000000"/>
          <w:lang w:eastAsia="en-GB"/>
        </w:rPr>
        <w:t xml:space="preserve"> in 2011</w:t>
      </w:r>
      <w:r w:rsidR="00D10372" w:rsidRPr="00E96C63">
        <w:rPr>
          <w:rFonts w:ascii="Arial" w:eastAsia="Times New Roman" w:hAnsi="Arial" w:cs="Arial"/>
          <w:color w:val="000000"/>
          <w:lang w:eastAsia="en-GB"/>
        </w:rPr>
        <w:t>.</w:t>
      </w:r>
      <w:r w:rsidR="00683213" w:rsidRPr="00E96C63">
        <w:rPr>
          <w:rFonts w:ascii="Arial" w:eastAsia="Times New Roman" w:hAnsi="Arial" w:cs="Arial"/>
          <w:color w:val="000000"/>
          <w:lang w:eastAsia="en-GB"/>
        </w:rPr>
        <w:t xml:space="preserve"> </w:t>
      </w:r>
      <w:r w:rsidR="003A7D82" w:rsidRPr="00E96C63">
        <w:rPr>
          <w:rFonts w:ascii="Arial" w:eastAsia="Times New Roman" w:hAnsi="Arial" w:cs="Arial"/>
          <w:color w:val="000000"/>
          <w:lang w:eastAsia="en-GB"/>
        </w:rPr>
        <w:t xml:space="preserve">If </w:t>
      </w:r>
      <w:r w:rsidR="00A4406E" w:rsidRPr="00E96C63">
        <w:rPr>
          <w:rFonts w:ascii="Arial" w:eastAsia="Times New Roman" w:hAnsi="Arial" w:cs="Arial"/>
          <w:color w:val="000000"/>
          <w:lang w:eastAsia="en-GB"/>
        </w:rPr>
        <w:t>that</w:t>
      </w:r>
      <w:r w:rsidR="003A7D82" w:rsidRPr="00E96C63">
        <w:rPr>
          <w:rFonts w:ascii="Arial" w:eastAsia="Times New Roman" w:hAnsi="Arial" w:cs="Arial"/>
          <w:color w:val="000000"/>
          <w:lang w:eastAsia="en-GB"/>
        </w:rPr>
        <w:t xml:space="preserve"> conviction had stood, she could not have benefitted under </w:t>
      </w:r>
      <w:r w:rsidR="00D80926" w:rsidRPr="00E96C63">
        <w:rPr>
          <w:rFonts w:ascii="Arial" w:eastAsia="Times New Roman" w:hAnsi="Arial" w:cs="Arial"/>
          <w:color w:val="000000"/>
          <w:lang w:eastAsia="en-GB"/>
        </w:rPr>
        <w:t xml:space="preserve">the </w:t>
      </w:r>
      <w:r w:rsidR="00D80926" w:rsidRPr="00E96C63">
        <w:rPr>
          <w:rFonts w:ascii="Arial" w:eastAsia="Times New Roman" w:hAnsi="Arial" w:cs="Arial"/>
          <w:lang w:eastAsia="en-GB"/>
        </w:rPr>
        <w:t>intestacy rules</w:t>
      </w:r>
      <w:r w:rsidR="00D80926" w:rsidRPr="00E96C63">
        <w:rPr>
          <w:rFonts w:ascii="Arial" w:eastAsia="Times New Roman" w:hAnsi="Arial" w:cs="Arial"/>
          <w:color w:val="000000"/>
          <w:lang w:eastAsia="en-GB"/>
        </w:rPr>
        <w:t xml:space="preserve"> </w:t>
      </w:r>
      <w:r w:rsidRPr="00E96C63">
        <w:rPr>
          <w:rFonts w:ascii="Arial" w:eastAsia="Times New Roman" w:hAnsi="Arial" w:cs="Arial"/>
          <w:color w:val="000000"/>
          <w:lang w:eastAsia="en-GB"/>
        </w:rPr>
        <w:t xml:space="preserve">because the Act precludes modification where a person </w:t>
      </w:r>
      <w:r w:rsidR="006D6F79" w:rsidRPr="00E96C63">
        <w:rPr>
          <w:rFonts w:ascii="Arial" w:eastAsia="Times New Roman" w:hAnsi="Arial" w:cs="Arial"/>
          <w:color w:val="000000"/>
          <w:lang w:eastAsia="en-GB"/>
        </w:rPr>
        <w:t>‘stands convicted’ o</w:t>
      </w:r>
      <w:r w:rsidR="00EB5EF3">
        <w:rPr>
          <w:rFonts w:ascii="Arial" w:eastAsia="Times New Roman" w:hAnsi="Arial" w:cs="Arial"/>
          <w:color w:val="000000"/>
          <w:lang w:eastAsia="en-GB"/>
        </w:rPr>
        <w:t>f</w:t>
      </w:r>
      <w:r w:rsidR="006D6F79" w:rsidRPr="00E96C63">
        <w:rPr>
          <w:rFonts w:ascii="Arial" w:eastAsia="Times New Roman" w:hAnsi="Arial" w:cs="Arial"/>
          <w:color w:val="000000"/>
          <w:lang w:eastAsia="en-GB"/>
        </w:rPr>
        <w:t xml:space="preserve"> murder (see 8.2.9.3 of the main text)</w:t>
      </w:r>
      <w:r w:rsidR="003A7D82" w:rsidRPr="00E96C63">
        <w:rPr>
          <w:rFonts w:ascii="Arial" w:eastAsia="Times New Roman" w:hAnsi="Arial" w:cs="Arial"/>
          <w:color w:val="000000"/>
          <w:lang w:eastAsia="en-GB"/>
        </w:rPr>
        <w:t xml:space="preserve">. But the </w:t>
      </w:r>
      <w:r w:rsidR="003A7D82" w:rsidRPr="00E96C63">
        <w:rPr>
          <w:rFonts w:ascii="Arial" w:eastAsia="Times New Roman" w:hAnsi="Arial" w:cs="Arial"/>
          <w:lang w:eastAsia="en-GB"/>
        </w:rPr>
        <w:t>Court of Appeal</w:t>
      </w:r>
      <w:r w:rsidR="003A7D82" w:rsidRPr="00E96C63">
        <w:rPr>
          <w:rFonts w:ascii="Arial" w:eastAsia="Times New Roman" w:hAnsi="Arial" w:cs="Arial"/>
          <w:color w:val="000000"/>
          <w:lang w:eastAsia="en-GB"/>
        </w:rPr>
        <w:t xml:space="preserve"> overturned </w:t>
      </w:r>
      <w:r w:rsidR="00FD686A" w:rsidRPr="00E96C63">
        <w:rPr>
          <w:rFonts w:ascii="Arial" w:eastAsia="Times New Roman" w:hAnsi="Arial" w:cs="Arial"/>
          <w:color w:val="000000"/>
          <w:lang w:eastAsia="en-GB"/>
        </w:rPr>
        <w:t>her</w:t>
      </w:r>
      <w:r w:rsidR="003A7D82" w:rsidRPr="00E96C63">
        <w:rPr>
          <w:rFonts w:ascii="Arial" w:eastAsia="Times New Roman" w:hAnsi="Arial" w:cs="Arial"/>
          <w:color w:val="000000"/>
          <w:lang w:eastAsia="en-GB"/>
        </w:rPr>
        <w:t xml:space="preserve"> conviction</w:t>
      </w:r>
      <w:r w:rsidR="00FD686A" w:rsidRPr="00E96C63">
        <w:rPr>
          <w:rFonts w:ascii="Arial" w:eastAsia="Times New Roman" w:hAnsi="Arial" w:cs="Arial"/>
          <w:color w:val="000000"/>
          <w:lang w:eastAsia="en-GB"/>
        </w:rPr>
        <w:t xml:space="preserve"> in 2019</w:t>
      </w:r>
      <w:r w:rsidR="00E55789" w:rsidRPr="00E96C63">
        <w:rPr>
          <w:rFonts w:ascii="Arial" w:eastAsia="Times New Roman" w:hAnsi="Arial" w:cs="Arial"/>
          <w:color w:val="000000"/>
          <w:lang w:eastAsia="en-GB"/>
        </w:rPr>
        <w:t xml:space="preserve"> because of fresh post-conviction psychiatric evidence suggesting she had been suffering from previously undiagnosed personality disorders at the time of the killing</w:t>
      </w:r>
      <w:r w:rsidR="006D6F79" w:rsidRPr="00E96C63">
        <w:rPr>
          <w:rFonts w:ascii="Arial" w:eastAsia="Times New Roman" w:hAnsi="Arial" w:cs="Arial"/>
          <w:color w:val="000000"/>
          <w:lang w:eastAsia="en-GB"/>
        </w:rPr>
        <w:t xml:space="preserve"> (</w:t>
      </w:r>
      <w:r w:rsidR="006D6F79" w:rsidRPr="00E96C63">
        <w:rPr>
          <w:rFonts w:ascii="Arial" w:eastAsia="Times New Roman" w:hAnsi="Arial" w:cs="Arial"/>
          <w:i/>
          <w:iCs/>
          <w:color w:val="000000"/>
          <w:lang w:eastAsia="en-GB"/>
        </w:rPr>
        <w:t xml:space="preserve">R </w:t>
      </w:r>
      <w:r w:rsidR="006D6F79" w:rsidRPr="00E96C63">
        <w:rPr>
          <w:rFonts w:ascii="Arial" w:eastAsia="Times New Roman" w:hAnsi="Arial" w:cs="Arial"/>
          <w:color w:val="000000"/>
          <w:lang w:eastAsia="en-GB"/>
        </w:rPr>
        <w:t xml:space="preserve">v </w:t>
      </w:r>
      <w:r w:rsidR="006D6F79" w:rsidRPr="00E96C63">
        <w:rPr>
          <w:rFonts w:ascii="Arial" w:eastAsia="Times New Roman" w:hAnsi="Arial" w:cs="Arial"/>
          <w:i/>
          <w:iCs/>
          <w:color w:val="000000"/>
          <w:lang w:eastAsia="en-GB"/>
        </w:rPr>
        <w:t>Challen</w:t>
      </w:r>
      <w:r w:rsidR="00F00C8C" w:rsidRPr="00E96C63">
        <w:rPr>
          <w:rFonts w:ascii="Arial" w:eastAsia="Times New Roman" w:hAnsi="Arial" w:cs="Arial"/>
          <w:i/>
          <w:iCs/>
          <w:color w:val="000000"/>
          <w:lang w:eastAsia="en-GB"/>
        </w:rPr>
        <w:t xml:space="preserve"> </w:t>
      </w:r>
      <w:r w:rsidR="00F00C8C" w:rsidRPr="00E96C63">
        <w:rPr>
          <w:rFonts w:ascii="Arial" w:eastAsia="Times New Roman" w:hAnsi="Arial" w:cs="Arial"/>
          <w:color w:val="000000"/>
          <w:lang w:eastAsia="en-GB"/>
        </w:rPr>
        <w:t>[2019] EWCA Crim 916</w:t>
      </w:r>
      <w:r w:rsidR="006D6F79" w:rsidRPr="00E96C63">
        <w:rPr>
          <w:rFonts w:ascii="Arial" w:eastAsia="Times New Roman" w:hAnsi="Arial" w:cs="Arial"/>
          <w:color w:val="000000"/>
          <w:lang w:eastAsia="en-GB"/>
        </w:rPr>
        <w:t>)</w:t>
      </w:r>
      <w:r w:rsidR="00E55789" w:rsidRPr="00E96C63">
        <w:rPr>
          <w:rFonts w:ascii="Arial" w:eastAsia="Times New Roman" w:hAnsi="Arial" w:cs="Arial"/>
          <w:color w:val="000000"/>
          <w:lang w:eastAsia="en-GB"/>
        </w:rPr>
        <w:t xml:space="preserve">. Her guilty </w:t>
      </w:r>
      <w:r w:rsidR="00614B5E" w:rsidRPr="00E96C63">
        <w:rPr>
          <w:rFonts w:ascii="Arial" w:eastAsia="Times New Roman" w:hAnsi="Arial" w:cs="Arial"/>
          <w:color w:val="000000"/>
          <w:lang w:eastAsia="en-GB"/>
        </w:rPr>
        <w:t xml:space="preserve">plea </w:t>
      </w:r>
      <w:r w:rsidR="00E55789" w:rsidRPr="00E96C63">
        <w:rPr>
          <w:rFonts w:ascii="Arial" w:eastAsia="Times New Roman" w:hAnsi="Arial" w:cs="Arial"/>
          <w:color w:val="000000"/>
          <w:lang w:eastAsia="en-GB"/>
        </w:rPr>
        <w:t>to manslaughter by reason of diminished responsibility was later accepted.</w:t>
      </w:r>
    </w:p>
    <w:p w14:paraId="43B85785" w14:textId="1202555F" w:rsidR="00E55789" w:rsidRPr="00E96C63" w:rsidRDefault="00E55789" w:rsidP="003A7D82">
      <w:pPr>
        <w:jc w:val="both"/>
        <w:rPr>
          <w:rFonts w:ascii="Arial" w:eastAsia="Times New Roman" w:hAnsi="Arial" w:cs="Arial"/>
          <w:color w:val="000000"/>
          <w:lang w:eastAsia="en-GB"/>
        </w:rPr>
      </w:pPr>
    </w:p>
    <w:p w14:paraId="167B389C" w14:textId="2F13CB91" w:rsidR="00911907" w:rsidRPr="00E96C63" w:rsidRDefault="00E55789" w:rsidP="003A7D82">
      <w:pPr>
        <w:jc w:val="both"/>
        <w:rPr>
          <w:rFonts w:ascii="Arial" w:eastAsia="Times New Roman" w:hAnsi="Arial" w:cs="Arial"/>
          <w:color w:val="000000"/>
          <w:lang w:eastAsia="en-GB"/>
        </w:rPr>
      </w:pPr>
      <w:r w:rsidRPr="00E96C63">
        <w:rPr>
          <w:rFonts w:ascii="Arial" w:eastAsia="Times New Roman" w:hAnsi="Arial" w:cs="Arial"/>
          <w:color w:val="000000"/>
          <w:lang w:eastAsia="en-GB"/>
        </w:rPr>
        <w:t xml:space="preserve">Because of the original application of the forfeiture rule, </w:t>
      </w:r>
      <w:r w:rsidR="00911907" w:rsidRPr="00E96C63">
        <w:rPr>
          <w:rFonts w:ascii="Arial" w:eastAsia="Times New Roman" w:hAnsi="Arial" w:cs="Arial"/>
          <w:color w:val="000000"/>
          <w:lang w:eastAsia="en-GB"/>
        </w:rPr>
        <w:t>Mrs Challen’s sons had inherited their father’s estate instead of her. Mrs Challen did not want to recover the property from them</w:t>
      </w:r>
      <w:r w:rsidR="00730C02" w:rsidRPr="00E96C63">
        <w:rPr>
          <w:rFonts w:ascii="Arial" w:eastAsia="Times New Roman" w:hAnsi="Arial" w:cs="Arial"/>
          <w:color w:val="000000"/>
          <w:lang w:eastAsia="en-GB"/>
        </w:rPr>
        <w:t xml:space="preserve"> for herself</w:t>
      </w:r>
      <w:r w:rsidR="006D6F79" w:rsidRPr="00E96C63">
        <w:rPr>
          <w:rFonts w:ascii="Arial" w:eastAsia="Times New Roman" w:hAnsi="Arial" w:cs="Arial"/>
          <w:color w:val="000000"/>
          <w:lang w:eastAsia="en-GB"/>
        </w:rPr>
        <w:t xml:space="preserve">, but </w:t>
      </w:r>
      <w:r w:rsidR="00911907" w:rsidRPr="00E96C63">
        <w:rPr>
          <w:rFonts w:ascii="Arial" w:eastAsia="Times New Roman" w:hAnsi="Arial" w:cs="Arial"/>
          <w:color w:val="000000"/>
          <w:lang w:eastAsia="en-GB"/>
        </w:rPr>
        <w:t xml:space="preserve">she did seek modification of the rule to allow </w:t>
      </w:r>
      <w:r w:rsidR="00730C02" w:rsidRPr="00E96C63">
        <w:rPr>
          <w:rFonts w:ascii="Arial" w:eastAsia="Times New Roman" w:hAnsi="Arial" w:cs="Arial"/>
          <w:color w:val="000000"/>
          <w:lang w:eastAsia="en-GB"/>
        </w:rPr>
        <w:t>her sons</w:t>
      </w:r>
      <w:r w:rsidR="00911907" w:rsidRPr="00E96C63">
        <w:rPr>
          <w:rFonts w:ascii="Arial" w:eastAsia="Times New Roman" w:hAnsi="Arial" w:cs="Arial"/>
          <w:color w:val="000000"/>
          <w:lang w:eastAsia="en-GB"/>
        </w:rPr>
        <w:t xml:space="preserve"> to recover the </w:t>
      </w:r>
      <w:r w:rsidR="00911907" w:rsidRPr="00E96C63">
        <w:rPr>
          <w:rFonts w:ascii="Arial" w:eastAsia="Times New Roman" w:hAnsi="Arial" w:cs="Arial"/>
          <w:lang w:eastAsia="en-GB"/>
        </w:rPr>
        <w:t>inheritance tax</w:t>
      </w:r>
      <w:r w:rsidR="00911907" w:rsidRPr="00E96C63">
        <w:rPr>
          <w:rFonts w:ascii="Arial" w:eastAsia="Times New Roman" w:hAnsi="Arial" w:cs="Arial"/>
          <w:color w:val="000000"/>
          <w:lang w:eastAsia="en-GB"/>
        </w:rPr>
        <w:t xml:space="preserve"> paid </w:t>
      </w:r>
      <w:r w:rsidR="00730C02" w:rsidRPr="00E96C63">
        <w:rPr>
          <w:rFonts w:ascii="Arial" w:eastAsia="Times New Roman" w:hAnsi="Arial" w:cs="Arial"/>
          <w:color w:val="000000"/>
          <w:lang w:eastAsia="en-GB"/>
        </w:rPr>
        <w:t>because their inheritance had come directly from their father rather than via her</w:t>
      </w:r>
      <w:r w:rsidR="006D6F79" w:rsidRPr="00E96C63">
        <w:rPr>
          <w:rFonts w:ascii="Arial" w:eastAsia="Times New Roman" w:hAnsi="Arial" w:cs="Arial"/>
          <w:color w:val="000000"/>
          <w:lang w:eastAsia="en-GB"/>
        </w:rPr>
        <w:t xml:space="preserve"> (see 1.2.2 of the main text)</w:t>
      </w:r>
      <w:r w:rsidR="00911907" w:rsidRPr="00E96C63">
        <w:rPr>
          <w:rFonts w:ascii="Arial" w:eastAsia="Times New Roman" w:hAnsi="Arial" w:cs="Arial"/>
          <w:color w:val="000000"/>
          <w:lang w:eastAsia="en-GB"/>
        </w:rPr>
        <w:t xml:space="preserve">. The sons </w:t>
      </w:r>
      <w:r w:rsidR="00730C02" w:rsidRPr="00E96C63">
        <w:rPr>
          <w:rFonts w:ascii="Arial" w:eastAsia="Times New Roman" w:hAnsi="Arial" w:cs="Arial"/>
          <w:color w:val="000000"/>
          <w:lang w:eastAsia="en-GB"/>
        </w:rPr>
        <w:t xml:space="preserve">supported their mother’s claim. HMRC were invited to participate in the </w:t>
      </w:r>
      <w:proofErr w:type="gramStart"/>
      <w:r w:rsidR="00730C02" w:rsidRPr="00E96C63">
        <w:rPr>
          <w:rFonts w:ascii="Arial" w:eastAsia="Times New Roman" w:hAnsi="Arial" w:cs="Arial"/>
          <w:color w:val="000000"/>
          <w:lang w:eastAsia="en-GB"/>
        </w:rPr>
        <w:t>proceedings</w:t>
      </w:r>
      <w:r w:rsidR="004A3838" w:rsidRPr="00E96C63">
        <w:rPr>
          <w:rFonts w:ascii="Arial" w:eastAsia="Times New Roman" w:hAnsi="Arial" w:cs="Arial"/>
          <w:color w:val="000000"/>
          <w:lang w:eastAsia="en-GB"/>
        </w:rPr>
        <w:t>, but</w:t>
      </w:r>
      <w:proofErr w:type="gramEnd"/>
      <w:r w:rsidR="004A3838" w:rsidRPr="00E96C63">
        <w:rPr>
          <w:rFonts w:ascii="Arial" w:eastAsia="Times New Roman" w:hAnsi="Arial" w:cs="Arial"/>
          <w:color w:val="000000"/>
          <w:lang w:eastAsia="en-GB"/>
        </w:rPr>
        <w:t xml:space="preserve"> did not respond to the invitation.</w:t>
      </w:r>
    </w:p>
    <w:p w14:paraId="3D9AED2B" w14:textId="03692FB7" w:rsidR="00911907" w:rsidRPr="00E96C63" w:rsidRDefault="00911907" w:rsidP="003A7D82">
      <w:pPr>
        <w:jc w:val="both"/>
        <w:rPr>
          <w:rFonts w:ascii="Arial" w:eastAsia="Times New Roman" w:hAnsi="Arial" w:cs="Arial"/>
          <w:color w:val="000000"/>
          <w:lang w:eastAsia="en-GB"/>
        </w:rPr>
      </w:pPr>
    </w:p>
    <w:p w14:paraId="2470211D" w14:textId="59B2DE57" w:rsidR="00C152F8" w:rsidRPr="00E96C63" w:rsidRDefault="004A3838" w:rsidP="003A7D82">
      <w:pPr>
        <w:jc w:val="both"/>
        <w:rPr>
          <w:rFonts w:ascii="Arial" w:eastAsia="Times New Roman" w:hAnsi="Arial" w:cs="Arial"/>
          <w:color w:val="000000"/>
          <w:lang w:eastAsia="en-GB"/>
        </w:rPr>
      </w:pPr>
      <w:r w:rsidRPr="00E96C63">
        <w:rPr>
          <w:rFonts w:ascii="Arial" w:eastAsia="Times New Roman" w:hAnsi="Arial" w:cs="Arial"/>
          <w:color w:val="000000"/>
          <w:lang w:eastAsia="en-GB"/>
        </w:rPr>
        <w:t xml:space="preserve">The first issue to be decided related to the timing of the application. </w:t>
      </w:r>
      <w:r w:rsidR="006D6F79" w:rsidRPr="00E96C63">
        <w:rPr>
          <w:rFonts w:ascii="Arial" w:eastAsia="Times New Roman" w:hAnsi="Arial" w:cs="Arial"/>
          <w:color w:val="000000"/>
          <w:lang w:eastAsia="en-GB"/>
        </w:rPr>
        <w:t xml:space="preserve">As discussed at 8.2.9.3 of the main text, </w:t>
      </w:r>
      <w:r w:rsidR="006D6F79" w:rsidRPr="00E96C63">
        <w:rPr>
          <w:rFonts w:ascii="Arial" w:eastAsia="Times New Roman" w:hAnsi="Arial" w:cs="Arial"/>
          <w:lang w:eastAsia="en-GB"/>
        </w:rPr>
        <w:t>s</w:t>
      </w:r>
      <w:r w:rsidR="00C152F8" w:rsidRPr="00E96C63">
        <w:rPr>
          <w:rFonts w:ascii="Arial" w:eastAsia="Times New Roman" w:hAnsi="Arial" w:cs="Arial"/>
          <w:lang w:eastAsia="en-GB"/>
        </w:rPr>
        <w:t xml:space="preserve">ection 2(3) of the </w:t>
      </w:r>
      <w:r w:rsidRPr="00E96C63">
        <w:rPr>
          <w:rFonts w:ascii="Arial" w:eastAsia="Times New Roman" w:hAnsi="Arial" w:cs="Arial"/>
          <w:lang w:eastAsia="en-GB"/>
        </w:rPr>
        <w:t>1982 Act</w:t>
      </w:r>
      <w:r w:rsidRPr="00E96C63">
        <w:rPr>
          <w:rFonts w:ascii="Arial" w:eastAsia="Times New Roman" w:hAnsi="Arial" w:cs="Arial"/>
          <w:color w:val="000000"/>
          <w:lang w:eastAsia="en-GB"/>
        </w:rPr>
        <w:t xml:space="preserve"> requires </w:t>
      </w:r>
      <w:r w:rsidR="00C152F8" w:rsidRPr="00E96C63">
        <w:rPr>
          <w:rFonts w:ascii="Arial" w:eastAsia="Times New Roman" w:hAnsi="Arial" w:cs="Arial"/>
          <w:color w:val="000000"/>
          <w:lang w:eastAsia="en-GB"/>
        </w:rPr>
        <w:t xml:space="preserve">an application to be brought within three months of the offender’s ‘conviction’. </w:t>
      </w:r>
      <w:r w:rsidR="00E075AC" w:rsidRPr="00E96C63">
        <w:rPr>
          <w:rFonts w:ascii="Arial" w:eastAsia="Times New Roman" w:hAnsi="Arial" w:cs="Arial"/>
          <w:color w:val="000000"/>
          <w:lang w:eastAsia="en-GB"/>
        </w:rPr>
        <w:t xml:space="preserve">This could have caused difficulties </w:t>
      </w:r>
      <w:r w:rsidR="00DE4317" w:rsidRPr="00E96C63">
        <w:rPr>
          <w:rFonts w:ascii="Arial" w:eastAsia="Times New Roman" w:hAnsi="Arial" w:cs="Arial"/>
          <w:color w:val="000000"/>
          <w:lang w:eastAsia="en-GB"/>
        </w:rPr>
        <w:t>for</w:t>
      </w:r>
      <w:r w:rsidR="00E075AC" w:rsidRPr="00E96C63">
        <w:rPr>
          <w:rFonts w:ascii="Arial" w:eastAsia="Times New Roman" w:hAnsi="Arial" w:cs="Arial"/>
          <w:color w:val="000000"/>
          <w:lang w:eastAsia="en-GB"/>
        </w:rPr>
        <w:t xml:space="preserve"> Mrs Challen</w:t>
      </w:r>
      <w:r w:rsidR="00DE4317" w:rsidRPr="00E96C63">
        <w:rPr>
          <w:rFonts w:ascii="Arial" w:eastAsia="Times New Roman" w:hAnsi="Arial" w:cs="Arial"/>
          <w:color w:val="000000"/>
          <w:lang w:eastAsia="en-GB"/>
        </w:rPr>
        <w:t xml:space="preserve"> </w:t>
      </w:r>
      <w:r w:rsidR="00E075AC" w:rsidRPr="00E96C63">
        <w:rPr>
          <w:rFonts w:ascii="Arial" w:eastAsia="Times New Roman" w:hAnsi="Arial" w:cs="Arial"/>
          <w:color w:val="000000"/>
          <w:lang w:eastAsia="en-GB"/>
        </w:rPr>
        <w:t xml:space="preserve">because she was originally convicted of murder and then pleaded guilty to manslaughter without a retrial. </w:t>
      </w:r>
      <w:r w:rsidR="00C152F8" w:rsidRPr="00E96C63">
        <w:rPr>
          <w:rFonts w:ascii="Arial" w:eastAsia="Times New Roman" w:hAnsi="Arial" w:cs="Arial"/>
          <w:color w:val="000000"/>
          <w:lang w:eastAsia="en-GB"/>
        </w:rPr>
        <w:t xml:space="preserve">Judge Matthews sensibly decided that the relevant date of ‘conviction’ </w:t>
      </w:r>
      <w:r w:rsidR="00E075AC" w:rsidRPr="00E96C63">
        <w:rPr>
          <w:rFonts w:ascii="Arial" w:eastAsia="Times New Roman" w:hAnsi="Arial" w:cs="Arial"/>
          <w:color w:val="000000"/>
          <w:lang w:eastAsia="en-GB"/>
        </w:rPr>
        <w:t xml:space="preserve">in this case was the date on which her manslaughter plea was </w:t>
      </w:r>
      <w:proofErr w:type="gramStart"/>
      <w:r w:rsidR="00E075AC" w:rsidRPr="00E96C63">
        <w:rPr>
          <w:rFonts w:ascii="Arial" w:eastAsia="Times New Roman" w:hAnsi="Arial" w:cs="Arial"/>
          <w:color w:val="000000"/>
          <w:lang w:eastAsia="en-GB"/>
        </w:rPr>
        <w:t>accepted</w:t>
      </w:r>
      <w:proofErr w:type="gramEnd"/>
      <w:r w:rsidR="00E075AC" w:rsidRPr="00E96C63">
        <w:rPr>
          <w:rFonts w:ascii="Arial" w:eastAsia="Times New Roman" w:hAnsi="Arial" w:cs="Arial"/>
          <w:color w:val="000000"/>
          <w:lang w:eastAsia="en-GB"/>
        </w:rPr>
        <w:t xml:space="preserve"> and she was sentenced.</w:t>
      </w:r>
      <w:r w:rsidR="00297272">
        <w:rPr>
          <w:rFonts w:ascii="Arial" w:eastAsia="Times New Roman" w:hAnsi="Arial" w:cs="Arial"/>
          <w:color w:val="000000"/>
          <w:lang w:eastAsia="en-GB"/>
        </w:rPr>
        <w:t xml:space="preserve"> </w:t>
      </w:r>
      <w:r w:rsidR="006D6F79" w:rsidRPr="00E96C63">
        <w:rPr>
          <w:rFonts w:ascii="Arial" w:eastAsia="Times New Roman" w:hAnsi="Arial" w:cs="Arial"/>
          <w:color w:val="000000"/>
          <w:lang w:eastAsia="en-GB"/>
        </w:rPr>
        <w:t xml:space="preserve">Her application </w:t>
      </w:r>
      <w:r w:rsidR="00E075AC" w:rsidRPr="00E96C63">
        <w:rPr>
          <w:rFonts w:ascii="Arial" w:eastAsia="Times New Roman" w:hAnsi="Arial" w:cs="Arial"/>
          <w:color w:val="000000"/>
          <w:lang w:eastAsia="en-GB"/>
        </w:rPr>
        <w:t xml:space="preserve">could </w:t>
      </w:r>
      <w:r w:rsidR="006D6F79" w:rsidRPr="00E96C63">
        <w:rPr>
          <w:rFonts w:ascii="Arial" w:eastAsia="Times New Roman" w:hAnsi="Arial" w:cs="Arial"/>
          <w:color w:val="000000"/>
          <w:lang w:eastAsia="en-GB"/>
        </w:rPr>
        <w:t xml:space="preserve">thus </w:t>
      </w:r>
      <w:r w:rsidR="00E075AC" w:rsidRPr="00E96C63">
        <w:rPr>
          <w:rFonts w:ascii="Arial" w:eastAsia="Times New Roman" w:hAnsi="Arial" w:cs="Arial"/>
          <w:color w:val="000000"/>
          <w:lang w:eastAsia="en-GB"/>
        </w:rPr>
        <w:t>proceed.</w:t>
      </w:r>
    </w:p>
    <w:p w14:paraId="49058DD4" w14:textId="77777777" w:rsidR="004A3838" w:rsidRPr="00E96C63" w:rsidRDefault="004A3838" w:rsidP="003A7D82">
      <w:pPr>
        <w:jc w:val="both"/>
        <w:rPr>
          <w:rFonts w:ascii="Arial" w:eastAsia="Times New Roman" w:hAnsi="Arial" w:cs="Arial"/>
          <w:color w:val="000000"/>
          <w:lang w:eastAsia="en-GB"/>
        </w:rPr>
      </w:pPr>
    </w:p>
    <w:p w14:paraId="7E91DEFF" w14:textId="4BF93378" w:rsidR="00E55789" w:rsidRPr="00E96C63" w:rsidRDefault="006D6F79" w:rsidP="003A7D82">
      <w:pPr>
        <w:jc w:val="both"/>
        <w:rPr>
          <w:rFonts w:ascii="Arial" w:eastAsia="Times New Roman" w:hAnsi="Arial" w:cs="Arial"/>
          <w:color w:val="000000"/>
          <w:lang w:eastAsia="en-GB"/>
        </w:rPr>
      </w:pPr>
      <w:r w:rsidRPr="00E96C63">
        <w:rPr>
          <w:rFonts w:ascii="Arial" w:eastAsia="Times New Roman" w:hAnsi="Arial" w:cs="Arial"/>
          <w:color w:val="000000"/>
          <w:lang w:eastAsia="en-GB"/>
        </w:rPr>
        <w:t>In adjudicating on the substantive application, th</w:t>
      </w:r>
      <w:r w:rsidR="00D27C9E" w:rsidRPr="00E96C63">
        <w:rPr>
          <w:rFonts w:ascii="Arial" w:eastAsia="Times New Roman" w:hAnsi="Arial" w:cs="Arial"/>
          <w:color w:val="000000"/>
          <w:lang w:eastAsia="en-GB"/>
        </w:rPr>
        <w:t>e judge engaged in a thorough review of previous cases</w:t>
      </w:r>
      <w:r w:rsidR="005D3571" w:rsidRPr="00E96C63">
        <w:rPr>
          <w:rFonts w:ascii="Arial" w:eastAsia="Times New Roman" w:hAnsi="Arial" w:cs="Arial"/>
          <w:color w:val="000000"/>
          <w:lang w:eastAsia="en-GB"/>
        </w:rPr>
        <w:t xml:space="preserve"> </w:t>
      </w:r>
      <w:r w:rsidRPr="00E96C63">
        <w:rPr>
          <w:rFonts w:ascii="Arial" w:eastAsia="Times New Roman" w:hAnsi="Arial" w:cs="Arial"/>
          <w:color w:val="000000"/>
          <w:lang w:eastAsia="en-GB"/>
        </w:rPr>
        <w:t xml:space="preserve">(some of which are discussed at </w:t>
      </w:r>
      <w:r w:rsidR="00F00C8C" w:rsidRPr="00E96C63">
        <w:rPr>
          <w:rFonts w:ascii="Arial" w:eastAsia="Times New Roman" w:hAnsi="Arial" w:cs="Arial"/>
          <w:color w:val="000000"/>
          <w:lang w:eastAsia="en-GB"/>
        </w:rPr>
        <w:t>8.2.9.3 of the main text)</w:t>
      </w:r>
      <w:r w:rsidR="005D3571" w:rsidRPr="00E96C63">
        <w:rPr>
          <w:rFonts w:ascii="Arial" w:eastAsia="Times New Roman" w:hAnsi="Arial" w:cs="Arial"/>
          <w:color w:val="000000"/>
          <w:lang w:eastAsia="en-GB"/>
        </w:rPr>
        <w:t>. He emphasi</w:t>
      </w:r>
      <w:r w:rsidR="00C15C80">
        <w:rPr>
          <w:rFonts w:ascii="Arial" w:eastAsia="Times New Roman" w:hAnsi="Arial" w:cs="Arial"/>
          <w:color w:val="000000"/>
          <w:lang w:eastAsia="en-GB"/>
        </w:rPr>
        <w:t>z</w:t>
      </w:r>
      <w:r w:rsidR="005D3571" w:rsidRPr="00E96C63">
        <w:rPr>
          <w:rFonts w:ascii="Arial" w:eastAsia="Times New Roman" w:hAnsi="Arial" w:cs="Arial"/>
          <w:color w:val="000000"/>
          <w:lang w:eastAsia="en-GB"/>
        </w:rPr>
        <w:t xml:space="preserve">ed that this was a deliberate killing to which the forfeiture rule </w:t>
      </w:r>
      <w:r w:rsidR="00925109" w:rsidRPr="00E96C63">
        <w:rPr>
          <w:rFonts w:ascii="Arial" w:eastAsia="Times New Roman" w:hAnsi="Arial" w:cs="Arial"/>
          <w:color w:val="000000"/>
          <w:lang w:eastAsia="en-GB"/>
        </w:rPr>
        <w:t xml:space="preserve">still </w:t>
      </w:r>
      <w:r w:rsidR="005D3571" w:rsidRPr="00E96C63">
        <w:rPr>
          <w:rFonts w:ascii="Arial" w:eastAsia="Times New Roman" w:hAnsi="Arial" w:cs="Arial"/>
          <w:color w:val="000000"/>
          <w:lang w:eastAsia="en-GB"/>
        </w:rPr>
        <w:t xml:space="preserve">applied in the first instance, even </w:t>
      </w:r>
      <w:r w:rsidR="0000515D" w:rsidRPr="00E96C63">
        <w:rPr>
          <w:rFonts w:ascii="Arial" w:eastAsia="Times New Roman" w:hAnsi="Arial" w:cs="Arial"/>
          <w:color w:val="000000"/>
          <w:lang w:eastAsia="en-GB"/>
        </w:rPr>
        <w:t xml:space="preserve">if </w:t>
      </w:r>
      <w:r w:rsidR="003316EF" w:rsidRPr="00E96C63">
        <w:rPr>
          <w:rFonts w:ascii="Arial" w:eastAsia="Times New Roman" w:hAnsi="Arial" w:cs="Arial"/>
          <w:color w:val="000000"/>
          <w:lang w:eastAsia="en-GB"/>
        </w:rPr>
        <w:t>Mrs Challen’s</w:t>
      </w:r>
      <w:r w:rsidR="0000515D" w:rsidRPr="00E96C63">
        <w:rPr>
          <w:rFonts w:ascii="Arial" w:eastAsia="Times New Roman" w:hAnsi="Arial" w:cs="Arial"/>
          <w:color w:val="000000"/>
          <w:lang w:eastAsia="en-GB"/>
        </w:rPr>
        <w:t xml:space="preserve"> responsibility was impaired.</w:t>
      </w:r>
    </w:p>
    <w:p w14:paraId="0AA1D360" w14:textId="7D36BD7F" w:rsidR="005D3571" w:rsidRPr="00E96C63" w:rsidRDefault="005D3571" w:rsidP="003A7D82">
      <w:pPr>
        <w:jc w:val="both"/>
        <w:rPr>
          <w:rFonts w:ascii="Arial" w:eastAsia="Times New Roman" w:hAnsi="Arial" w:cs="Arial"/>
          <w:color w:val="000000"/>
          <w:lang w:eastAsia="en-GB"/>
        </w:rPr>
      </w:pPr>
    </w:p>
    <w:p w14:paraId="1467006F" w14:textId="03864F5C" w:rsidR="00911929" w:rsidRPr="00E96C63" w:rsidRDefault="005D3571" w:rsidP="00DF473B">
      <w:pPr>
        <w:jc w:val="both"/>
        <w:rPr>
          <w:rFonts w:ascii="Arial" w:eastAsia="Times New Roman" w:hAnsi="Arial" w:cs="Arial"/>
          <w:color w:val="000000"/>
          <w:lang w:eastAsia="en-GB"/>
        </w:rPr>
      </w:pPr>
      <w:r w:rsidRPr="00E96C63">
        <w:rPr>
          <w:rFonts w:ascii="Arial" w:eastAsia="Times New Roman" w:hAnsi="Arial" w:cs="Arial"/>
          <w:color w:val="000000"/>
          <w:lang w:eastAsia="en-GB"/>
        </w:rPr>
        <w:t>In exercising his discretion to modify the rule</w:t>
      </w:r>
      <w:r w:rsidR="00925109" w:rsidRPr="00E96C63">
        <w:rPr>
          <w:rFonts w:ascii="Arial" w:eastAsia="Times New Roman" w:hAnsi="Arial" w:cs="Arial"/>
          <w:color w:val="000000"/>
          <w:lang w:eastAsia="en-GB"/>
        </w:rPr>
        <w:t xml:space="preserve"> so that it did not </w:t>
      </w:r>
      <w:r w:rsidR="00F72201" w:rsidRPr="00E96C63">
        <w:rPr>
          <w:rFonts w:ascii="Arial" w:eastAsia="Times New Roman" w:hAnsi="Arial" w:cs="Arial"/>
          <w:color w:val="000000"/>
          <w:lang w:eastAsia="en-GB"/>
        </w:rPr>
        <w:t>have any effect</w:t>
      </w:r>
      <w:r w:rsidRPr="00E96C63">
        <w:rPr>
          <w:rFonts w:ascii="Arial" w:eastAsia="Times New Roman" w:hAnsi="Arial" w:cs="Arial"/>
          <w:color w:val="000000"/>
          <w:lang w:eastAsia="en-GB"/>
        </w:rPr>
        <w:t xml:space="preserve">, Judge </w:t>
      </w:r>
      <w:r w:rsidR="00DF473B" w:rsidRPr="00E96C63">
        <w:rPr>
          <w:rFonts w:ascii="Arial" w:eastAsia="Times New Roman" w:hAnsi="Arial" w:cs="Arial"/>
          <w:color w:val="000000"/>
          <w:lang w:eastAsia="en-GB"/>
        </w:rPr>
        <w:t xml:space="preserve">Matthews </w:t>
      </w:r>
      <w:proofErr w:type="gramStart"/>
      <w:r w:rsidR="00DF473B" w:rsidRPr="00E96C63">
        <w:rPr>
          <w:rFonts w:ascii="Arial" w:eastAsia="Times New Roman" w:hAnsi="Arial" w:cs="Arial"/>
          <w:color w:val="000000"/>
          <w:lang w:eastAsia="en-GB"/>
        </w:rPr>
        <w:t>took into account</w:t>
      </w:r>
      <w:proofErr w:type="gramEnd"/>
      <w:r w:rsidR="00DF473B" w:rsidRPr="00E96C63">
        <w:rPr>
          <w:rFonts w:ascii="Arial" w:eastAsia="Times New Roman" w:hAnsi="Arial" w:cs="Arial"/>
          <w:color w:val="000000"/>
          <w:lang w:eastAsia="en-GB"/>
        </w:rPr>
        <w:t xml:space="preserve"> factors including the deceased’s</w:t>
      </w:r>
      <w:r w:rsidR="00226603" w:rsidRPr="00E96C63">
        <w:rPr>
          <w:rFonts w:ascii="Arial" w:eastAsia="Times New Roman" w:hAnsi="Arial" w:cs="Arial"/>
          <w:color w:val="000000"/>
          <w:lang w:eastAsia="en-GB"/>
        </w:rPr>
        <w:t xml:space="preserve"> </w:t>
      </w:r>
      <w:r w:rsidR="00BE4637">
        <w:rPr>
          <w:rFonts w:ascii="Arial" w:eastAsia="Times New Roman" w:hAnsi="Arial" w:cs="Arial"/>
          <w:color w:val="000000"/>
          <w:lang w:eastAsia="en-GB"/>
        </w:rPr>
        <w:t>‘</w:t>
      </w:r>
      <w:r w:rsidR="00DF473B" w:rsidRPr="00E96C63">
        <w:rPr>
          <w:rFonts w:ascii="Arial" w:eastAsia="Times New Roman" w:hAnsi="Arial" w:cs="Arial"/>
          <w:color w:val="000000"/>
          <w:lang w:eastAsia="en-GB"/>
        </w:rPr>
        <w:t>violen</w:t>
      </w:r>
      <w:r w:rsidR="001772A4" w:rsidRPr="00E96C63">
        <w:rPr>
          <w:rFonts w:ascii="Arial" w:eastAsia="Times New Roman" w:hAnsi="Arial" w:cs="Arial"/>
          <w:color w:val="000000"/>
          <w:lang w:eastAsia="en-GB"/>
        </w:rPr>
        <w:t xml:space="preserve">t, </w:t>
      </w:r>
      <w:r w:rsidR="00DF473B" w:rsidRPr="00E96C63">
        <w:rPr>
          <w:rFonts w:ascii="Arial" w:eastAsia="Times New Roman" w:hAnsi="Arial" w:cs="Arial"/>
          <w:color w:val="000000"/>
          <w:lang w:eastAsia="en-GB"/>
        </w:rPr>
        <w:t xml:space="preserve">humiliating </w:t>
      </w:r>
      <w:r w:rsidR="001772A4" w:rsidRPr="00E96C63">
        <w:rPr>
          <w:rFonts w:ascii="Arial" w:eastAsia="Times New Roman" w:hAnsi="Arial" w:cs="Arial"/>
          <w:color w:val="000000"/>
          <w:lang w:eastAsia="en-GB"/>
        </w:rPr>
        <w:t xml:space="preserve">and isolating </w:t>
      </w:r>
      <w:r w:rsidR="00DF473B" w:rsidRPr="00E96C63">
        <w:rPr>
          <w:rFonts w:ascii="Arial" w:eastAsia="Times New Roman" w:hAnsi="Arial" w:cs="Arial"/>
          <w:color w:val="000000"/>
          <w:lang w:eastAsia="en-GB"/>
        </w:rPr>
        <w:t>conduct</w:t>
      </w:r>
      <w:r w:rsidR="00226603" w:rsidRPr="00E96C63">
        <w:rPr>
          <w:rFonts w:ascii="Arial" w:eastAsia="Times New Roman" w:hAnsi="Arial" w:cs="Arial"/>
          <w:color w:val="000000"/>
          <w:lang w:eastAsia="en-GB"/>
        </w:rPr>
        <w:t xml:space="preserve"> towards Mrs Challen</w:t>
      </w:r>
      <w:r w:rsidR="00DF473B" w:rsidRPr="00E96C63">
        <w:rPr>
          <w:rFonts w:ascii="Arial" w:eastAsia="Times New Roman" w:hAnsi="Arial" w:cs="Arial"/>
          <w:color w:val="000000"/>
          <w:lang w:eastAsia="en-GB"/>
        </w:rPr>
        <w:t xml:space="preserve">, </w:t>
      </w:r>
      <w:r w:rsidR="00303B85" w:rsidRPr="00E96C63">
        <w:rPr>
          <w:rFonts w:ascii="Arial" w:eastAsia="Times New Roman" w:hAnsi="Arial" w:cs="Arial"/>
          <w:color w:val="000000"/>
          <w:lang w:eastAsia="en-GB"/>
        </w:rPr>
        <w:t xml:space="preserve">and </w:t>
      </w:r>
      <w:r w:rsidR="001772A4" w:rsidRPr="00E96C63">
        <w:rPr>
          <w:rFonts w:ascii="Arial" w:eastAsia="Times New Roman" w:hAnsi="Arial" w:cs="Arial"/>
          <w:color w:val="000000"/>
          <w:lang w:eastAsia="en-GB"/>
        </w:rPr>
        <w:t xml:space="preserve">his </w:t>
      </w:r>
      <w:r w:rsidR="00303B85" w:rsidRPr="00E96C63">
        <w:rPr>
          <w:rFonts w:ascii="Arial" w:eastAsia="Times New Roman" w:hAnsi="Arial" w:cs="Arial"/>
          <w:color w:val="000000"/>
          <w:lang w:eastAsia="en-GB"/>
        </w:rPr>
        <w:t>‘</w:t>
      </w:r>
      <w:r w:rsidR="00DF473B" w:rsidRPr="00E96C63">
        <w:rPr>
          <w:rFonts w:ascii="Arial" w:eastAsia="Times New Roman" w:hAnsi="Arial" w:cs="Arial"/>
          <w:color w:val="000000"/>
          <w:lang w:eastAsia="en-GB"/>
        </w:rPr>
        <w:t>“gaslighting” her, by making her think that she was imagining his behaviour’</w:t>
      </w:r>
      <w:r w:rsidR="00F00C8C" w:rsidRPr="00E96C63">
        <w:rPr>
          <w:rFonts w:ascii="Arial" w:eastAsia="Times New Roman" w:hAnsi="Arial" w:cs="Arial"/>
          <w:color w:val="000000"/>
          <w:lang w:eastAsia="en-GB"/>
        </w:rPr>
        <w:t xml:space="preserve"> (para. 66)</w:t>
      </w:r>
      <w:r w:rsidR="00C901D2" w:rsidRPr="00E96C63">
        <w:rPr>
          <w:rFonts w:ascii="Arial" w:eastAsia="Times New Roman" w:hAnsi="Arial" w:cs="Arial"/>
          <w:color w:val="000000"/>
          <w:lang w:eastAsia="en-GB"/>
        </w:rPr>
        <w:t>.</w:t>
      </w:r>
      <w:r w:rsidR="00297272">
        <w:rPr>
          <w:rFonts w:ascii="Arial" w:eastAsia="Times New Roman" w:hAnsi="Arial" w:cs="Arial"/>
          <w:color w:val="000000"/>
          <w:lang w:eastAsia="en-GB"/>
        </w:rPr>
        <w:t xml:space="preserve"> </w:t>
      </w:r>
      <w:r w:rsidR="00C901D2" w:rsidRPr="00E96C63">
        <w:rPr>
          <w:rFonts w:ascii="Arial" w:eastAsia="Times New Roman" w:hAnsi="Arial" w:cs="Arial"/>
          <w:color w:val="000000"/>
          <w:lang w:eastAsia="en-GB"/>
        </w:rPr>
        <w:t>Judge Matthews was also satisfied that the claimant loved the deceased very much</w:t>
      </w:r>
      <w:r w:rsidR="006D0151" w:rsidRPr="00E96C63">
        <w:rPr>
          <w:rFonts w:ascii="Arial" w:eastAsia="Times New Roman" w:hAnsi="Arial" w:cs="Arial"/>
          <w:color w:val="000000"/>
          <w:lang w:eastAsia="en-GB"/>
        </w:rPr>
        <w:t xml:space="preserve">, </w:t>
      </w:r>
      <w:r w:rsidR="00303B85" w:rsidRPr="00E96C63">
        <w:rPr>
          <w:rFonts w:ascii="Arial" w:eastAsia="Times New Roman" w:hAnsi="Arial" w:cs="Arial"/>
          <w:color w:val="000000"/>
          <w:lang w:eastAsia="en-GB"/>
        </w:rPr>
        <w:t>despite killing him</w:t>
      </w:r>
      <w:r w:rsidR="00911929" w:rsidRPr="00E96C63">
        <w:rPr>
          <w:rFonts w:ascii="Arial" w:eastAsia="Times New Roman" w:hAnsi="Arial" w:cs="Arial"/>
          <w:color w:val="000000"/>
          <w:lang w:eastAsia="en-GB"/>
        </w:rPr>
        <w:t>.</w:t>
      </w:r>
      <w:r w:rsidR="00303B85" w:rsidRPr="00E96C63">
        <w:rPr>
          <w:rFonts w:ascii="Arial" w:eastAsia="Times New Roman" w:hAnsi="Arial" w:cs="Arial"/>
          <w:color w:val="000000"/>
          <w:lang w:eastAsia="en-GB"/>
        </w:rPr>
        <w:t xml:space="preserve"> </w:t>
      </w:r>
      <w:r w:rsidR="00911929" w:rsidRPr="00E96C63">
        <w:rPr>
          <w:rFonts w:ascii="Arial" w:eastAsia="Times New Roman" w:hAnsi="Arial" w:cs="Arial"/>
          <w:color w:val="000000"/>
          <w:lang w:eastAsia="en-GB"/>
        </w:rPr>
        <w:t>He emphasi</w:t>
      </w:r>
      <w:r w:rsidR="00C15C80">
        <w:rPr>
          <w:rFonts w:ascii="Arial" w:eastAsia="Times New Roman" w:hAnsi="Arial" w:cs="Arial"/>
          <w:color w:val="000000"/>
          <w:lang w:eastAsia="en-GB"/>
        </w:rPr>
        <w:t>z</w:t>
      </w:r>
      <w:r w:rsidR="00911929" w:rsidRPr="00E96C63">
        <w:rPr>
          <w:rFonts w:ascii="Arial" w:eastAsia="Times New Roman" w:hAnsi="Arial" w:cs="Arial"/>
          <w:color w:val="000000"/>
          <w:lang w:eastAsia="en-GB"/>
        </w:rPr>
        <w:t xml:space="preserve">ed that </w:t>
      </w:r>
      <w:r w:rsidR="00303B85" w:rsidRPr="00E96C63">
        <w:rPr>
          <w:rFonts w:ascii="Arial" w:eastAsia="Times New Roman" w:hAnsi="Arial" w:cs="Arial"/>
          <w:color w:val="000000"/>
          <w:lang w:eastAsia="en-GB"/>
        </w:rPr>
        <w:t>the facts</w:t>
      </w:r>
      <w:r w:rsidR="00911929" w:rsidRPr="00E96C63">
        <w:rPr>
          <w:rFonts w:ascii="Arial" w:eastAsia="Times New Roman" w:hAnsi="Arial" w:cs="Arial"/>
          <w:color w:val="000000"/>
          <w:lang w:eastAsia="en-GB"/>
        </w:rPr>
        <w:t xml:space="preserve"> occurred over 40 year</w:t>
      </w:r>
      <w:r w:rsidR="003316EF" w:rsidRPr="00E96C63">
        <w:rPr>
          <w:rFonts w:ascii="Arial" w:eastAsia="Times New Roman" w:hAnsi="Arial" w:cs="Arial"/>
          <w:color w:val="000000"/>
          <w:lang w:eastAsia="en-GB"/>
        </w:rPr>
        <w:t>s</w:t>
      </w:r>
      <w:r w:rsidR="00911929" w:rsidRPr="00E96C63">
        <w:rPr>
          <w:rFonts w:ascii="Arial" w:eastAsia="Times New Roman" w:hAnsi="Arial" w:cs="Arial"/>
          <w:color w:val="000000"/>
          <w:lang w:eastAsia="en-GB"/>
        </w:rPr>
        <w:t xml:space="preserve"> and ‘involved the combination of a submissive personality on whom coercive control worked, a man prepared to use that coercive control, a lack of friends or other sources of assistance, an enormous dependency upon him by the claimant, and significant psychiatric illness</w:t>
      </w:r>
      <w:r w:rsidR="00F00C8C" w:rsidRPr="00E96C63">
        <w:rPr>
          <w:rFonts w:ascii="Arial" w:eastAsia="Times New Roman" w:hAnsi="Arial" w:cs="Arial"/>
          <w:color w:val="000000"/>
          <w:lang w:eastAsia="en-GB"/>
        </w:rPr>
        <w:t>’ (para. 70)</w:t>
      </w:r>
      <w:r w:rsidR="00911929" w:rsidRPr="00E96C63">
        <w:rPr>
          <w:rFonts w:ascii="Arial" w:eastAsia="Times New Roman" w:hAnsi="Arial" w:cs="Arial"/>
          <w:color w:val="000000"/>
          <w:lang w:eastAsia="en-GB"/>
        </w:rPr>
        <w:t xml:space="preserve">. </w:t>
      </w:r>
      <w:r w:rsidR="00614B5E" w:rsidRPr="00E96C63">
        <w:rPr>
          <w:rFonts w:ascii="Arial" w:eastAsia="Times New Roman" w:hAnsi="Arial" w:cs="Arial"/>
          <w:color w:val="000000"/>
          <w:lang w:eastAsia="en-GB"/>
        </w:rPr>
        <w:t>It is noteworthy that he was significantly more willing to say that M</w:t>
      </w:r>
      <w:r w:rsidR="00A02AB4">
        <w:rPr>
          <w:rFonts w:ascii="Arial" w:eastAsia="Times New Roman" w:hAnsi="Arial" w:cs="Arial"/>
          <w:color w:val="000000"/>
          <w:lang w:eastAsia="en-GB"/>
        </w:rPr>
        <w:t>r</w:t>
      </w:r>
      <w:r w:rsidR="00614B5E" w:rsidRPr="00E96C63">
        <w:rPr>
          <w:rFonts w:ascii="Arial" w:eastAsia="Times New Roman" w:hAnsi="Arial" w:cs="Arial"/>
          <w:color w:val="000000"/>
          <w:lang w:eastAsia="en-GB"/>
        </w:rPr>
        <w:t>s Challen had been a victim of coercive control that the Court of Appeal had been in overturning the convict</w:t>
      </w:r>
      <w:r w:rsidR="00303B85" w:rsidRPr="00E96C63">
        <w:rPr>
          <w:rFonts w:ascii="Arial" w:eastAsia="Times New Roman" w:hAnsi="Arial" w:cs="Arial"/>
          <w:color w:val="000000"/>
          <w:lang w:eastAsia="en-GB"/>
        </w:rPr>
        <w:t>i</w:t>
      </w:r>
      <w:r w:rsidR="00614B5E" w:rsidRPr="00E96C63">
        <w:rPr>
          <w:rFonts w:ascii="Arial" w:eastAsia="Times New Roman" w:hAnsi="Arial" w:cs="Arial"/>
          <w:color w:val="000000"/>
          <w:lang w:eastAsia="en-GB"/>
        </w:rPr>
        <w:t>on.</w:t>
      </w:r>
    </w:p>
    <w:p w14:paraId="5FEBA429" w14:textId="77777777" w:rsidR="00911929" w:rsidRPr="00E96C63" w:rsidRDefault="00911929" w:rsidP="00DF473B">
      <w:pPr>
        <w:jc w:val="both"/>
        <w:rPr>
          <w:rFonts w:ascii="Arial" w:eastAsia="Times New Roman" w:hAnsi="Arial" w:cs="Arial"/>
          <w:color w:val="000000"/>
          <w:lang w:eastAsia="en-GB"/>
        </w:rPr>
      </w:pPr>
    </w:p>
    <w:p w14:paraId="3810B71C" w14:textId="01405C12" w:rsidR="005D3571" w:rsidRPr="00E96C63" w:rsidRDefault="00911929" w:rsidP="00F00C8C">
      <w:pPr>
        <w:jc w:val="both"/>
        <w:rPr>
          <w:rFonts w:ascii="Arial" w:eastAsia="Times New Roman" w:hAnsi="Arial" w:cs="Arial"/>
          <w:color w:val="000000"/>
          <w:lang w:eastAsia="en-GB"/>
        </w:rPr>
      </w:pPr>
      <w:r w:rsidRPr="00E96C63">
        <w:rPr>
          <w:rFonts w:ascii="Arial" w:eastAsia="Times New Roman" w:hAnsi="Arial" w:cs="Arial"/>
          <w:color w:val="000000"/>
          <w:lang w:eastAsia="en-GB"/>
        </w:rPr>
        <w:t xml:space="preserve">A particularly </w:t>
      </w:r>
      <w:r w:rsidR="00303B85" w:rsidRPr="00E96C63">
        <w:rPr>
          <w:rFonts w:ascii="Arial" w:eastAsia="Times New Roman" w:hAnsi="Arial" w:cs="Arial"/>
          <w:color w:val="000000"/>
          <w:lang w:eastAsia="en-GB"/>
        </w:rPr>
        <w:t>importa</w:t>
      </w:r>
      <w:r w:rsidR="001772A4" w:rsidRPr="00E96C63">
        <w:rPr>
          <w:rFonts w:ascii="Arial" w:eastAsia="Times New Roman" w:hAnsi="Arial" w:cs="Arial"/>
          <w:color w:val="000000"/>
          <w:lang w:eastAsia="en-GB"/>
        </w:rPr>
        <w:t>n</w:t>
      </w:r>
      <w:r w:rsidR="00303B85" w:rsidRPr="00E96C63">
        <w:rPr>
          <w:rFonts w:ascii="Arial" w:eastAsia="Times New Roman" w:hAnsi="Arial" w:cs="Arial"/>
          <w:color w:val="000000"/>
          <w:lang w:eastAsia="en-GB"/>
        </w:rPr>
        <w:t>t</w:t>
      </w:r>
      <w:r w:rsidRPr="00E96C63">
        <w:rPr>
          <w:rFonts w:ascii="Arial" w:eastAsia="Times New Roman" w:hAnsi="Arial" w:cs="Arial"/>
          <w:color w:val="000000"/>
          <w:lang w:eastAsia="en-GB"/>
        </w:rPr>
        <w:t xml:space="preserve"> aspect of the case, according to Judge Matthews, was </w:t>
      </w:r>
      <w:r w:rsidR="00B23F67" w:rsidRPr="00E96C63">
        <w:rPr>
          <w:rFonts w:ascii="Arial" w:eastAsia="Times New Roman" w:hAnsi="Arial" w:cs="Arial"/>
          <w:color w:val="000000"/>
          <w:lang w:eastAsia="en-GB"/>
        </w:rPr>
        <w:t xml:space="preserve">that Mr Challen ‘undoubtedly contributed significantly to the circumstances in which he died’, since </w:t>
      </w:r>
      <w:r w:rsidR="003316EF" w:rsidRPr="00E96C63">
        <w:rPr>
          <w:rFonts w:ascii="Arial" w:eastAsia="Times New Roman" w:hAnsi="Arial" w:cs="Arial"/>
          <w:color w:val="000000"/>
          <w:lang w:eastAsia="en-GB"/>
        </w:rPr>
        <w:t>the judg</w:t>
      </w:r>
      <w:r w:rsidR="0020084E" w:rsidRPr="00E96C63">
        <w:rPr>
          <w:rFonts w:ascii="Arial" w:eastAsia="Times New Roman" w:hAnsi="Arial" w:cs="Arial"/>
          <w:color w:val="000000"/>
          <w:lang w:eastAsia="en-GB"/>
        </w:rPr>
        <w:t>e</w:t>
      </w:r>
      <w:r w:rsidR="00B23F67" w:rsidRPr="00E96C63">
        <w:rPr>
          <w:rFonts w:ascii="Arial" w:eastAsia="Times New Roman" w:hAnsi="Arial" w:cs="Arial"/>
          <w:color w:val="000000"/>
          <w:lang w:eastAsia="en-GB"/>
        </w:rPr>
        <w:t xml:space="preserve"> was satisfied that ‘without his appalling behaviour over so many years, the claimant would not have killed him’</w:t>
      </w:r>
      <w:r w:rsidR="00F00C8C" w:rsidRPr="00E96C63">
        <w:rPr>
          <w:rFonts w:ascii="Arial" w:eastAsia="Times New Roman" w:hAnsi="Arial" w:cs="Arial"/>
          <w:color w:val="000000"/>
          <w:lang w:eastAsia="en-GB"/>
        </w:rPr>
        <w:t xml:space="preserve"> (para. 70)</w:t>
      </w:r>
      <w:r w:rsidR="00B23F67" w:rsidRPr="00E96C63">
        <w:rPr>
          <w:rFonts w:ascii="Arial" w:eastAsia="Times New Roman" w:hAnsi="Arial" w:cs="Arial"/>
          <w:color w:val="000000"/>
          <w:lang w:eastAsia="en-GB"/>
        </w:rPr>
        <w:t xml:space="preserve">. This allowed Judge Matthews </w:t>
      </w:r>
      <w:r w:rsidR="003316EF" w:rsidRPr="00E96C63">
        <w:rPr>
          <w:rFonts w:ascii="Arial" w:eastAsia="Times New Roman" w:hAnsi="Arial" w:cs="Arial"/>
          <w:color w:val="000000"/>
          <w:lang w:eastAsia="en-GB"/>
        </w:rPr>
        <w:lastRenderedPageBreak/>
        <w:t xml:space="preserve">convincingly </w:t>
      </w:r>
      <w:r w:rsidR="00B23F67" w:rsidRPr="00E96C63">
        <w:rPr>
          <w:rFonts w:ascii="Arial" w:eastAsia="Times New Roman" w:hAnsi="Arial" w:cs="Arial"/>
          <w:color w:val="000000"/>
          <w:lang w:eastAsia="en-GB"/>
        </w:rPr>
        <w:t xml:space="preserve">to </w:t>
      </w:r>
      <w:r w:rsidR="00F80848" w:rsidRPr="00E96C63">
        <w:rPr>
          <w:rFonts w:ascii="Arial" w:eastAsia="Times New Roman" w:hAnsi="Arial" w:cs="Arial"/>
          <w:color w:val="000000"/>
          <w:lang w:eastAsia="en-GB"/>
        </w:rPr>
        <w:t xml:space="preserve">distinguish the case from previous </w:t>
      </w:r>
      <w:r w:rsidR="003316EF" w:rsidRPr="00E96C63">
        <w:rPr>
          <w:rFonts w:ascii="Arial" w:eastAsia="Times New Roman" w:hAnsi="Arial" w:cs="Arial"/>
          <w:color w:val="000000"/>
          <w:lang w:eastAsia="en-GB"/>
        </w:rPr>
        <w:t>decisions</w:t>
      </w:r>
      <w:r w:rsidR="00F80848" w:rsidRPr="00E96C63">
        <w:rPr>
          <w:rFonts w:ascii="Arial" w:eastAsia="Times New Roman" w:hAnsi="Arial" w:cs="Arial"/>
          <w:color w:val="000000"/>
          <w:lang w:eastAsia="en-GB"/>
        </w:rPr>
        <w:t xml:space="preserve"> involving diminished responsibility</w:t>
      </w:r>
      <w:r w:rsidR="00F00C8C" w:rsidRPr="00E96C63">
        <w:rPr>
          <w:rFonts w:ascii="Arial" w:eastAsia="Times New Roman" w:hAnsi="Arial" w:cs="Arial"/>
          <w:color w:val="000000"/>
          <w:lang w:eastAsia="en-GB"/>
        </w:rPr>
        <w:t xml:space="preserve">, such as </w:t>
      </w:r>
      <w:r w:rsidR="00F00C8C" w:rsidRPr="00E96C63">
        <w:rPr>
          <w:rFonts w:ascii="Arial" w:eastAsia="Times New Roman" w:hAnsi="Arial" w:cs="Arial"/>
          <w:i/>
          <w:iCs/>
          <w:color w:val="000000"/>
          <w:lang w:eastAsia="en-GB"/>
        </w:rPr>
        <w:t>Chadwick</w:t>
      </w:r>
      <w:r w:rsidR="00F00C8C" w:rsidRPr="00E96C63">
        <w:rPr>
          <w:rFonts w:ascii="Arial" w:eastAsia="Times New Roman" w:hAnsi="Arial" w:cs="Arial"/>
          <w:color w:val="000000"/>
          <w:lang w:eastAsia="en-GB"/>
        </w:rPr>
        <w:t xml:space="preserve"> v </w:t>
      </w:r>
      <w:r w:rsidR="00F00C8C" w:rsidRPr="00E96C63">
        <w:rPr>
          <w:rFonts w:ascii="Arial" w:eastAsia="Times New Roman" w:hAnsi="Arial" w:cs="Arial"/>
          <w:i/>
          <w:iCs/>
          <w:color w:val="000000"/>
          <w:lang w:eastAsia="en-GB"/>
        </w:rPr>
        <w:t>Collinson</w:t>
      </w:r>
      <w:r w:rsidR="00F00C8C" w:rsidRPr="00E96C63">
        <w:rPr>
          <w:rFonts w:ascii="Arial" w:eastAsia="Times New Roman" w:hAnsi="Arial" w:cs="Arial"/>
          <w:color w:val="000000"/>
          <w:lang w:eastAsia="en-GB"/>
        </w:rPr>
        <w:t xml:space="preserve"> [2014] EWHC 3055 (Ch),</w:t>
      </w:r>
      <w:r w:rsidR="00F80848" w:rsidRPr="00E96C63">
        <w:rPr>
          <w:rFonts w:ascii="Arial" w:eastAsia="Times New Roman" w:hAnsi="Arial" w:cs="Arial"/>
          <w:color w:val="000000"/>
          <w:lang w:eastAsia="en-GB"/>
        </w:rPr>
        <w:t xml:space="preserve"> where </w:t>
      </w:r>
      <w:r w:rsidR="00583FE1" w:rsidRPr="00E96C63">
        <w:rPr>
          <w:rFonts w:ascii="Arial" w:eastAsia="Times New Roman" w:hAnsi="Arial" w:cs="Arial"/>
          <w:color w:val="000000"/>
          <w:lang w:eastAsia="en-GB"/>
        </w:rPr>
        <w:t>relief was denied in circumstances where the deceased bore no responsibility for their own death.</w:t>
      </w:r>
      <w:r w:rsidR="00297272">
        <w:rPr>
          <w:rFonts w:ascii="Arial" w:eastAsia="Times New Roman" w:hAnsi="Arial" w:cs="Arial"/>
          <w:color w:val="000000"/>
          <w:lang w:eastAsia="en-GB"/>
        </w:rPr>
        <w:t xml:space="preserve"> </w:t>
      </w:r>
    </w:p>
    <w:p w14:paraId="4CF0C356" w14:textId="77777777" w:rsidR="005D3571" w:rsidRPr="00E96C63" w:rsidRDefault="005D3571" w:rsidP="003A7D82">
      <w:pPr>
        <w:jc w:val="both"/>
        <w:rPr>
          <w:rFonts w:ascii="Arial" w:eastAsia="Times New Roman" w:hAnsi="Arial" w:cs="Arial"/>
          <w:color w:val="000000"/>
          <w:lang w:eastAsia="en-GB"/>
        </w:rPr>
      </w:pPr>
    </w:p>
    <w:p w14:paraId="16A837D9" w14:textId="35EBAF42" w:rsidR="00B23F67" w:rsidRPr="00E96C63" w:rsidRDefault="00303B85" w:rsidP="003A7D82">
      <w:pPr>
        <w:jc w:val="both"/>
        <w:rPr>
          <w:rFonts w:ascii="Arial" w:eastAsia="Times New Roman" w:hAnsi="Arial" w:cs="Arial"/>
          <w:color w:val="000000"/>
          <w:lang w:eastAsia="en-GB"/>
        </w:rPr>
      </w:pPr>
      <w:r w:rsidRPr="00E96C63">
        <w:rPr>
          <w:rFonts w:ascii="Arial" w:eastAsia="Times New Roman" w:hAnsi="Arial" w:cs="Arial"/>
          <w:color w:val="000000"/>
          <w:lang w:eastAsia="en-GB"/>
        </w:rPr>
        <w:t>Clearly,</w:t>
      </w:r>
      <w:r w:rsidR="005D3571" w:rsidRPr="00E96C63">
        <w:rPr>
          <w:rFonts w:ascii="Arial" w:eastAsia="Times New Roman" w:hAnsi="Arial" w:cs="Arial"/>
          <w:color w:val="000000"/>
          <w:lang w:eastAsia="en-GB"/>
        </w:rPr>
        <w:t xml:space="preserve"> Judge Matthews responded very sensitively and carefully to the facts. </w:t>
      </w:r>
      <w:r w:rsidR="00B23F67" w:rsidRPr="00E96C63">
        <w:rPr>
          <w:rFonts w:ascii="Arial" w:eastAsia="Times New Roman" w:hAnsi="Arial" w:cs="Arial"/>
          <w:color w:val="000000"/>
          <w:lang w:eastAsia="en-GB"/>
        </w:rPr>
        <w:t>He anxious</w:t>
      </w:r>
      <w:r w:rsidRPr="00E96C63">
        <w:rPr>
          <w:rFonts w:ascii="Arial" w:eastAsia="Times New Roman" w:hAnsi="Arial" w:cs="Arial"/>
          <w:color w:val="000000"/>
          <w:lang w:eastAsia="en-GB"/>
        </w:rPr>
        <w:t>ly</w:t>
      </w:r>
      <w:r w:rsidR="00B23F67" w:rsidRPr="00E96C63">
        <w:rPr>
          <w:rFonts w:ascii="Arial" w:eastAsia="Times New Roman" w:hAnsi="Arial" w:cs="Arial"/>
          <w:color w:val="000000"/>
          <w:lang w:eastAsia="en-GB"/>
        </w:rPr>
        <w:t xml:space="preserve"> emphasi</w:t>
      </w:r>
      <w:r w:rsidR="00C15C80">
        <w:rPr>
          <w:rFonts w:ascii="Arial" w:eastAsia="Times New Roman" w:hAnsi="Arial" w:cs="Arial"/>
          <w:color w:val="000000"/>
          <w:lang w:eastAsia="en-GB"/>
        </w:rPr>
        <w:t>z</w:t>
      </w:r>
      <w:r w:rsidR="003316EF" w:rsidRPr="00E96C63">
        <w:rPr>
          <w:rFonts w:ascii="Arial" w:eastAsia="Times New Roman" w:hAnsi="Arial" w:cs="Arial"/>
          <w:color w:val="000000"/>
          <w:lang w:eastAsia="en-GB"/>
        </w:rPr>
        <w:t>e</w:t>
      </w:r>
      <w:r w:rsidRPr="00E96C63">
        <w:rPr>
          <w:rFonts w:ascii="Arial" w:eastAsia="Times New Roman" w:hAnsi="Arial" w:cs="Arial"/>
          <w:color w:val="000000"/>
          <w:lang w:eastAsia="en-GB"/>
        </w:rPr>
        <w:t>d</w:t>
      </w:r>
      <w:r w:rsidR="00B23F67" w:rsidRPr="00E96C63">
        <w:rPr>
          <w:rFonts w:ascii="Arial" w:eastAsia="Times New Roman" w:hAnsi="Arial" w:cs="Arial"/>
          <w:color w:val="000000"/>
          <w:lang w:eastAsia="en-GB"/>
        </w:rPr>
        <w:t xml:space="preserve"> that his decision does not mean that </w:t>
      </w:r>
      <w:r w:rsidR="00B23F67" w:rsidRPr="00E96C63">
        <w:rPr>
          <w:rFonts w:ascii="Arial" w:eastAsia="Times New Roman" w:hAnsi="Arial" w:cs="Arial"/>
          <w:i/>
          <w:iCs/>
          <w:color w:val="000000"/>
          <w:lang w:eastAsia="en-GB"/>
        </w:rPr>
        <w:t xml:space="preserve">all </w:t>
      </w:r>
      <w:r w:rsidR="00B23F67" w:rsidRPr="00E96C63">
        <w:rPr>
          <w:rFonts w:ascii="Arial" w:eastAsia="Times New Roman" w:hAnsi="Arial" w:cs="Arial"/>
          <w:color w:val="000000"/>
          <w:lang w:eastAsia="en-GB"/>
        </w:rPr>
        <w:t xml:space="preserve">victims of coercive control </w:t>
      </w:r>
      <w:r w:rsidR="00FA1A99" w:rsidRPr="00E96C63">
        <w:rPr>
          <w:rFonts w:ascii="Arial" w:eastAsia="Times New Roman" w:hAnsi="Arial" w:cs="Arial"/>
          <w:color w:val="000000"/>
          <w:lang w:eastAsia="en-GB"/>
        </w:rPr>
        <w:t>who kill the perpetrators can expect a total disapplication of the forfeiture rule.</w:t>
      </w:r>
      <w:r w:rsidR="00297272">
        <w:rPr>
          <w:rFonts w:ascii="Arial" w:eastAsia="Times New Roman" w:hAnsi="Arial" w:cs="Arial"/>
          <w:color w:val="000000"/>
          <w:lang w:eastAsia="en-GB"/>
        </w:rPr>
        <w:t xml:space="preserve"> </w:t>
      </w:r>
      <w:r w:rsidR="00FA1A99" w:rsidRPr="00E96C63">
        <w:rPr>
          <w:rFonts w:ascii="Arial" w:eastAsia="Times New Roman" w:hAnsi="Arial" w:cs="Arial"/>
          <w:color w:val="000000"/>
          <w:lang w:eastAsia="en-GB"/>
        </w:rPr>
        <w:t>The judge asserted that ‘the facts of this terrible case are so extraordinary, with such a fatal combination of conditions and events, that [he] would not expect them easily to be replicated in any other’</w:t>
      </w:r>
      <w:r w:rsidR="00526EA3" w:rsidRPr="00E96C63">
        <w:rPr>
          <w:rFonts w:ascii="Arial" w:eastAsia="Times New Roman" w:hAnsi="Arial" w:cs="Arial"/>
          <w:color w:val="000000"/>
          <w:lang w:eastAsia="en-GB"/>
        </w:rPr>
        <w:t xml:space="preserve"> (para. 72)</w:t>
      </w:r>
      <w:r w:rsidR="00FA1A99" w:rsidRPr="00E96C63">
        <w:rPr>
          <w:rFonts w:ascii="Arial" w:eastAsia="Times New Roman" w:hAnsi="Arial" w:cs="Arial"/>
          <w:color w:val="000000"/>
          <w:lang w:eastAsia="en-GB"/>
        </w:rPr>
        <w:t>.</w:t>
      </w:r>
      <w:r w:rsidR="00297272">
        <w:rPr>
          <w:rFonts w:ascii="Arial" w:eastAsia="Times New Roman" w:hAnsi="Arial" w:cs="Arial"/>
          <w:color w:val="000000"/>
          <w:lang w:eastAsia="en-GB"/>
        </w:rPr>
        <w:t xml:space="preserve"> </w:t>
      </w:r>
      <w:r w:rsidR="00FE6C95" w:rsidRPr="00E96C63">
        <w:rPr>
          <w:rFonts w:ascii="Arial" w:eastAsia="Times New Roman" w:hAnsi="Arial" w:cs="Arial"/>
          <w:color w:val="000000"/>
          <w:lang w:eastAsia="en-GB"/>
        </w:rPr>
        <w:t>The expectation of relief may nevertheless be difficult to rein in in future cases.</w:t>
      </w:r>
    </w:p>
    <w:p w14:paraId="36AEF669" w14:textId="77777777" w:rsidR="00B23F67" w:rsidRPr="00E96C63" w:rsidRDefault="00B23F67" w:rsidP="003A7D82">
      <w:pPr>
        <w:jc w:val="both"/>
        <w:rPr>
          <w:rFonts w:ascii="Arial" w:eastAsia="Times New Roman" w:hAnsi="Arial" w:cs="Arial"/>
          <w:color w:val="000000"/>
          <w:lang w:eastAsia="en-GB"/>
        </w:rPr>
      </w:pPr>
    </w:p>
    <w:p w14:paraId="4D2A39D1" w14:textId="2DAF43EE" w:rsidR="00297ABD" w:rsidRPr="00E96C63" w:rsidRDefault="005D3571" w:rsidP="003A7D82">
      <w:pPr>
        <w:jc w:val="both"/>
        <w:rPr>
          <w:rFonts w:ascii="Arial" w:eastAsia="Times New Roman" w:hAnsi="Arial" w:cs="Arial"/>
          <w:color w:val="000000"/>
          <w:lang w:eastAsia="en-GB"/>
        </w:rPr>
      </w:pPr>
      <w:r w:rsidRPr="00E96C63">
        <w:rPr>
          <w:rFonts w:ascii="Arial" w:eastAsia="Times New Roman" w:hAnsi="Arial" w:cs="Arial"/>
          <w:color w:val="000000"/>
          <w:lang w:eastAsia="en-GB"/>
        </w:rPr>
        <w:t>Some may consider it controversial that the forfeiture rule can be modified at all in a case like Mrs Challen</w:t>
      </w:r>
      <w:r w:rsidR="00303B85" w:rsidRPr="00E96C63">
        <w:rPr>
          <w:rFonts w:ascii="Arial" w:eastAsia="Times New Roman" w:hAnsi="Arial" w:cs="Arial"/>
          <w:color w:val="000000"/>
          <w:lang w:eastAsia="en-GB"/>
        </w:rPr>
        <w:t>’s</w:t>
      </w:r>
      <w:r w:rsidRPr="00E96C63">
        <w:rPr>
          <w:rFonts w:ascii="Arial" w:eastAsia="Times New Roman" w:hAnsi="Arial" w:cs="Arial"/>
          <w:color w:val="000000"/>
          <w:lang w:eastAsia="en-GB"/>
        </w:rPr>
        <w:t>. But the acc</w:t>
      </w:r>
      <w:r w:rsidR="00DC0ECF" w:rsidRPr="00E96C63">
        <w:rPr>
          <w:rFonts w:ascii="Arial" w:eastAsia="Times New Roman" w:hAnsi="Arial" w:cs="Arial"/>
          <w:color w:val="000000"/>
          <w:lang w:eastAsia="en-GB"/>
        </w:rPr>
        <w:t xml:space="preserve">eptance </w:t>
      </w:r>
      <w:r w:rsidR="00C80A86" w:rsidRPr="00E96C63">
        <w:rPr>
          <w:rFonts w:ascii="Arial" w:eastAsia="Times New Roman" w:hAnsi="Arial" w:cs="Arial"/>
          <w:color w:val="000000"/>
          <w:lang w:eastAsia="en-GB"/>
        </w:rPr>
        <w:t xml:space="preserve">of her plea inherently demonstrates </w:t>
      </w:r>
      <w:r w:rsidR="0000515D" w:rsidRPr="00E96C63">
        <w:rPr>
          <w:rFonts w:ascii="Arial" w:eastAsia="Times New Roman" w:hAnsi="Arial" w:cs="Arial"/>
          <w:color w:val="000000"/>
          <w:lang w:eastAsia="en-GB"/>
        </w:rPr>
        <w:t>that her culpability was limited</w:t>
      </w:r>
      <w:r w:rsidR="003D6EE1" w:rsidRPr="00E96C63">
        <w:rPr>
          <w:rFonts w:ascii="Arial" w:eastAsia="Times New Roman" w:hAnsi="Arial" w:cs="Arial"/>
          <w:color w:val="000000"/>
          <w:lang w:eastAsia="en-GB"/>
        </w:rPr>
        <w:t>, and that was for reasons associated with the deceased’s own conduct</w:t>
      </w:r>
      <w:r w:rsidRPr="00E96C63">
        <w:rPr>
          <w:rFonts w:ascii="Arial" w:eastAsia="Times New Roman" w:hAnsi="Arial" w:cs="Arial"/>
          <w:color w:val="000000"/>
          <w:lang w:eastAsia="en-GB"/>
        </w:rPr>
        <w:t xml:space="preserve">. </w:t>
      </w:r>
      <w:r w:rsidR="00DC0ECF" w:rsidRPr="00E96C63">
        <w:rPr>
          <w:rFonts w:ascii="Arial" w:eastAsia="Times New Roman" w:hAnsi="Arial" w:cs="Arial"/>
          <w:color w:val="000000"/>
          <w:lang w:eastAsia="en-GB"/>
        </w:rPr>
        <w:t xml:space="preserve">The very point of the 1982 </w:t>
      </w:r>
      <w:r w:rsidR="0000515D" w:rsidRPr="00E96C63">
        <w:rPr>
          <w:rFonts w:ascii="Arial" w:eastAsia="Times New Roman" w:hAnsi="Arial" w:cs="Arial"/>
          <w:color w:val="000000"/>
          <w:lang w:eastAsia="en-GB"/>
        </w:rPr>
        <w:t xml:space="preserve">Act is to relieve the effects of forfeiture </w:t>
      </w:r>
      <w:r w:rsidR="0000515D" w:rsidRPr="00E96C63">
        <w:rPr>
          <w:rFonts w:ascii="Arial" w:eastAsia="Times New Roman" w:hAnsi="Arial" w:cs="Arial"/>
          <w:i/>
          <w:iCs/>
          <w:color w:val="000000"/>
          <w:lang w:eastAsia="en-GB"/>
        </w:rPr>
        <w:t xml:space="preserve">notwithstanding </w:t>
      </w:r>
      <w:r w:rsidR="00297ABD" w:rsidRPr="00E96C63">
        <w:rPr>
          <w:rFonts w:ascii="Arial" w:eastAsia="Times New Roman" w:hAnsi="Arial" w:cs="Arial"/>
          <w:color w:val="000000"/>
          <w:lang w:eastAsia="en-GB"/>
        </w:rPr>
        <w:t>the fact that the deceased was unlawfully killed by the offender</w:t>
      </w:r>
      <w:r w:rsidR="0000515D" w:rsidRPr="00E96C63">
        <w:rPr>
          <w:rFonts w:ascii="Arial" w:eastAsia="Times New Roman" w:hAnsi="Arial" w:cs="Arial"/>
          <w:color w:val="000000"/>
          <w:lang w:eastAsia="en-GB"/>
        </w:rPr>
        <w:t xml:space="preserve">: </w:t>
      </w:r>
      <w:r w:rsidR="00297ABD" w:rsidRPr="00E96C63">
        <w:rPr>
          <w:rFonts w:ascii="Arial" w:eastAsia="Times New Roman" w:hAnsi="Arial" w:cs="Arial"/>
          <w:color w:val="000000"/>
          <w:lang w:eastAsia="en-GB"/>
        </w:rPr>
        <w:t>if Mrs Challen had not been criminally responsible for her husband’s death, the rule would never have applied in the first place</w:t>
      </w:r>
      <w:r w:rsidR="00C80A86" w:rsidRPr="00E96C63">
        <w:rPr>
          <w:rFonts w:ascii="Arial" w:eastAsia="Times New Roman" w:hAnsi="Arial" w:cs="Arial"/>
          <w:color w:val="000000"/>
          <w:lang w:eastAsia="en-GB"/>
        </w:rPr>
        <w:t xml:space="preserve">. </w:t>
      </w:r>
      <w:r w:rsidRPr="00E96C63">
        <w:rPr>
          <w:rFonts w:ascii="Arial" w:eastAsia="Times New Roman" w:hAnsi="Arial" w:cs="Arial"/>
          <w:color w:val="000000"/>
          <w:lang w:eastAsia="en-GB"/>
        </w:rPr>
        <w:t xml:space="preserve">It is </w:t>
      </w:r>
      <w:r w:rsidR="00C80A86" w:rsidRPr="00E96C63">
        <w:rPr>
          <w:rFonts w:ascii="Arial" w:eastAsia="Times New Roman" w:hAnsi="Arial" w:cs="Arial"/>
          <w:color w:val="000000"/>
          <w:lang w:eastAsia="en-GB"/>
        </w:rPr>
        <w:t xml:space="preserve">also </w:t>
      </w:r>
      <w:r w:rsidR="00DC0ECF" w:rsidRPr="00E96C63">
        <w:rPr>
          <w:rFonts w:ascii="Arial" w:eastAsia="Times New Roman" w:hAnsi="Arial" w:cs="Arial"/>
          <w:color w:val="000000"/>
          <w:lang w:eastAsia="en-GB"/>
        </w:rPr>
        <w:t>worth emphasi</w:t>
      </w:r>
      <w:r w:rsidR="00C15C80">
        <w:rPr>
          <w:rFonts w:ascii="Arial" w:eastAsia="Times New Roman" w:hAnsi="Arial" w:cs="Arial"/>
          <w:color w:val="000000"/>
          <w:lang w:eastAsia="en-GB"/>
        </w:rPr>
        <w:t>z</w:t>
      </w:r>
      <w:r w:rsidR="00DC0ECF" w:rsidRPr="00E96C63">
        <w:rPr>
          <w:rFonts w:ascii="Arial" w:eastAsia="Times New Roman" w:hAnsi="Arial" w:cs="Arial"/>
          <w:color w:val="000000"/>
          <w:lang w:eastAsia="en-GB"/>
        </w:rPr>
        <w:t>ing</w:t>
      </w:r>
      <w:r w:rsidR="00C80A86" w:rsidRPr="00E96C63">
        <w:rPr>
          <w:rFonts w:ascii="Arial" w:eastAsia="Times New Roman" w:hAnsi="Arial" w:cs="Arial"/>
          <w:color w:val="000000"/>
          <w:lang w:eastAsia="en-GB"/>
        </w:rPr>
        <w:t xml:space="preserve"> </w:t>
      </w:r>
      <w:r w:rsidR="00DC0ECF" w:rsidRPr="00E96C63">
        <w:rPr>
          <w:rFonts w:ascii="Arial" w:eastAsia="Times New Roman" w:hAnsi="Arial" w:cs="Arial"/>
          <w:color w:val="000000"/>
          <w:lang w:eastAsia="en-GB"/>
        </w:rPr>
        <w:t>that Mrs Challen did not inherit</w:t>
      </w:r>
      <w:r w:rsidR="006D0151" w:rsidRPr="00E96C63">
        <w:rPr>
          <w:rFonts w:ascii="Arial" w:eastAsia="Times New Roman" w:hAnsi="Arial" w:cs="Arial"/>
          <w:color w:val="000000"/>
          <w:lang w:eastAsia="en-GB"/>
        </w:rPr>
        <w:t xml:space="preserve"> in substance</w:t>
      </w:r>
      <w:r w:rsidR="00DC0ECF" w:rsidRPr="00E96C63">
        <w:rPr>
          <w:rFonts w:ascii="Arial" w:eastAsia="Times New Roman" w:hAnsi="Arial" w:cs="Arial"/>
          <w:color w:val="000000"/>
          <w:lang w:eastAsia="en-GB"/>
        </w:rPr>
        <w:t xml:space="preserve">, and her motivation in improving her sons’ position was largely selfless. </w:t>
      </w:r>
    </w:p>
    <w:p w14:paraId="512438C3" w14:textId="77777777" w:rsidR="00297ABD" w:rsidRPr="00E96C63" w:rsidRDefault="00297ABD" w:rsidP="003A7D82">
      <w:pPr>
        <w:jc w:val="both"/>
        <w:rPr>
          <w:rFonts w:ascii="Arial" w:eastAsia="Times New Roman" w:hAnsi="Arial" w:cs="Arial"/>
          <w:color w:val="000000"/>
          <w:lang w:eastAsia="en-GB"/>
        </w:rPr>
      </w:pPr>
    </w:p>
    <w:p w14:paraId="0B2E9C77" w14:textId="37CDC9D8" w:rsidR="00E55789" w:rsidRPr="00E96C63" w:rsidRDefault="00297ABD" w:rsidP="003A7D82">
      <w:pPr>
        <w:jc w:val="both"/>
        <w:rPr>
          <w:rFonts w:ascii="Arial" w:eastAsia="Times New Roman" w:hAnsi="Arial" w:cs="Arial"/>
          <w:color w:val="000000"/>
          <w:lang w:eastAsia="en-GB"/>
        </w:rPr>
      </w:pPr>
      <w:r w:rsidRPr="00E96C63">
        <w:rPr>
          <w:rFonts w:ascii="Arial" w:eastAsia="Times New Roman" w:hAnsi="Arial" w:cs="Arial"/>
          <w:color w:val="000000"/>
          <w:lang w:eastAsia="en-GB"/>
        </w:rPr>
        <w:t>While the result appears correct, s</w:t>
      </w:r>
      <w:r w:rsidR="00C80A86" w:rsidRPr="00E96C63">
        <w:rPr>
          <w:rFonts w:ascii="Arial" w:eastAsia="Times New Roman" w:hAnsi="Arial" w:cs="Arial"/>
          <w:color w:val="000000"/>
          <w:lang w:eastAsia="en-GB"/>
        </w:rPr>
        <w:t>adly</w:t>
      </w:r>
      <w:r w:rsidRPr="00E96C63">
        <w:rPr>
          <w:rFonts w:ascii="Arial" w:eastAsia="Times New Roman" w:hAnsi="Arial" w:cs="Arial"/>
          <w:color w:val="000000"/>
          <w:lang w:eastAsia="en-GB"/>
        </w:rPr>
        <w:t xml:space="preserve"> </w:t>
      </w:r>
      <w:r w:rsidR="00B23F67" w:rsidRPr="00E96C63">
        <w:rPr>
          <w:rFonts w:ascii="Arial" w:eastAsia="Times New Roman" w:hAnsi="Arial" w:cs="Arial"/>
          <w:color w:val="000000"/>
          <w:lang w:eastAsia="en-GB"/>
        </w:rPr>
        <w:t>the case of Sally Challen</w:t>
      </w:r>
      <w:r w:rsidR="00C80A86" w:rsidRPr="00E96C63">
        <w:rPr>
          <w:rFonts w:ascii="Arial" w:eastAsia="Times New Roman" w:hAnsi="Arial" w:cs="Arial"/>
          <w:color w:val="000000"/>
          <w:lang w:eastAsia="en-GB"/>
        </w:rPr>
        <w:t xml:space="preserve"> will not be the last occasion on which the phenomenon of coercive control and its consequences will come before the courts</w:t>
      </w:r>
      <w:r w:rsidR="00B23F67" w:rsidRPr="00E96C63">
        <w:rPr>
          <w:rFonts w:ascii="Arial" w:eastAsia="Times New Roman" w:hAnsi="Arial" w:cs="Arial"/>
          <w:color w:val="000000"/>
          <w:lang w:eastAsia="en-GB"/>
        </w:rPr>
        <w:t>, however much Judge Matthews emphasi</w:t>
      </w:r>
      <w:r w:rsidR="00C15C80">
        <w:rPr>
          <w:rFonts w:ascii="Arial" w:eastAsia="Times New Roman" w:hAnsi="Arial" w:cs="Arial"/>
          <w:color w:val="000000"/>
          <w:lang w:eastAsia="en-GB"/>
        </w:rPr>
        <w:t>z</w:t>
      </w:r>
      <w:r w:rsidR="00B23F67" w:rsidRPr="00E96C63">
        <w:rPr>
          <w:rFonts w:ascii="Arial" w:eastAsia="Times New Roman" w:hAnsi="Arial" w:cs="Arial"/>
          <w:color w:val="000000"/>
          <w:lang w:eastAsia="en-GB"/>
        </w:rPr>
        <w:t>ed the extraordinary facts</w:t>
      </w:r>
      <w:r w:rsidR="00C80A86" w:rsidRPr="00E96C63">
        <w:rPr>
          <w:rFonts w:ascii="Arial" w:eastAsia="Times New Roman" w:hAnsi="Arial" w:cs="Arial"/>
          <w:color w:val="000000"/>
          <w:lang w:eastAsia="en-GB"/>
        </w:rPr>
        <w:t>.</w:t>
      </w:r>
    </w:p>
    <w:p w14:paraId="5D0EA355" w14:textId="0F6C9CC6" w:rsidR="00E55789" w:rsidRDefault="00E55789" w:rsidP="003A7D82">
      <w:pPr>
        <w:jc w:val="both"/>
        <w:rPr>
          <w:rFonts w:ascii="Arial" w:eastAsia="Times New Roman" w:hAnsi="Arial" w:cs="Arial"/>
          <w:color w:val="000000"/>
          <w:lang w:eastAsia="en-GB"/>
        </w:rPr>
      </w:pPr>
    </w:p>
    <w:p w14:paraId="4A7134EA" w14:textId="7CF1F43F" w:rsidR="001665D2" w:rsidRDefault="004733EC" w:rsidP="003A7D82">
      <w:pPr>
        <w:jc w:val="both"/>
        <w:rPr>
          <w:rFonts w:ascii="Arial" w:eastAsia="Times New Roman" w:hAnsi="Arial" w:cs="Arial"/>
          <w:color w:val="000000"/>
          <w:lang w:eastAsia="en-GB"/>
        </w:rPr>
      </w:pPr>
      <w:r>
        <w:rPr>
          <w:rFonts w:ascii="Arial" w:eastAsia="Times New Roman" w:hAnsi="Arial" w:cs="Arial"/>
          <w:color w:val="000000"/>
          <w:lang w:eastAsia="en-GB"/>
        </w:rPr>
        <w:t xml:space="preserve">At 8.2.9.1 of the main text, reference </w:t>
      </w:r>
      <w:r w:rsidR="006D2D49">
        <w:rPr>
          <w:rFonts w:ascii="Arial" w:eastAsia="Times New Roman" w:hAnsi="Arial" w:cs="Arial"/>
          <w:color w:val="000000"/>
          <w:lang w:eastAsia="en-GB"/>
        </w:rPr>
        <w:t xml:space="preserve">was </w:t>
      </w:r>
      <w:r>
        <w:rPr>
          <w:rFonts w:ascii="Arial" w:eastAsia="Times New Roman" w:hAnsi="Arial" w:cs="Arial"/>
          <w:color w:val="000000"/>
          <w:lang w:eastAsia="en-GB"/>
        </w:rPr>
        <w:t xml:space="preserve">made to the apparently limited effect of section 33A of the Wills Act in the view of </w:t>
      </w:r>
      <w:r w:rsidR="00703F93">
        <w:rPr>
          <w:rFonts w:ascii="Arial" w:eastAsia="Times New Roman" w:hAnsi="Arial" w:cs="Arial"/>
          <w:color w:val="000000"/>
          <w:lang w:eastAsia="en-GB"/>
        </w:rPr>
        <w:t>I.</w:t>
      </w:r>
      <w:r>
        <w:rPr>
          <w:rFonts w:ascii="Arial" w:eastAsia="Times New Roman" w:hAnsi="Arial" w:cs="Arial"/>
          <w:color w:val="000000"/>
          <w:lang w:eastAsia="en-GB"/>
        </w:rPr>
        <w:t xml:space="preserve"> Williams</w:t>
      </w:r>
      <w:r w:rsidR="00703F93">
        <w:rPr>
          <w:rFonts w:ascii="Arial" w:eastAsia="Times New Roman" w:hAnsi="Arial" w:cs="Arial"/>
          <w:color w:val="000000"/>
          <w:lang w:eastAsia="en-GB"/>
        </w:rPr>
        <w:t xml:space="preserve">, </w:t>
      </w:r>
      <w:r w:rsidR="00703F93" w:rsidRPr="00703F93">
        <w:rPr>
          <w:rFonts w:ascii="Arial" w:eastAsia="Times New Roman" w:hAnsi="Arial" w:cs="Arial"/>
          <w:color w:val="000000"/>
          <w:lang w:eastAsia="en-GB"/>
        </w:rPr>
        <w:t>‘How Does the Common Law Forfeiture Rule Work?’ in B. Häcker and C. Mitchell (eds), </w:t>
      </w:r>
      <w:r w:rsidR="00703F93" w:rsidRPr="00703F93">
        <w:rPr>
          <w:rFonts w:ascii="Arial" w:eastAsia="Times New Roman" w:hAnsi="Arial" w:cs="Arial"/>
          <w:i/>
          <w:iCs/>
          <w:color w:val="000000"/>
          <w:lang w:eastAsia="en-GB"/>
        </w:rPr>
        <w:t>Current Issues in Succession Law</w:t>
      </w:r>
      <w:r w:rsidR="00703F93" w:rsidRPr="00703F93">
        <w:rPr>
          <w:rFonts w:ascii="Arial" w:eastAsia="Times New Roman" w:hAnsi="Arial" w:cs="Arial"/>
          <w:color w:val="000000"/>
          <w:lang w:eastAsia="en-GB"/>
        </w:rPr>
        <w:t> (2016)</w:t>
      </w:r>
      <w:r>
        <w:rPr>
          <w:rFonts w:ascii="Arial" w:eastAsia="Times New Roman" w:hAnsi="Arial" w:cs="Arial"/>
          <w:color w:val="000000"/>
          <w:lang w:eastAsia="en-GB"/>
        </w:rPr>
        <w:t>. B. Sloan, ‘Forfeiture and the Effect the Wills Act 1837</w:t>
      </w:r>
      <w:r w:rsidR="002576E4">
        <w:rPr>
          <w:rFonts w:ascii="Arial" w:eastAsia="Times New Roman" w:hAnsi="Arial" w:cs="Arial"/>
          <w:color w:val="000000"/>
          <w:lang w:eastAsia="en-GB"/>
        </w:rPr>
        <w:t>, s.33A</w:t>
      </w:r>
      <w:r>
        <w:rPr>
          <w:rFonts w:ascii="Arial" w:eastAsia="Times New Roman" w:hAnsi="Arial" w:cs="Arial"/>
          <w:color w:val="000000"/>
          <w:lang w:eastAsia="en-GB"/>
        </w:rPr>
        <w:t xml:space="preserve">’ [2021] Conv </w:t>
      </w:r>
      <w:r w:rsidR="00764095">
        <w:rPr>
          <w:rFonts w:ascii="Arial" w:eastAsia="Times New Roman" w:hAnsi="Arial" w:cs="Arial"/>
          <w:color w:val="000000"/>
          <w:lang w:eastAsia="en-GB"/>
        </w:rPr>
        <w:t>33</w:t>
      </w:r>
      <w:r>
        <w:rPr>
          <w:rFonts w:ascii="Arial" w:eastAsia="Times New Roman" w:hAnsi="Arial" w:cs="Arial"/>
          <w:color w:val="000000"/>
          <w:lang w:eastAsia="en-GB"/>
        </w:rPr>
        <w:t xml:space="preserve"> provides more detail on the matter. As explained at 8.2.9.2 of the main text, section 33A </w:t>
      </w:r>
      <w:r w:rsidR="00703F93">
        <w:rPr>
          <w:rFonts w:ascii="Arial" w:eastAsia="Times New Roman" w:hAnsi="Arial" w:cs="Arial"/>
          <w:color w:val="000000"/>
          <w:lang w:eastAsia="en-GB"/>
        </w:rPr>
        <w:t xml:space="preserve">provides that where a person forfeits an interest under a will, the person is to be treated (subject to contrary intention) as having predeceased the testator. </w:t>
      </w:r>
      <w:r>
        <w:rPr>
          <w:rFonts w:ascii="Arial" w:eastAsia="Times New Roman" w:hAnsi="Arial" w:cs="Arial"/>
          <w:color w:val="000000"/>
          <w:lang w:eastAsia="en-GB"/>
        </w:rPr>
        <w:t xml:space="preserve">The difficulty, in the view of Dr Williams, is that </w:t>
      </w:r>
      <w:r w:rsidR="00703F93">
        <w:rPr>
          <w:rFonts w:ascii="Arial" w:eastAsia="Times New Roman" w:hAnsi="Arial" w:cs="Arial"/>
          <w:color w:val="000000"/>
          <w:lang w:eastAsia="en-GB"/>
        </w:rPr>
        <w:t>section 33A is expressed to apply ‘for the purposes of this Act’. On his analysis, because the Wills Act does not give general effect to wills, section 33A comes into operation only where section 33 (see 8.2.5.3 of the main text) is relevant.</w:t>
      </w:r>
      <w:r w:rsidR="00297272">
        <w:rPr>
          <w:rFonts w:ascii="Arial" w:eastAsia="Times New Roman" w:hAnsi="Arial" w:cs="Arial"/>
          <w:color w:val="000000"/>
          <w:lang w:eastAsia="en-GB"/>
        </w:rPr>
        <w:t xml:space="preserve"> </w:t>
      </w:r>
      <w:proofErr w:type="gramStart"/>
      <w:r w:rsidR="00703F93">
        <w:rPr>
          <w:rFonts w:ascii="Arial" w:eastAsia="Times New Roman" w:hAnsi="Arial" w:cs="Arial"/>
          <w:color w:val="000000"/>
          <w:lang w:eastAsia="en-GB"/>
        </w:rPr>
        <w:t>So</w:t>
      </w:r>
      <w:proofErr w:type="gramEnd"/>
      <w:r w:rsidR="00703F93">
        <w:rPr>
          <w:rFonts w:ascii="Arial" w:eastAsia="Times New Roman" w:hAnsi="Arial" w:cs="Arial"/>
          <w:color w:val="000000"/>
          <w:lang w:eastAsia="en-GB"/>
        </w:rPr>
        <w:t xml:space="preserve"> if a testator leaves his residuary estate to his </w:t>
      </w:r>
      <w:r w:rsidR="001665D2">
        <w:rPr>
          <w:rFonts w:ascii="Arial" w:eastAsia="Times New Roman" w:hAnsi="Arial" w:cs="Arial"/>
          <w:color w:val="000000"/>
          <w:lang w:eastAsia="en-GB"/>
        </w:rPr>
        <w:t>daughter</w:t>
      </w:r>
      <w:r w:rsidR="00703F93">
        <w:rPr>
          <w:rFonts w:ascii="Arial" w:eastAsia="Times New Roman" w:hAnsi="Arial" w:cs="Arial"/>
          <w:color w:val="000000"/>
          <w:lang w:eastAsia="en-GB"/>
        </w:rPr>
        <w:t>,</w:t>
      </w:r>
      <w:r w:rsidR="001665D2">
        <w:rPr>
          <w:rFonts w:ascii="Arial" w:eastAsia="Times New Roman" w:hAnsi="Arial" w:cs="Arial"/>
          <w:color w:val="000000"/>
          <w:lang w:eastAsia="en-GB"/>
        </w:rPr>
        <w:t xml:space="preserve"> and the daughter kills the testator, sections 33 and 33A allow the daughter’s children to inherit because section 33A treats her as having predeceased the testator. But, according to Williams</w:t>
      </w:r>
      <w:r w:rsidR="0036566B">
        <w:rPr>
          <w:rFonts w:ascii="Arial" w:eastAsia="Times New Roman" w:hAnsi="Arial" w:cs="Arial"/>
          <w:color w:val="000000"/>
          <w:lang w:eastAsia="en-GB"/>
        </w:rPr>
        <w:t>’ analysis</w:t>
      </w:r>
      <w:r w:rsidR="001665D2">
        <w:rPr>
          <w:rFonts w:ascii="Arial" w:eastAsia="Times New Roman" w:hAnsi="Arial" w:cs="Arial"/>
          <w:color w:val="000000"/>
          <w:lang w:eastAsia="en-GB"/>
        </w:rPr>
        <w:t>, if the testator instead leaves his residuary estate to his spouse</w:t>
      </w:r>
      <w:r w:rsidR="0036566B">
        <w:rPr>
          <w:rFonts w:ascii="Arial" w:eastAsia="Times New Roman" w:hAnsi="Arial" w:cs="Arial"/>
          <w:color w:val="000000"/>
          <w:lang w:eastAsia="en-GB"/>
        </w:rPr>
        <w:t>, and</w:t>
      </w:r>
      <w:r w:rsidR="00314B75">
        <w:rPr>
          <w:rFonts w:ascii="Arial" w:eastAsia="Times New Roman" w:hAnsi="Arial" w:cs="Arial"/>
          <w:color w:val="000000"/>
          <w:lang w:eastAsia="en-GB"/>
        </w:rPr>
        <w:t xml:space="preserve"> to a charity</w:t>
      </w:r>
      <w:r w:rsidR="0036566B">
        <w:rPr>
          <w:rFonts w:ascii="Arial" w:eastAsia="Times New Roman" w:hAnsi="Arial" w:cs="Arial"/>
          <w:color w:val="000000"/>
          <w:lang w:eastAsia="en-GB"/>
        </w:rPr>
        <w:t xml:space="preserve"> in the event that the spouse predeceases him, the intestacy rules would apply if the spouse killed the testator. The spouse did not literally predecease the testator and, on this view, because the substitutionary gift would not take effect </w:t>
      </w:r>
      <w:r w:rsidR="0036566B">
        <w:rPr>
          <w:rFonts w:ascii="Arial" w:eastAsia="Times New Roman" w:hAnsi="Arial" w:cs="Arial"/>
          <w:i/>
          <w:iCs/>
          <w:color w:val="000000"/>
          <w:lang w:eastAsia="en-GB"/>
        </w:rPr>
        <w:t xml:space="preserve">under the Wills Act </w:t>
      </w:r>
      <w:r w:rsidR="0036566B">
        <w:rPr>
          <w:rFonts w:ascii="Arial" w:eastAsia="Times New Roman" w:hAnsi="Arial" w:cs="Arial"/>
          <w:color w:val="000000"/>
          <w:lang w:eastAsia="en-GB"/>
        </w:rPr>
        <w:t>but (merely) under the will itself, the will cannot be read as if the spouse had predeceased even by virtue of section 33A.</w:t>
      </w:r>
      <w:r w:rsidR="001665D2">
        <w:rPr>
          <w:rFonts w:ascii="Arial" w:eastAsia="Times New Roman" w:hAnsi="Arial" w:cs="Arial"/>
          <w:color w:val="000000"/>
          <w:lang w:eastAsia="en-GB"/>
        </w:rPr>
        <w:t xml:space="preserve"> </w:t>
      </w:r>
    </w:p>
    <w:p w14:paraId="6B662331" w14:textId="77777777" w:rsidR="001665D2" w:rsidRDefault="001665D2" w:rsidP="003A7D82">
      <w:pPr>
        <w:jc w:val="both"/>
        <w:rPr>
          <w:rFonts w:ascii="Arial" w:eastAsia="Times New Roman" w:hAnsi="Arial" w:cs="Arial"/>
          <w:color w:val="000000"/>
          <w:lang w:eastAsia="en-GB"/>
        </w:rPr>
      </w:pPr>
    </w:p>
    <w:p w14:paraId="0DF16687" w14:textId="08C7A972" w:rsidR="001665D2" w:rsidRPr="001665D2" w:rsidRDefault="001665D2" w:rsidP="001665D2">
      <w:pPr>
        <w:jc w:val="both"/>
        <w:rPr>
          <w:rFonts w:ascii="Arial" w:eastAsia="Times New Roman" w:hAnsi="Arial" w:cs="Arial"/>
          <w:color w:val="000000"/>
          <w:lang w:eastAsia="en-GB"/>
        </w:rPr>
      </w:pPr>
      <w:r>
        <w:rPr>
          <w:rFonts w:ascii="Arial" w:eastAsia="Times New Roman" w:hAnsi="Arial" w:cs="Arial"/>
          <w:color w:val="000000"/>
          <w:lang w:eastAsia="en-GB"/>
        </w:rPr>
        <w:lastRenderedPageBreak/>
        <w:t xml:space="preserve">In his 2021 article, the present author considers the policy difficulties with Dr Williams’ conclusion (which Dr Williams accepts was not truly intended) and considers various possible solutions to the conundrum. One is to treat the phrase ‘for the purposes of this Act’ to mean ‘for the purposes of the law of wills’, so that section 33A simply causes the will to be read as if the forfeiting beneficiary has predeceased the testator. This interpretation of section 33A was implicitly accepted in </w:t>
      </w:r>
      <w:r w:rsidRPr="001665D2">
        <w:rPr>
          <w:rFonts w:ascii="Arial" w:eastAsia="Times New Roman" w:hAnsi="Arial" w:cs="Arial"/>
          <w:i/>
          <w:iCs/>
          <w:color w:val="000000"/>
          <w:lang w:eastAsia="en-GB"/>
        </w:rPr>
        <w:t>Henderson</w:t>
      </w:r>
      <w:r w:rsidRPr="001665D2">
        <w:rPr>
          <w:rFonts w:ascii="Arial" w:eastAsia="Times New Roman" w:hAnsi="Arial" w:cs="Arial"/>
          <w:color w:val="000000"/>
          <w:lang w:eastAsia="en-GB"/>
        </w:rPr>
        <w:t> v </w:t>
      </w:r>
      <w:r w:rsidRPr="001665D2">
        <w:rPr>
          <w:rFonts w:ascii="Arial" w:eastAsia="Times New Roman" w:hAnsi="Arial" w:cs="Arial"/>
          <w:i/>
          <w:iCs/>
          <w:color w:val="000000"/>
          <w:lang w:eastAsia="en-GB"/>
        </w:rPr>
        <w:t>Wilcox</w:t>
      </w:r>
      <w:r w:rsidRPr="001665D2">
        <w:rPr>
          <w:rFonts w:ascii="Arial" w:eastAsia="Times New Roman" w:hAnsi="Arial" w:cs="Arial"/>
          <w:color w:val="000000"/>
          <w:lang w:eastAsia="en-GB"/>
        </w:rPr>
        <w:t> [2015] EWHC 3469 (Ch)</w:t>
      </w:r>
      <w:r>
        <w:rPr>
          <w:rFonts w:ascii="Arial" w:eastAsia="Times New Roman" w:hAnsi="Arial" w:cs="Arial"/>
          <w:color w:val="000000"/>
          <w:lang w:eastAsia="en-GB"/>
        </w:rPr>
        <w:t xml:space="preserve"> (referred to at 8.2.9.1 of the main text). Another solution (albeit not a comprehensive one) is to grant relief from forfeiture, </w:t>
      </w:r>
      <w:r w:rsidR="00333067">
        <w:rPr>
          <w:rFonts w:ascii="Arial" w:eastAsia="Times New Roman" w:hAnsi="Arial" w:cs="Arial"/>
          <w:color w:val="000000"/>
          <w:lang w:eastAsia="en-GB"/>
        </w:rPr>
        <w:t>the</w:t>
      </w:r>
      <w:r>
        <w:rPr>
          <w:rFonts w:ascii="Arial" w:eastAsia="Times New Roman" w:hAnsi="Arial" w:cs="Arial"/>
          <w:color w:val="000000"/>
          <w:lang w:eastAsia="en-GB"/>
        </w:rPr>
        <w:t xml:space="preserve"> route taken in </w:t>
      </w:r>
      <w:r w:rsidR="00333067" w:rsidRPr="00D53323">
        <w:rPr>
          <w:rFonts w:ascii="Arial" w:eastAsia="Times New Roman" w:hAnsi="Arial" w:cs="Arial"/>
          <w:i/>
          <w:iCs/>
          <w:color w:val="000000"/>
          <w:lang w:eastAsia="en-GB"/>
        </w:rPr>
        <w:t>Macmillan Cancer Support</w:t>
      </w:r>
      <w:r w:rsidR="00333067" w:rsidRPr="00333067">
        <w:rPr>
          <w:rFonts w:ascii="Arial" w:eastAsia="Times New Roman" w:hAnsi="Arial" w:cs="Arial"/>
          <w:color w:val="000000"/>
          <w:lang w:eastAsia="en-GB"/>
        </w:rPr>
        <w:t xml:space="preserve"> v </w:t>
      </w:r>
      <w:r w:rsidR="00333067" w:rsidRPr="00D53323">
        <w:rPr>
          <w:rFonts w:ascii="Arial" w:eastAsia="Times New Roman" w:hAnsi="Arial" w:cs="Arial"/>
          <w:i/>
          <w:iCs/>
          <w:color w:val="000000"/>
          <w:lang w:eastAsia="en-GB"/>
        </w:rPr>
        <w:t>Hayes</w:t>
      </w:r>
      <w:r w:rsidR="00333067" w:rsidRPr="00333067">
        <w:rPr>
          <w:rFonts w:ascii="Arial" w:eastAsia="Times New Roman" w:hAnsi="Arial" w:cs="Arial"/>
          <w:color w:val="000000"/>
          <w:lang w:eastAsia="en-GB"/>
        </w:rPr>
        <w:t xml:space="preserve"> [2017] EWHC 3110 (Ch)</w:t>
      </w:r>
      <w:r w:rsidR="00105479">
        <w:rPr>
          <w:rFonts w:ascii="Arial" w:eastAsia="Times New Roman" w:hAnsi="Arial" w:cs="Arial"/>
          <w:color w:val="000000"/>
          <w:lang w:eastAsia="en-GB"/>
        </w:rPr>
        <w:t xml:space="preserve"> (as discussed in </w:t>
      </w:r>
      <w:r w:rsidR="00105479" w:rsidRPr="00105479">
        <w:rPr>
          <w:rFonts w:ascii="Arial" w:eastAsia="Times New Roman" w:hAnsi="Arial" w:cs="Arial"/>
          <w:color w:val="000000"/>
          <w:lang w:eastAsia="en-GB"/>
        </w:rPr>
        <w:t>8.2.9.2</w:t>
      </w:r>
      <w:r w:rsidR="00105479">
        <w:rPr>
          <w:rFonts w:ascii="Arial" w:eastAsia="Times New Roman" w:hAnsi="Arial" w:cs="Arial"/>
          <w:color w:val="000000"/>
          <w:lang w:eastAsia="en-GB"/>
        </w:rPr>
        <w:t xml:space="preserve"> of the main text)</w:t>
      </w:r>
      <w:r w:rsidR="00333067">
        <w:rPr>
          <w:rFonts w:ascii="Arial" w:eastAsia="Times New Roman" w:hAnsi="Arial" w:cs="Arial"/>
          <w:color w:val="000000"/>
          <w:lang w:eastAsia="en-GB"/>
        </w:rPr>
        <w:t>.</w:t>
      </w:r>
      <w:r w:rsidR="00884C09">
        <w:rPr>
          <w:rFonts w:ascii="Arial" w:eastAsia="Times New Roman" w:hAnsi="Arial" w:cs="Arial"/>
          <w:color w:val="000000"/>
          <w:lang w:eastAsia="en-GB"/>
        </w:rPr>
        <w:t xml:space="preserve"> The Law Commission </w:t>
      </w:r>
      <w:r w:rsidR="009208C7">
        <w:rPr>
          <w:rFonts w:ascii="Arial" w:eastAsia="Times New Roman" w:hAnsi="Arial" w:cs="Arial"/>
          <w:color w:val="000000"/>
          <w:lang w:eastAsia="en-GB"/>
        </w:rPr>
        <w:t xml:space="preserve">recognised the difficulty in </w:t>
      </w:r>
      <w:r w:rsidR="00033E65">
        <w:rPr>
          <w:rFonts w:ascii="Arial" w:eastAsia="Times New Roman" w:hAnsi="Arial" w:cs="Arial"/>
          <w:color w:val="000000"/>
          <w:lang w:eastAsia="en-GB"/>
        </w:rPr>
        <w:t>its 2025 Report</w:t>
      </w:r>
      <w:r w:rsidR="00EA3EC3">
        <w:rPr>
          <w:rFonts w:ascii="Arial" w:eastAsia="Times New Roman" w:hAnsi="Arial" w:cs="Arial"/>
          <w:color w:val="000000"/>
          <w:lang w:eastAsia="en-GB"/>
        </w:rPr>
        <w:t xml:space="preserve"> (</w:t>
      </w:r>
      <w:r w:rsidR="00D0188E">
        <w:rPr>
          <w:rFonts w:ascii="Arial" w:eastAsia="Times New Roman" w:hAnsi="Arial" w:cs="Arial"/>
          <w:color w:val="000000"/>
          <w:lang w:eastAsia="en-GB"/>
        </w:rPr>
        <w:t>Law Com. No. 419, vol. II</w:t>
      </w:r>
      <w:r w:rsidR="008213D5">
        <w:rPr>
          <w:rFonts w:ascii="Arial" w:eastAsia="Times New Roman" w:hAnsi="Arial" w:cs="Arial"/>
          <w:color w:val="000000"/>
          <w:lang w:eastAsia="en-GB"/>
        </w:rPr>
        <w:t>, para. 1.122</w:t>
      </w:r>
      <w:r w:rsidR="00D0188E">
        <w:rPr>
          <w:rFonts w:ascii="Arial" w:eastAsia="Times New Roman" w:hAnsi="Arial" w:cs="Arial"/>
          <w:color w:val="000000"/>
          <w:lang w:eastAsia="en-GB"/>
        </w:rPr>
        <w:t>)</w:t>
      </w:r>
      <w:r w:rsidR="00033E65">
        <w:rPr>
          <w:rFonts w:ascii="Arial" w:eastAsia="Times New Roman" w:hAnsi="Arial" w:cs="Arial"/>
          <w:color w:val="000000"/>
          <w:lang w:eastAsia="en-GB"/>
        </w:rPr>
        <w:t xml:space="preserve">, </w:t>
      </w:r>
      <w:r w:rsidR="003D646A">
        <w:rPr>
          <w:rFonts w:ascii="Arial" w:eastAsia="Times New Roman" w:hAnsi="Arial" w:cs="Arial"/>
          <w:color w:val="000000"/>
          <w:lang w:eastAsia="en-GB"/>
        </w:rPr>
        <w:t>and</w:t>
      </w:r>
      <w:r w:rsidR="000377F6">
        <w:rPr>
          <w:rFonts w:ascii="Arial" w:eastAsia="Times New Roman" w:hAnsi="Arial" w:cs="Arial"/>
          <w:color w:val="000000"/>
          <w:lang w:eastAsia="en-GB"/>
        </w:rPr>
        <w:t xml:space="preserve"> thankfully</w:t>
      </w:r>
      <w:r w:rsidR="003D646A">
        <w:rPr>
          <w:rFonts w:ascii="Arial" w:eastAsia="Times New Roman" w:hAnsi="Arial" w:cs="Arial"/>
          <w:color w:val="000000"/>
          <w:lang w:eastAsia="en-GB"/>
        </w:rPr>
        <w:t xml:space="preserve"> in re</w:t>
      </w:r>
      <w:r w:rsidR="00EA3EC3">
        <w:rPr>
          <w:rFonts w:ascii="Arial" w:eastAsia="Times New Roman" w:hAnsi="Arial" w:cs="Arial"/>
          <w:color w:val="000000"/>
          <w:lang w:eastAsia="en-GB"/>
        </w:rPr>
        <w:t>stating s. 33A the</w:t>
      </w:r>
      <w:r w:rsidR="003415AF">
        <w:rPr>
          <w:rFonts w:ascii="Arial" w:eastAsia="Times New Roman" w:hAnsi="Arial" w:cs="Arial"/>
          <w:color w:val="000000"/>
          <w:lang w:eastAsia="en-GB"/>
        </w:rPr>
        <w:t xml:space="preserve">ir Draft Bill </w:t>
      </w:r>
      <w:r w:rsidR="00FB185D">
        <w:rPr>
          <w:rFonts w:ascii="Arial" w:eastAsia="Times New Roman" w:hAnsi="Arial" w:cs="Arial"/>
          <w:color w:val="000000"/>
          <w:lang w:eastAsia="en-GB"/>
        </w:rPr>
        <w:t xml:space="preserve">does not contain the </w:t>
      </w:r>
      <w:r w:rsidR="003E6FF3">
        <w:rPr>
          <w:rFonts w:ascii="Arial" w:eastAsia="Times New Roman" w:hAnsi="Arial" w:cs="Arial"/>
          <w:color w:val="000000"/>
          <w:lang w:eastAsia="en-GB"/>
        </w:rPr>
        <w:t>‘for the purposes of this Ac</w:t>
      </w:r>
      <w:r w:rsidR="00D91F68">
        <w:rPr>
          <w:rFonts w:ascii="Arial" w:eastAsia="Times New Roman" w:hAnsi="Arial" w:cs="Arial"/>
          <w:color w:val="000000"/>
          <w:lang w:eastAsia="en-GB"/>
        </w:rPr>
        <w:t>t</w:t>
      </w:r>
      <w:r w:rsidR="006D2D49">
        <w:rPr>
          <w:rFonts w:ascii="Arial" w:eastAsia="Times New Roman" w:hAnsi="Arial" w:cs="Arial"/>
          <w:color w:val="000000"/>
          <w:lang w:eastAsia="en-GB"/>
        </w:rPr>
        <w:t>’</w:t>
      </w:r>
      <w:r w:rsidR="00D91F68">
        <w:rPr>
          <w:rFonts w:ascii="Arial" w:eastAsia="Times New Roman" w:hAnsi="Arial" w:cs="Arial"/>
          <w:color w:val="000000"/>
          <w:lang w:eastAsia="en-GB"/>
        </w:rPr>
        <w:t xml:space="preserve"> qualification.</w:t>
      </w:r>
    </w:p>
    <w:p w14:paraId="3B0FE8F4" w14:textId="6CC528C6" w:rsidR="004733EC" w:rsidRPr="00E96C63" w:rsidRDefault="00297272" w:rsidP="003A7D82">
      <w:pPr>
        <w:jc w:val="both"/>
        <w:rPr>
          <w:rFonts w:ascii="Arial" w:eastAsia="Times New Roman" w:hAnsi="Arial" w:cs="Arial"/>
          <w:color w:val="000000"/>
          <w:lang w:eastAsia="en-GB"/>
        </w:rPr>
      </w:pPr>
      <w:r>
        <w:rPr>
          <w:rFonts w:ascii="Arial" w:eastAsia="Times New Roman" w:hAnsi="Arial" w:cs="Arial"/>
          <w:color w:val="000000"/>
          <w:lang w:eastAsia="en-GB"/>
        </w:rPr>
        <w:t xml:space="preserve"> </w:t>
      </w:r>
    </w:p>
    <w:p w14:paraId="3C89D223" w14:textId="494FCF17" w:rsidR="00E55789" w:rsidRPr="00E96C63" w:rsidRDefault="00DA45F7" w:rsidP="003A7D82">
      <w:pPr>
        <w:jc w:val="both"/>
        <w:rPr>
          <w:rFonts w:ascii="Arial" w:eastAsia="Times New Roman" w:hAnsi="Arial" w:cs="Arial"/>
          <w:b/>
          <w:bCs/>
          <w:color w:val="000000"/>
          <w:lang w:eastAsia="en-GB"/>
        </w:rPr>
      </w:pPr>
      <w:r w:rsidRPr="00E96C63">
        <w:rPr>
          <w:rFonts w:ascii="Arial" w:eastAsia="Times New Roman" w:hAnsi="Arial" w:cs="Arial"/>
          <w:b/>
          <w:bCs/>
          <w:color w:val="000000"/>
          <w:lang w:eastAsia="en-GB"/>
        </w:rPr>
        <w:t>Chapter 9</w:t>
      </w:r>
    </w:p>
    <w:p w14:paraId="15C88CFC" w14:textId="26C9C0C2" w:rsidR="00DA45F7" w:rsidRPr="00E96C63" w:rsidRDefault="00DA45F7" w:rsidP="003A7D82">
      <w:pPr>
        <w:jc w:val="both"/>
        <w:rPr>
          <w:rFonts w:ascii="Arial" w:eastAsia="Times New Roman" w:hAnsi="Arial" w:cs="Arial"/>
          <w:b/>
          <w:bCs/>
          <w:color w:val="000000"/>
          <w:lang w:eastAsia="en-GB"/>
        </w:rPr>
      </w:pPr>
    </w:p>
    <w:p w14:paraId="58E4D0D5" w14:textId="60FBB794" w:rsidR="00314949" w:rsidRDefault="00A65694" w:rsidP="003A7D82">
      <w:pPr>
        <w:jc w:val="both"/>
        <w:rPr>
          <w:rFonts w:ascii="Arial" w:eastAsia="Times New Roman" w:hAnsi="Arial" w:cs="Arial"/>
          <w:color w:val="000000"/>
          <w:lang w:eastAsia="en-GB"/>
        </w:rPr>
      </w:pPr>
      <w:r>
        <w:rPr>
          <w:rFonts w:ascii="Arial" w:eastAsia="Times New Roman" w:hAnsi="Arial" w:cs="Arial"/>
          <w:color w:val="000000"/>
          <w:lang w:eastAsia="en-GB"/>
        </w:rPr>
        <w:t>The ‘decree nisi’</w:t>
      </w:r>
      <w:r w:rsidR="00314949">
        <w:rPr>
          <w:rFonts w:ascii="Arial" w:eastAsia="Times New Roman" w:hAnsi="Arial" w:cs="Arial"/>
          <w:color w:val="000000"/>
          <w:lang w:eastAsia="en-GB"/>
        </w:rPr>
        <w:t xml:space="preserve"> of divorce</w:t>
      </w:r>
      <w:r>
        <w:rPr>
          <w:rFonts w:ascii="Arial" w:eastAsia="Times New Roman" w:hAnsi="Arial" w:cs="Arial"/>
          <w:color w:val="000000"/>
          <w:lang w:eastAsia="en-GB"/>
        </w:rPr>
        <w:t xml:space="preserve">, discussed at </w:t>
      </w:r>
      <w:r w:rsidRPr="00A65694">
        <w:rPr>
          <w:rFonts w:ascii="Arial" w:eastAsia="Times New Roman" w:hAnsi="Arial" w:cs="Arial"/>
          <w:color w:val="000000"/>
          <w:lang w:eastAsia="en-GB"/>
        </w:rPr>
        <w:t>9.2.1.1</w:t>
      </w:r>
      <w:r>
        <w:rPr>
          <w:rFonts w:ascii="Arial" w:eastAsia="Times New Roman" w:hAnsi="Arial" w:cs="Arial"/>
          <w:color w:val="000000"/>
          <w:lang w:eastAsia="en-GB"/>
        </w:rPr>
        <w:t xml:space="preserve"> of the main text, is </w:t>
      </w:r>
      <w:r w:rsidR="00314949">
        <w:rPr>
          <w:rFonts w:ascii="Arial" w:eastAsia="Times New Roman" w:hAnsi="Arial" w:cs="Arial"/>
          <w:color w:val="000000"/>
          <w:lang w:eastAsia="en-GB"/>
        </w:rPr>
        <w:t xml:space="preserve">now known as a ‘conditional order’ following the commencement of the </w:t>
      </w:r>
      <w:r w:rsidR="00314949" w:rsidRPr="00752AD3">
        <w:rPr>
          <w:rFonts w:ascii="Arial" w:eastAsia="Times New Roman" w:hAnsi="Arial" w:cs="Arial"/>
          <w:color w:val="000000"/>
          <w:lang w:eastAsia="en-GB"/>
        </w:rPr>
        <w:t xml:space="preserve">Divorce, Dissolution and Separation </w:t>
      </w:r>
      <w:r w:rsidR="00314949">
        <w:rPr>
          <w:rFonts w:ascii="Arial" w:eastAsia="Times New Roman" w:hAnsi="Arial" w:cs="Arial"/>
          <w:color w:val="000000"/>
          <w:lang w:eastAsia="en-GB"/>
        </w:rPr>
        <w:t xml:space="preserve">Act 2020 in April 2022 (see the update to Chapter 2 above). </w:t>
      </w:r>
    </w:p>
    <w:p w14:paraId="734E295F" w14:textId="2A8C1F35" w:rsidR="00A65694" w:rsidRDefault="00297272" w:rsidP="003A7D82">
      <w:pPr>
        <w:jc w:val="both"/>
        <w:rPr>
          <w:rFonts w:ascii="Arial" w:eastAsia="Times New Roman" w:hAnsi="Arial" w:cs="Arial"/>
          <w:color w:val="000000"/>
          <w:lang w:eastAsia="en-GB"/>
        </w:rPr>
      </w:pPr>
      <w:r>
        <w:rPr>
          <w:rFonts w:ascii="Arial" w:eastAsia="Times New Roman" w:hAnsi="Arial" w:cs="Arial"/>
          <w:color w:val="000000"/>
          <w:lang w:eastAsia="en-GB"/>
        </w:rPr>
        <w:t xml:space="preserve"> </w:t>
      </w:r>
    </w:p>
    <w:p w14:paraId="4657304E" w14:textId="24D3C374" w:rsidR="00385845" w:rsidRPr="000A7227" w:rsidRDefault="00113B0B" w:rsidP="003A7D82">
      <w:pPr>
        <w:jc w:val="both"/>
        <w:rPr>
          <w:rFonts w:ascii="Arial" w:eastAsia="Times New Roman" w:hAnsi="Arial" w:cs="Arial"/>
          <w:color w:val="000000"/>
          <w:lang w:eastAsia="en-GB"/>
        </w:rPr>
      </w:pPr>
      <w:r>
        <w:rPr>
          <w:rFonts w:ascii="Arial" w:eastAsia="Times New Roman" w:hAnsi="Arial" w:cs="Arial"/>
          <w:color w:val="000000"/>
          <w:lang w:eastAsia="en-GB"/>
        </w:rPr>
        <w:t xml:space="preserve">At 9.2.1.6 of the main text, we considered the requirement that a cohabitant making a claim under </w:t>
      </w:r>
      <w:r w:rsidR="001A7883">
        <w:rPr>
          <w:rFonts w:ascii="Arial" w:eastAsia="Times New Roman" w:hAnsi="Arial" w:cs="Arial"/>
          <w:color w:val="000000"/>
          <w:lang w:eastAsia="en-GB"/>
        </w:rPr>
        <w:t xml:space="preserve">the Inheritance (Provision for Family and Dependants) Act 1975, </w:t>
      </w:r>
      <w:r w:rsidR="001A7883" w:rsidRPr="001A7883">
        <w:rPr>
          <w:rFonts w:ascii="Arial" w:eastAsia="Times New Roman" w:hAnsi="Arial" w:cs="Arial"/>
          <w:color w:val="000000"/>
          <w:lang w:eastAsia="en-GB"/>
        </w:rPr>
        <w:t>s. 1(1)(</w:t>
      </w:r>
      <w:proofErr w:type="spellStart"/>
      <w:r w:rsidR="001A7883" w:rsidRPr="001A7883">
        <w:rPr>
          <w:rFonts w:ascii="Arial" w:eastAsia="Times New Roman" w:hAnsi="Arial" w:cs="Arial"/>
          <w:color w:val="000000"/>
          <w:lang w:eastAsia="en-GB"/>
        </w:rPr>
        <w:t>ba</w:t>
      </w:r>
      <w:proofErr w:type="spellEnd"/>
      <w:r w:rsidR="001A7883" w:rsidRPr="001A7883">
        <w:rPr>
          <w:rFonts w:ascii="Arial" w:eastAsia="Times New Roman" w:hAnsi="Arial" w:cs="Arial"/>
          <w:color w:val="000000"/>
          <w:lang w:eastAsia="en-GB"/>
        </w:rPr>
        <w:t>)</w:t>
      </w:r>
      <w:r w:rsidR="001A7883">
        <w:rPr>
          <w:rFonts w:ascii="Arial" w:eastAsia="Times New Roman" w:hAnsi="Arial" w:cs="Arial"/>
          <w:color w:val="000000"/>
          <w:lang w:eastAsia="en-GB"/>
        </w:rPr>
        <w:t xml:space="preserve"> </w:t>
      </w:r>
      <w:r w:rsidR="001A7883" w:rsidRPr="001A7883">
        <w:rPr>
          <w:rFonts w:ascii="Arial" w:eastAsia="Times New Roman" w:hAnsi="Arial" w:cs="Arial"/>
          <w:color w:val="000000"/>
          <w:lang w:eastAsia="en-GB"/>
        </w:rPr>
        <w:t xml:space="preserve">lived in the same household as the deceased, and as their </w:t>
      </w:r>
      <w:r w:rsidR="00C67D0B">
        <w:rPr>
          <w:rFonts w:ascii="Arial" w:eastAsia="Times New Roman" w:hAnsi="Arial" w:cs="Arial"/>
          <w:color w:val="000000"/>
          <w:lang w:eastAsia="en-GB"/>
        </w:rPr>
        <w:t>spouse or civil partner</w:t>
      </w:r>
      <w:r w:rsidR="001A7883" w:rsidRPr="001A7883">
        <w:rPr>
          <w:rFonts w:ascii="Arial" w:eastAsia="Times New Roman" w:hAnsi="Arial" w:cs="Arial"/>
          <w:color w:val="000000"/>
          <w:lang w:eastAsia="en-GB"/>
        </w:rPr>
        <w:t>, during the whole of the period of two years ending immediately before the date when the deceased died</w:t>
      </w:r>
      <w:r w:rsidR="00C67D0B">
        <w:rPr>
          <w:rFonts w:ascii="Arial" w:eastAsia="Times New Roman" w:hAnsi="Arial" w:cs="Arial"/>
          <w:color w:val="000000"/>
          <w:lang w:eastAsia="en-GB"/>
        </w:rPr>
        <w:t xml:space="preserve"> (see the definition is s.</w:t>
      </w:r>
      <w:r w:rsidR="003B2FFB">
        <w:rPr>
          <w:rFonts w:ascii="Arial" w:eastAsia="Times New Roman" w:hAnsi="Arial" w:cs="Arial"/>
          <w:color w:val="000000"/>
          <w:lang w:eastAsia="en-GB"/>
        </w:rPr>
        <w:t xml:space="preserve"> 1</w:t>
      </w:r>
      <w:r w:rsidR="00C67D0B">
        <w:rPr>
          <w:rFonts w:ascii="Arial" w:eastAsia="Times New Roman" w:hAnsi="Arial" w:cs="Arial"/>
          <w:color w:val="000000"/>
          <w:lang w:eastAsia="en-GB"/>
        </w:rPr>
        <w:t>(1A))</w:t>
      </w:r>
      <w:r w:rsidR="001A7883">
        <w:rPr>
          <w:rFonts w:ascii="Arial" w:eastAsia="Times New Roman" w:hAnsi="Arial" w:cs="Arial"/>
          <w:color w:val="000000"/>
          <w:lang w:eastAsia="en-GB"/>
        </w:rPr>
        <w:t xml:space="preserve">. In </w:t>
      </w:r>
      <w:proofErr w:type="spellStart"/>
      <w:r w:rsidR="001A7883">
        <w:rPr>
          <w:rFonts w:ascii="Arial" w:eastAsia="Times New Roman" w:hAnsi="Arial" w:cs="Arial"/>
          <w:i/>
          <w:iCs/>
          <w:color w:val="000000"/>
          <w:lang w:eastAsia="en-GB"/>
        </w:rPr>
        <w:t>Kettridge</w:t>
      </w:r>
      <w:proofErr w:type="spellEnd"/>
      <w:r w:rsidR="001A7883">
        <w:rPr>
          <w:rFonts w:ascii="Arial" w:eastAsia="Times New Roman" w:hAnsi="Arial" w:cs="Arial"/>
          <w:i/>
          <w:iCs/>
          <w:color w:val="000000"/>
          <w:lang w:eastAsia="en-GB"/>
        </w:rPr>
        <w:t xml:space="preserve"> </w:t>
      </w:r>
      <w:r w:rsidR="001A7883">
        <w:rPr>
          <w:rFonts w:ascii="Arial" w:eastAsia="Times New Roman" w:hAnsi="Arial" w:cs="Arial"/>
          <w:color w:val="000000"/>
          <w:lang w:eastAsia="en-GB"/>
        </w:rPr>
        <w:t xml:space="preserve">v </w:t>
      </w:r>
      <w:r w:rsidR="001A7883">
        <w:rPr>
          <w:rFonts w:ascii="Arial" w:eastAsia="Times New Roman" w:hAnsi="Arial" w:cs="Arial"/>
          <w:i/>
          <w:iCs/>
          <w:color w:val="000000"/>
          <w:lang w:eastAsia="en-GB"/>
        </w:rPr>
        <w:t>Adam</w:t>
      </w:r>
      <w:r w:rsidR="001A7883">
        <w:rPr>
          <w:rFonts w:ascii="Arial" w:eastAsia="Times New Roman" w:hAnsi="Arial" w:cs="Arial"/>
          <w:color w:val="000000"/>
          <w:lang w:eastAsia="en-GB"/>
        </w:rPr>
        <w:t xml:space="preserve">, unreported, High Court, </w:t>
      </w:r>
      <w:r w:rsidR="001A7883" w:rsidRPr="001A7883">
        <w:rPr>
          <w:rFonts w:ascii="Arial" w:eastAsia="Times New Roman" w:hAnsi="Arial" w:cs="Arial"/>
          <w:color w:val="000000"/>
          <w:lang w:eastAsia="en-GB"/>
        </w:rPr>
        <w:t>22 February 2024</w:t>
      </w:r>
      <w:r w:rsidR="0079561E">
        <w:rPr>
          <w:rFonts w:ascii="Arial" w:eastAsia="Times New Roman" w:hAnsi="Arial" w:cs="Arial"/>
          <w:color w:val="000000"/>
          <w:lang w:eastAsia="en-GB"/>
        </w:rPr>
        <w:t>, Judge Tindal considered (obiter</w:t>
      </w:r>
      <w:r w:rsidR="00282585">
        <w:rPr>
          <w:rFonts w:ascii="Arial" w:eastAsia="Times New Roman" w:hAnsi="Arial" w:cs="Arial"/>
          <w:color w:val="000000"/>
          <w:lang w:eastAsia="en-GB"/>
        </w:rPr>
        <w:t>, since the claimant was also found eligible under s. 1(1)(e)</w:t>
      </w:r>
      <w:r w:rsidR="0079561E">
        <w:rPr>
          <w:rFonts w:ascii="Arial" w:eastAsia="Times New Roman" w:hAnsi="Arial" w:cs="Arial"/>
          <w:color w:val="000000"/>
          <w:lang w:eastAsia="en-GB"/>
        </w:rPr>
        <w:t>) that the claimant satisfied the requirement</w:t>
      </w:r>
      <w:r w:rsidR="000A7227">
        <w:rPr>
          <w:rFonts w:ascii="Arial" w:eastAsia="Times New Roman" w:hAnsi="Arial" w:cs="Arial"/>
          <w:color w:val="000000"/>
          <w:lang w:eastAsia="en-GB"/>
        </w:rPr>
        <w:t xml:space="preserve"> in relation to the deceased, who died in February 2021. This was true despite the fact that, </w:t>
      </w:r>
      <w:r w:rsidR="00F80524">
        <w:rPr>
          <w:rFonts w:ascii="Arial" w:eastAsia="Times New Roman" w:hAnsi="Arial" w:cs="Arial"/>
          <w:color w:val="000000"/>
          <w:lang w:eastAsia="en-GB"/>
        </w:rPr>
        <w:t>in February 2019</w:t>
      </w:r>
      <w:r w:rsidR="00282585">
        <w:rPr>
          <w:rFonts w:ascii="Arial" w:eastAsia="Times New Roman" w:hAnsi="Arial" w:cs="Arial"/>
          <w:color w:val="000000"/>
          <w:lang w:eastAsia="en-GB"/>
        </w:rPr>
        <w:t>,</w:t>
      </w:r>
      <w:r w:rsidR="0079561E">
        <w:rPr>
          <w:rFonts w:ascii="Arial" w:eastAsia="Times New Roman" w:hAnsi="Arial" w:cs="Arial"/>
          <w:color w:val="000000"/>
          <w:lang w:eastAsia="en-GB"/>
        </w:rPr>
        <w:t xml:space="preserve"> </w:t>
      </w:r>
      <w:r w:rsidR="000A7227">
        <w:rPr>
          <w:rFonts w:ascii="Arial" w:eastAsia="Times New Roman" w:hAnsi="Arial" w:cs="Arial"/>
          <w:color w:val="000000"/>
          <w:lang w:eastAsia="en-GB"/>
        </w:rPr>
        <w:t>the claimant</w:t>
      </w:r>
      <w:r w:rsidR="0079561E">
        <w:rPr>
          <w:rFonts w:ascii="Arial" w:eastAsia="Times New Roman" w:hAnsi="Arial" w:cs="Arial"/>
          <w:color w:val="000000"/>
          <w:lang w:eastAsia="en-GB"/>
        </w:rPr>
        <w:t xml:space="preserve"> </w:t>
      </w:r>
      <w:r w:rsidR="00385845">
        <w:rPr>
          <w:rFonts w:ascii="Arial" w:eastAsia="Times New Roman" w:hAnsi="Arial" w:cs="Arial"/>
          <w:color w:val="000000"/>
          <w:lang w:eastAsia="en-GB"/>
        </w:rPr>
        <w:t>spent</w:t>
      </w:r>
      <w:r w:rsidR="0079561E">
        <w:rPr>
          <w:rFonts w:ascii="Arial" w:eastAsia="Times New Roman" w:hAnsi="Arial" w:cs="Arial"/>
          <w:color w:val="000000"/>
          <w:lang w:eastAsia="en-GB"/>
        </w:rPr>
        <w:t xml:space="preserve"> </w:t>
      </w:r>
      <w:r w:rsidR="00524831">
        <w:rPr>
          <w:rFonts w:ascii="Arial" w:eastAsia="Times New Roman" w:hAnsi="Arial" w:cs="Arial"/>
          <w:color w:val="000000"/>
          <w:lang w:eastAsia="en-GB"/>
        </w:rPr>
        <w:t xml:space="preserve">only four nights per week </w:t>
      </w:r>
      <w:r w:rsidR="00385845">
        <w:rPr>
          <w:rFonts w:ascii="Arial" w:eastAsia="Times New Roman" w:hAnsi="Arial" w:cs="Arial"/>
          <w:color w:val="000000"/>
          <w:lang w:eastAsia="en-GB"/>
        </w:rPr>
        <w:t xml:space="preserve">living </w:t>
      </w:r>
      <w:r w:rsidR="00524831">
        <w:rPr>
          <w:rFonts w:ascii="Arial" w:eastAsia="Times New Roman" w:hAnsi="Arial" w:cs="Arial"/>
          <w:color w:val="000000"/>
          <w:lang w:eastAsia="en-GB"/>
        </w:rPr>
        <w:t xml:space="preserve">with the deceased in </w:t>
      </w:r>
      <w:r w:rsidR="00385845">
        <w:rPr>
          <w:rFonts w:ascii="Arial" w:eastAsia="Times New Roman" w:hAnsi="Arial" w:cs="Arial"/>
          <w:color w:val="000000"/>
          <w:lang w:eastAsia="en-GB"/>
        </w:rPr>
        <w:t>Harlow, and the rest</w:t>
      </w:r>
      <w:r w:rsidR="0079561E" w:rsidRPr="0079561E">
        <w:rPr>
          <w:rFonts w:ascii="Arial" w:eastAsia="Times New Roman" w:hAnsi="Arial" w:cs="Arial"/>
          <w:color w:val="000000"/>
          <w:lang w:eastAsia="en-GB"/>
        </w:rPr>
        <w:t xml:space="preserve"> of the week</w:t>
      </w:r>
      <w:r w:rsidR="00385845">
        <w:rPr>
          <w:rFonts w:ascii="Arial" w:eastAsia="Times New Roman" w:hAnsi="Arial" w:cs="Arial"/>
          <w:color w:val="000000"/>
          <w:lang w:eastAsia="en-GB"/>
        </w:rPr>
        <w:t xml:space="preserve"> living in his own flat in Colchester and</w:t>
      </w:r>
      <w:r w:rsidR="0079561E" w:rsidRPr="0079561E">
        <w:rPr>
          <w:rFonts w:ascii="Arial" w:eastAsia="Times New Roman" w:hAnsi="Arial" w:cs="Arial"/>
          <w:color w:val="000000"/>
          <w:lang w:eastAsia="en-GB"/>
        </w:rPr>
        <w:t xml:space="preserve"> working</w:t>
      </w:r>
      <w:r w:rsidR="00524831">
        <w:rPr>
          <w:rFonts w:ascii="Arial" w:eastAsia="Times New Roman" w:hAnsi="Arial" w:cs="Arial"/>
          <w:color w:val="000000"/>
          <w:lang w:eastAsia="en-GB"/>
        </w:rPr>
        <w:t xml:space="preserve"> in </w:t>
      </w:r>
      <w:r w:rsidR="00385845">
        <w:rPr>
          <w:rFonts w:ascii="Arial" w:eastAsia="Times New Roman" w:hAnsi="Arial" w:cs="Arial"/>
          <w:color w:val="000000"/>
          <w:lang w:eastAsia="en-GB"/>
        </w:rPr>
        <w:t>nearby Sudbury</w:t>
      </w:r>
      <w:r w:rsidR="00282585">
        <w:rPr>
          <w:rFonts w:ascii="Arial" w:eastAsia="Times New Roman" w:hAnsi="Arial" w:cs="Arial"/>
          <w:color w:val="000000"/>
          <w:lang w:eastAsia="en-GB"/>
        </w:rPr>
        <w:t>. E</w:t>
      </w:r>
      <w:r w:rsidR="00A37592">
        <w:rPr>
          <w:rFonts w:ascii="Arial" w:eastAsia="Times New Roman" w:hAnsi="Arial" w:cs="Arial"/>
          <w:color w:val="000000"/>
          <w:lang w:eastAsia="en-GB"/>
        </w:rPr>
        <w:t>ventually</w:t>
      </w:r>
      <w:r w:rsidR="00282585">
        <w:rPr>
          <w:rFonts w:ascii="Arial" w:eastAsia="Times New Roman" w:hAnsi="Arial" w:cs="Arial"/>
          <w:color w:val="000000"/>
          <w:lang w:eastAsia="en-GB"/>
        </w:rPr>
        <w:t xml:space="preserve">, </w:t>
      </w:r>
      <w:r w:rsidR="00ED2F41">
        <w:rPr>
          <w:rFonts w:ascii="Arial" w:eastAsia="Times New Roman" w:hAnsi="Arial" w:cs="Arial"/>
          <w:color w:val="000000"/>
          <w:lang w:eastAsia="en-GB"/>
        </w:rPr>
        <w:t xml:space="preserve">by June 2019, </w:t>
      </w:r>
      <w:r w:rsidR="00282585">
        <w:rPr>
          <w:rFonts w:ascii="Arial" w:eastAsia="Times New Roman" w:hAnsi="Arial" w:cs="Arial"/>
          <w:color w:val="000000"/>
          <w:lang w:eastAsia="en-GB"/>
        </w:rPr>
        <w:t>the claimant</w:t>
      </w:r>
      <w:r w:rsidR="00A37592">
        <w:rPr>
          <w:rFonts w:ascii="Arial" w:eastAsia="Times New Roman" w:hAnsi="Arial" w:cs="Arial"/>
          <w:color w:val="000000"/>
          <w:lang w:eastAsia="en-GB"/>
        </w:rPr>
        <w:t xml:space="preserve"> moved in permanently</w:t>
      </w:r>
      <w:r w:rsidR="00F80524">
        <w:rPr>
          <w:rFonts w:ascii="Arial" w:eastAsia="Times New Roman" w:hAnsi="Arial" w:cs="Arial"/>
          <w:color w:val="000000"/>
          <w:lang w:eastAsia="en-GB"/>
        </w:rPr>
        <w:t xml:space="preserve"> </w:t>
      </w:r>
      <w:r w:rsidR="00A37592">
        <w:rPr>
          <w:rFonts w:ascii="Arial" w:eastAsia="Times New Roman" w:hAnsi="Arial" w:cs="Arial"/>
          <w:color w:val="000000"/>
          <w:lang w:eastAsia="en-GB"/>
        </w:rPr>
        <w:t>as the deceased’s health declined</w:t>
      </w:r>
      <w:r w:rsidR="000A7227">
        <w:rPr>
          <w:rFonts w:ascii="Arial" w:eastAsia="Times New Roman" w:hAnsi="Arial" w:cs="Arial"/>
          <w:color w:val="000000"/>
          <w:lang w:eastAsia="en-GB"/>
        </w:rPr>
        <w:t>, by which point the claimant had finished moving his possessions to Harlow</w:t>
      </w:r>
      <w:r w:rsidR="00DA3130">
        <w:rPr>
          <w:rFonts w:ascii="Arial" w:eastAsia="Times New Roman" w:hAnsi="Arial" w:cs="Arial"/>
          <w:color w:val="000000"/>
          <w:lang w:eastAsia="en-GB"/>
        </w:rPr>
        <w:t>,</w:t>
      </w:r>
      <w:r w:rsidR="000A7227">
        <w:rPr>
          <w:rFonts w:ascii="Arial" w:eastAsia="Times New Roman" w:hAnsi="Arial" w:cs="Arial"/>
          <w:color w:val="000000"/>
          <w:lang w:eastAsia="en-GB"/>
        </w:rPr>
        <w:t xml:space="preserve"> and </w:t>
      </w:r>
      <w:r w:rsidR="00DA3130">
        <w:rPr>
          <w:rFonts w:ascii="Arial" w:eastAsia="Times New Roman" w:hAnsi="Arial" w:cs="Arial"/>
          <w:color w:val="000000"/>
          <w:lang w:eastAsia="en-GB"/>
        </w:rPr>
        <w:t xml:space="preserve">he then </w:t>
      </w:r>
      <w:r w:rsidR="000A7227">
        <w:rPr>
          <w:rFonts w:ascii="Arial" w:eastAsia="Times New Roman" w:hAnsi="Arial" w:cs="Arial"/>
          <w:color w:val="000000"/>
          <w:lang w:eastAsia="en-GB"/>
        </w:rPr>
        <w:t>g</w:t>
      </w:r>
      <w:r w:rsidR="00DA3130">
        <w:rPr>
          <w:rFonts w:ascii="Arial" w:eastAsia="Times New Roman" w:hAnsi="Arial" w:cs="Arial"/>
          <w:color w:val="000000"/>
          <w:lang w:eastAsia="en-GB"/>
        </w:rPr>
        <w:t>ave</w:t>
      </w:r>
      <w:r w:rsidR="000A7227">
        <w:rPr>
          <w:rFonts w:ascii="Arial" w:eastAsia="Times New Roman" w:hAnsi="Arial" w:cs="Arial"/>
          <w:color w:val="000000"/>
          <w:lang w:eastAsia="en-GB"/>
        </w:rPr>
        <w:t xml:space="preserve"> up his flat in Colchester</w:t>
      </w:r>
      <w:r w:rsidR="0079561E">
        <w:rPr>
          <w:rFonts w:ascii="Arial" w:eastAsia="Times New Roman" w:hAnsi="Arial" w:cs="Arial"/>
          <w:color w:val="000000"/>
          <w:lang w:eastAsia="en-GB"/>
        </w:rPr>
        <w:t xml:space="preserve">. The judge distinguished </w:t>
      </w:r>
      <w:r w:rsidR="0079561E">
        <w:rPr>
          <w:rFonts w:ascii="Arial" w:eastAsia="Times New Roman" w:hAnsi="Arial" w:cs="Arial"/>
          <w:i/>
          <w:iCs/>
          <w:color w:val="000000"/>
          <w:lang w:eastAsia="en-GB"/>
        </w:rPr>
        <w:t xml:space="preserve">Churchill </w:t>
      </w:r>
      <w:r w:rsidR="0079561E">
        <w:rPr>
          <w:rFonts w:ascii="Arial" w:eastAsia="Times New Roman" w:hAnsi="Arial" w:cs="Arial"/>
          <w:color w:val="000000"/>
          <w:lang w:eastAsia="en-GB"/>
        </w:rPr>
        <w:t xml:space="preserve">v </w:t>
      </w:r>
      <w:r w:rsidR="0079561E">
        <w:rPr>
          <w:rFonts w:ascii="Arial" w:eastAsia="Times New Roman" w:hAnsi="Arial" w:cs="Arial"/>
          <w:i/>
          <w:iCs/>
          <w:color w:val="000000"/>
          <w:lang w:eastAsia="en-GB"/>
        </w:rPr>
        <w:t>Roach</w:t>
      </w:r>
      <w:r w:rsidR="00385845">
        <w:rPr>
          <w:rFonts w:ascii="Arial" w:eastAsia="Times New Roman" w:hAnsi="Arial" w:cs="Arial"/>
          <w:i/>
          <w:iCs/>
          <w:color w:val="000000"/>
          <w:lang w:eastAsia="en-GB"/>
        </w:rPr>
        <w:t xml:space="preserve"> </w:t>
      </w:r>
      <w:r w:rsidR="00385845" w:rsidRPr="00C14B8B">
        <w:rPr>
          <w:rFonts w:ascii="Arial" w:eastAsia="Times New Roman" w:hAnsi="Arial" w:cs="Arial"/>
          <w:color w:val="000000"/>
          <w:lang w:eastAsia="en-GB"/>
        </w:rPr>
        <w:t>[2002] EWHC 3230 (Ch)</w:t>
      </w:r>
      <w:r w:rsidR="00385845">
        <w:rPr>
          <w:rFonts w:ascii="Arial" w:eastAsia="Times New Roman" w:hAnsi="Arial" w:cs="Arial"/>
          <w:color w:val="000000"/>
          <w:lang w:eastAsia="en-GB"/>
        </w:rPr>
        <w:t xml:space="preserve">, discussed in the main text. </w:t>
      </w:r>
      <w:r w:rsidR="00282585">
        <w:rPr>
          <w:rFonts w:ascii="Arial" w:eastAsia="Times New Roman" w:hAnsi="Arial" w:cs="Arial"/>
          <w:color w:val="000000"/>
          <w:lang w:eastAsia="en-GB"/>
        </w:rPr>
        <w:t>I</w:t>
      </w:r>
      <w:r w:rsidR="00A37592">
        <w:rPr>
          <w:rFonts w:ascii="Arial" w:eastAsia="Times New Roman" w:hAnsi="Arial" w:cs="Arial"/>
          <w:color w:val="000000"/>
          <w:lang w:eastAsia="en-GB"/>
        </w:rPr>
        <w:t xml:space="preserve">n </w:t>
      </w:r>
      <w:r w:rsidR="00A37592">
        <w:rPr>
          <w:rFonts w:ascii="Arial" w:eastAsia="Times New Roman" w:hAnsi="Arial" w:cs="Arial"/>
          <w:i/>
          <w:iCs/>
          <w:color w:val="000000"/>
          <w:lang w:eastAsia="en-GB"/>
        </w:rPr>
        <w:t xml:space="preserve">Churchill </w:t>
      </w:r>
      <w:r w:rsidR="00A37592">
        <w:rPr>
          <w:rFonts w:ascii="Arial" w:eastAsia="Times New Roman" w:hAnsi="Arial" w:cs="Arial"/>
          <w:color w:val="000000"/>
          <w:lang w:eastAsia="en-GB"/>
        </w:rPr>
        <w:t>‘</w:t>
      </w:r>
      <w:r w:rsidR="00A37592" w:rsidRPr="00A37592">
        <w:rPr>
          <w:rFonts w:ascii="Arial" w:eastAsia="Times New Roman" w:hAnsi="Arial" w:cs="Arial"/>
          <w:color w:val="000000"/>
          <w:lang w:eastAsia="en-GB"/>
        </w:rPr>
        <w:t xml:space="preserve">the </w:t>
      </w:r>
      <w:proofErr w:type="gramStart"/>
      <w:r w:rsidR="00A37592" w:rsidRPr="00A37592">
        <w:rPr>
          <w:rFonts w:ascii="Arial" w:eastAsia="Times New Roman" w:hAnsi="Arial" w:cs="Arial"/>
          <w:color w:val="000000"/>
          <w:lang w:eastAsia="en-GB"/>
        </w:rPr>
        <w:t>long distance</w:t>
      </w:r>
      <w:proofErr w:type="gramEnd"/>
      <w:r w:rsidR="00A37592" w:rsidRPr="00A37592">
        <w:rPr>
          <w:rFonts w:ascii="Arial" w:eastAsia="Times New Roman" w:hAnsi="Arial" w:cs="Arial"/>
          <w:color w:val="000000"/>
          <w:lang w:eastAsia="en-GB"/>
        </w:rPr>
        <w:t xml:space="preserve"> relationship had been going on for several years and was entirely practically and financially separate even just before </w:t>
      </w:r>
      <w:r w:rsidR="00A37592">
        <w:rPr>
          <w:rFonts w:ascii="Arial" w:eastAsia="Times New Roman" w:hAnsi="Arial" w:cs="Arial"/>
          <w:color w:val="000000"/>
          <w:lang w:eastAsia="en-GB"/>
        </w:rPr>
        <w:t>[the claimant and the deceased]</w:t>
      </w:r>
      <w:r w:rsidR="00A37592" w:rsidRPr="00A37592">
        <w:rPr>
          <w:rFonts w:ascii="Arial" w:eastAsia="Times New Roman" w:hAnsi="Arial" w:cs="Arial"/>
          <w:color w:val="000000"/>
          <w:lang w:eastAsia="en-GB"/>
        </w:rPr>
        <w:t xml:space="preserve"> moved in together</w:t>
      </w:r>
      <w:r w:rsidR="00A37592">
        <w:rPr>
          <w:rFonts w:ascii="Arial" w:eastAsia="Times New Roman" w:hAnsi="Arial" w:cs="Arial"/>
          <w:color w:val="000000"/>
          <w:lang w:eastAsia="en-GB"/>
        </w:rPr>
        <w:t>’</w:t>
      </w:r>
      <w:r w:rsidR="00282585">
        <w:rPr>
          <w:rFonts w:ascii="Arial" w:eastAsia="Times New Roman" w:hAnsi="Arial" w:cs="Arial"/>
          <w:color w:val="000000"/>
          <w:lang w:eastAsia="en-GB"/>
        </w:rPr>
        <w:t xml:space="preserve"> (</w:t>
      </w:r>
      <w:proofErr w:type="spellStart"/>
      <w:r w:rsidR="00282585">
        <w:rPr>
          <w:rFonts w:ascii="Arial" w:eastAsia="Times New Roman" w:hAnsi="Arial" w:cs="Arial"/>
          <w:i/>
          <w:iCs/>
          <w:color w:val="000000"/>
          <w:lang w:eastAsia="en-GB"/>
        </w:rPr>
        <w:t>Kettridge</w:t>
      </w:r>
      <w:proofErr w:type="spellEnd"/>
      <w:r w:rsidR="00282585">
        <w:rPr>
          <w:rFonts w:ascii="Arial" w:eastAsia="Times New Roman" w:hAnsi="Arial" w:cs="Arial"/>
          <w:color w:val="000000"/>
          <w:lang w:eastAsia="en-GB"/>
        </w:rPr>
        <w:t>, para. 82). I</w:t>
      </w:r>
      <w:r w:rsidR="00A37592">
        <w:rPr>
          <w:rFonts w:ascii="Arial" w:eastAsia="Times New Roman" w:hAnsi="Arial" w:cs="Arial"/>
          <w:color w:val="000000"/>
          <w:lang w:eastAsia="en-GB"/>
        </w:rPr>
        <w:t xml:space="preserve">n </w:t>
      </w:r>
      <w:proofErr w:type="spellStart"/>
      <w:r w:rsidR="00A37592">
        <w:rPr>
          <w:rFonts w:ascii="Arial" w:eastAsia="Times New Roman" w:hAnsi="Arial" w:cs="Arial"/>
          <w:i/>
          <w:iCs/>
          <w:color w:val="000000"/>
          <w:lang w:eastAsia="en-GB"/>
        </w:rPr>
        <w:t>Kettridge</w:t>
      </w:r>
      <w:proofErr w:type="spellEnd"/>
      <w:r w:rsidR="00282585">
        <w:rPr>
          <w:rFonts w:ascii="Arial" w:eastAsia="Times New Roman" w:hAnsi="Arial" w:cs="Arial"/>
          <w:color w:val="000000"/>
          <w:lang w:eastAsia="en-GB"/>
        </w:rPr>
        <w:t>, by contrast,</w:t>
      </w:r>
      <w:r w:rsidR="00A37592">
        <w:rPr>
          <w:rFonts w:ascii="Arial" w:eastAsia="Times New Roman" w:hAnsi="Arial" w:cs="Arial"/>
          <w:i/>
          <w:iCs/>
          <w:color w:val="000000"/>
          <w:lang w:eastAsia="en-GB"/>
        </w:rPr>
        <w:t xml:space="preserve"> </w:t>
      </w:r>
      <w:r w:rsidR="00E27029">
        <w:rPr>
          <w:rFonts w:ascii="Arial" w:eastAsia="Times New Roman" w:hAnsi="Arial" w:cs="Arial"/>
          <w:color w:val="000000"/>
          <w:lang w:eastAsia="en-GB"/>
        </w:rPr>
        <w:t xml:space="preserve">‘the </w:t>
      </w:r>
      <w:r w:rsidR="00E27029" w:rsidRPr="00E27029">
        <w:rPr>
          <w:rFonts w:ascii="Arial" w:eastAsia="Times New Roman" w:hAnsi="Arial" w:cs="Arial"/>
          <w:color w:val="000000"/>
          <w:lang w:eastAsia="en-GB"/>
        </w:rPr>
        <w:t>degree of integration</w:t>
      </w:r>
      <w:r w:rsidR="00E27029">
        <w:rPr>
          <w:rFonts w:ascii="Arial" w:eastAsia="Times New Roman" w:hAnsi="Arial" w:cs="Arial"/>
          <w:color w:val="000000"/>
          <w:lang w:eastAsia="en-GB"/>
        </w:rPr>
        <w:t>…</w:t>
      </w:r>
      <w:r w:rsidR="00E27029" w:rsidRPr="00E27029">
        <w:rPr>
          <w:rFonts w:ascii="Arial" w:eastAsia="Times New Roman" w:hAnsi="Arial" w:cs="Arial"/>
          <w:color w:val="000000"/>
          <w:lang w:eastAsia="en-GB"/>
        </w:rPr>
        <w:t>was much closer</w:t>
      </w:r>
      <w:r w:rsidR="00E27029">
        <w:rPr>
          <w:rFonts w:ascii="Arial" w:eastAsia="Times New Roman" w:hAnsi="Arial" w:cs="Arial"/>
          <w:color w:val="000000"/>
          <w:lang w:eastAsia="en-GB"/>
        </w:rPr>
        <w:t xml:space="preserve">’ </w:t>
      </w:r>
      <w:r w:rsidR="00AB28B0">
        <w:rPr>
          <w:rFonts w:ascii="Arial" w:eastAsia="Times New Roman" w:hAnsi="Arial" w:cs="Arial"/>
          <w:color w:val="000000"/>
          <w:lang w:eastAsia="en-GB"/>
        </w:rPr>
        <w:t xml:space="preserve">by February </w:t>
      </w:r>
      <w:r w:rsidR="00E27029">
        <w:rPr>
          <w:rFonts w:ascii="Arial" w:eastAsia="Times New Roman" w:hAnsi="Arial" w:cs="Arial"/>
          <w:color w:val="000000"/>
          <w:lang w:eastAsia="en-GB"/>
        </w:rPr>
        <w:t xml:space="preserve">before the permanent move </w:t>
      </w:r>
      <w:r w:rsidR="000A7227">
        <w:rPr>
          <w:rFonts w:ascii="Arial" w:eastAsia="Times New Roman" w:hAnsi="Arial" w:cs="Arial"/>
          <w:color w:val="000000"/>
          <w:lang w:eastAsia="en-GB"/>
        </w:rPr>
        <w:t xml:space="preserve">was completed </w:t>
      </w:r>
      <w:r w:rsidR="00897747">
        <w:rPr>
          <w:rFonts w:ascii="Arial" w:eastAsia="Times New Roman" w:hAnsi="Arial" w:cs="Arial"/>
          <w:color w:val="000000"/>
          <w:lang w:eastAsia="en-GB"/>
        </w:rPr>
        <w:t>by</w:t>
      </w:r>
      <w:r w:rsidR="00AB28B0">
        <w:rPr>
          <w:rFonts w:ascii="Arial" w:eastAsia="Times New Roman" w:hAnsi="Arial" w:cs="Arial"/>
          <w:color w:val="000000"/>
          <w:lang w:eastAsia="en-GB"/>
        </w:rPr>
        <w:t xml:space="preserve"> June </w:t>
      </w:r>
      <w:r w:rsidR="00E27029">
        <w:rPr>
          <w:rFonts w:ascii="Arial" w:eastAsia="Times New Roman" w:hAnsi="Arial" w:cs="Arial"/>
          <w:color w:val="000000"/>
          <w:lang w:eastAsia="en-GB"/>
        </w:rPr>
        <w:t xml:space="preserve">(para. 82), with the deceased and the claimant engaged to be married and planning the move, and the claimant </w:t>
      </w:r>
      <w:r w:rsidR="00DA3130">
        <w:rPr>
          <w:rFonts w:ascii="Arial" w:eastAsia="Times New Roman" w:hAnsi="Arial" w:cs="Arial"/>
          <w:color w:val="000000"/>
          <w:lang w:eastAsia="en-GB"/>
        </w:rPr>
        <w:t xml:space="preserve">engaging in the ongoing process of moving and </w:t>
      </w:r>
      <w:r w:rsidR="00E27029">
        <w:rPr>
          <w:rFonts w:ascii="Arial" w:eastAsia="Times New Roman" w:hAnsi="Arial" w:cs="Arial"/>
          <w:color w:val="000000"/>
          <w:lang w:eastAsia="en-GB"/>
        </w:rPr>
        <w:t>supporting the deceased as her health deteriorated due to cancer.</w:t>
      </w:r>
    </w:p>
    <w:p w14:paraId="17587E59" w14:textId="2B4D0F78" w:rsidR="00113B0B" w:rsidRDefault="0079561E" w:rsidP="003A7D82">
      <w:pPr>
        <w:jc w:val="both"/>
        <w:rPr>
          <w:rFonts w:ascii="Arial" w:eastAsia="Times New Roman" w:hAnsi="Arial" w:cs="Arial"/>
          <w:i/>
          <w:iCs/>
          <w:color w:val="000000"/>
          <w:lang w:eastAsia="en-GB"/>
        </w:rPr>
      </w:pPr>
      <w:r>
        <w:rPr>
          <w:rFonts w:ascii="Arial" w:eastAsia="Times New Roman" w:hAnsi="Arial" w:cs="Arial"/>
          <w:i/>
          <w:iCs/>
          <w:color w:val="000000"/>
          <w:lang w:eastAsia="en-GB"/>
        </w:rPr>
        <w:t xml:space="preserve"> </w:t>
      </w:r>
    </w:p>
    <w:p w14:paraId="65C87E79" w14:textId="01AEF95A" w:rsidR="001E6B2E" w:rsidRDefault="001E6B2E" w:rsidP="003A7D82">
      <w:pPr>
        <w:jc w:val="both"/>
        <w:rPr>
          <w:rFonts w:ascii="Arial" w:eastAsia="Times New Roman" w:hAnsi="Arial" w:cs="Arial"/>
          <w:color w:val="000000"/>
          <w:lang w:eastAsia="en-GB"/>
        </w:rPr>
      </w:pPr>
      <w:r>
        <w:rPr>
          <w:rFonts w:ascii="Arial" w:eastAsia="Times New Roman" w:hAnsi="Arial" w:cs="Arial"/>
          <w:color w:val="000000"/>
          <w:lang w:eastAsia="en-GB"/>
        </w:rPr>
        <w:t xml:space="preserve">At 9.3.3.3 of the main text, we considered the implications of the Law Commission’s provisional proposal on mutual </w:t>
      </w:r>
      <w:r w:rsidR="00B147A4">
        <w:rPr>
          <w:rFonts w:ascii="Arial" w:eastAsia="Times New Roman" w:hAnsi="Arial" w:cs="Arial"/>
          <w:color w:val="000000"/>
          <w:lang w:eastAsia="en-GB"/>
        </w:rPr>
        <w:t>will</w:t>
      </w:r>
      <w:r w:rsidR="002E5B03">
        <w:rPr>
          <w:rFonts w:ascii="Arial" w:eastAsia="Times New Roman" w:hAnsi="Arial" w:cs="Arial"/>
          <w:color w:val="000000"/>
          <w:lang w:eastAsia="en-GB"/>
        </w:rPr>
        <w:t xml:space="preserve">s for the ‘net estate’ under the 1975 Act. As discussed in the update </w:t>
      </w:r>
      <w:r w:rsidR="00DF6C25">
        <w:rPr>
          <w:rFonts w:ascii="Arial" w:eastAsia="Times New Roman" w:hAnsi="Arial" w:cs="Arial"/>
          <w:color w:val="000000"/>
          <w:lang w:eastAsia="en-GB"/>
        </w:rPr>
        <w:t xml:space="preserve">to Chapter 3 above, </w:t>
      </w:r>
      <w:r w:rsidR="00D83EF9">
        <w:rPr>
          <w:rFonts w:ascii="Arial" w:eastAsia="Times New Roman" w:hAnsi="Arial" w:cs="Arial"/>
          <w:color w:val="000000"/>
          <w:lang w:eastAsia="en-GB"/>
        </w:rPr>
        <w:t xml:space="preserve">the </w:t>
      </w:r>
      <w:r w:rsidR="00E4237A">
        <w:rPr>
          <w:rFonts w:ascii="Arial" w:eastAsia="Times New Roman" w:hAnsi="Arial" w:cs="Arial"/>
          <w:color w:val="000000"/>
          <w:lang w:eastAsia="en-GB"/>
        </w:rPr>
        <w:t>Commission’s 2025 Report made an equivalent Recommendation.</w:t>
      </w:r>
    </w:p>
    <w:p w14:paraId="26995F68" w14:textId="77777777" w:rsidR="00E4237A" w:rsidRPr="001E6B2E" w:rsidRDefault="00E4237A" w:rsidP="003A7D82">
      <w:pPr>
        <w:jc w:val="both"/>
        <w:rPr>
          <w:rFonts w:ascii="Arial" w:eastAsia="Times New Roman" w:hAnsi="Arial" w:cs="Arial"/>
          <w:color w:val="000000"/>
          <w:lang w:eastAsia="en-GB"/>
        </w:rPr>
      </w:pPr>
    </w:p>
    <w:p w14:paraId="24F4AC2B" w14:textId="468EAAD7" w:rsidR="004F5322" w:rsidRPr="00E96C63" w:rsidRDefault="00255594" w:rsidP="003A7D82">
      <w:pPr>
        <w:jc w:val="both"/>
        <w:rPr>
          <w:rFonts w:ascii="Arial" w:eastAsia="Times New Roman" w:hAnsi="Arial" w:cs="Arial"/>
          <w:color w:val="000000"/>
          <w:lang w:eastAsia="en-GB"/>
        </w:rPr>
      </w:pPr>
      <w:r>
        <w:rPr>
          <w:rFonts w:ascii="Arial" w:eastAsia="Times New Roman" w:hAnsi="Arial" w:cs="Arial"/>
          <w:color w:val="000000"/>
          <w:lang w:eastAsia="en-GB"/>
        </w:rPr>
        <w:t xml:space="preserve">We considered family provision claims by children at 9.4.4.4 of the main text. </w:t>
      </w:r>
      <w:r w:rsidR="00B3689C" w:rsidRPr="00E96C63">
        <w:rPr>
          <w:rFonts w:ascii="Arial" w:eastAsia="Times New Roman" w:hAnsi="Arial" w:cs="Arial"/>
          <w:color w:val="000000"/>
          <w:lang w:eastAsia="en-GB"/>
        </w:rPr>
        <w:t xml:space="preserve">The family provision case of </w:t>
      </w:r>
      <w:proofErr w:type="spellStart"/>
      <w:r w:rsidR="004F5322" w:rsidRPr="00E96C63">
        <w:rPr>
          <w:rFonts w:ascii="Arial" w:eastAsia="Times New Roman" w:hAnsi="Arial" w:cs="Arial"/>
          <w:i/>
          <w:iCs/>
          <w:color w:val="000000"/>
          <w:lang w:eastAsia="en-GB"/>
        </w:rPr>
        <w:t>Shapton</w:t>
      </w:r>
      <w:proofErr w:type="spellEnd"/>
      <w:r w:rsidR="004F5322" w:rsidRPr="00E96C63">
        <w:rPr>
          <w:rFonts w:ascii="Arial" w:eastAsia="Times New Roman" w:hAnsi="Arial" w:cs="Arial"/>
          <w:i/>
          <w:iCs/>
          <w:color w:val="000000"/>
          <w:lang w:eastAsia="en-GB"/>
        </w:rPr>
        <w:t xml:space="preserve"> </w:t>
      </w:r>
      <w:r w:rsidR="004F5322" w:rsidRPr="00E96C63">
        <w:rPr>
          <w:rFonts w:ascii="Arial" w:eastAsia="Times New Roman" w:hAnsi="Arial" w:cs="Arial"/>
          <w:color w:val="000000"/>
          <w:lang w:eastAsia="en-GB"/>
        </w:rPr>
        <w:t>v</w:t>
      </w:r>
      <w:r w:rsidR="004F5322" w:rsidRPr="00E96C63">
        <w:rPr>
          <w:rFonts w:ascii="Arial" w:eastAsia="Times New Roman" w:hAnsi="Arial" w:cs="Arial"/>
          <w:i/>
          <w:iCs/>
          <w:color w:val="000000"/>
          <w:lang w:eastAsia="en-GB"/>
        </w:rPr>
        <w:t xml:space="preserve"> Seviour</w:t>
      </w:r>
      <w:r w:rsidR="0098461E" w:rsidRPr="00E96C63">
        <w:rPr>
          <w:rFonts w:ascii="Arial" w:eastAsia="Times New Roman" w:hAnsi="Arial" w:cs="Arial"/>
          <w:color w:val="000000"/>
          <w:lang w:eastAsia="en-GB"/>
        </w:rPr>
        <w:t xml:space="preserve">, unreported, High Court, 6 April 2020 received considerable media coverage. It was a claim by an adult daughter against </w:t>
      </w:r>
      <w:r w:rsidR="0098461E" w:rsidRPr="00E96C63">
        <w:rPr>
          <w:rFonts w:ascii="Arial" w:eastAsia="Times New Roman" w:hAnsi="Arial" w:cs="Arial"/>
          <w:color w:val="000000"/>
          <w:lang w:eastAsia="en-GB"/>
        </w:rPr>
        <w:lastRenderedPageBreak/>
        <w:t xml:space="preserve">her father’s estate, which his will left to her severely disabled </w:t>
      </w:r>
      <w:proofErr w:type="gramStart"/>
      <w:r w:rsidR="0098461E" w:rsidRPr="00E96C63">
        <w:rPr>
          <w:rFonts w:ascii="Arial" w:eastAsia="Times New Roman" w:hAnsi="Arial" w:cs="Arial"/>
          <w:color w:val="000000"/>
          <w:lang w:eastAsia="en-GB"/>
        </w:rPr>
        <w:t>step-mother</w:t>
      </w:r>
      <w:proofErr w:type="gramEnd"/>
      <w:r w:rsidR="0098461E" w:rsidRPr="00E96C63">
        <w:rPr>
          <w:rFonts w:ascii="Arial" w:eastAsia="Times New Roman" w:hAnsi="Arial" w:cs="Arial"/>
          <w:color w:val="000000"/>
          <w:lang w:eastAsia="en-GB"/>
        </w:rPr>
        <w:t xml:space="preserve">. The need for </w:t>
      </w:r>
      <w:r w:rsidR="001A6EFB" w:rsidRPr="00E96C63">
        <w:rPr>
          <w:rFonts w:ascii="Arial" w:eastAsia="Times New Roman" w:hAnsi="Arial" w:cs="Arial"/>
          <w:color w:val="000000"/>
          <w:lang w:eastAsia="en-GB"/>
        </w:rPr>
        <w:t>maintenance</w:t>
      </w:r>
      <w:r w:rsidR="0098461E" w:rsidRPr="00E96C63">
        <w:rPr>
          <w:rFonts w:ascii="Arial" w:eastAsia="Times New Roman" w:hAnsi="Arial" w:cs="Arial"/>
          <w:color w:val="000000"/>
          <w:lang w:eastAsia="en-GB"/>
        </w:rPr>
        <w:t xml:space="preserve"> pleaded by the claimant </w:t>
      </w:r>
      <w:r w:rsidR="001A6EFB" w:rsidRPr="00E96C63">
        <w:rPr>
          <w:rFonts w:ascii="Arial" w:eastAsia="Times New Roman" w:hAnsi="Arial" w:cs="Arial"/>
          <w:color w:val="000000"/>
          <w:lang w:eastAsia="en-GB"/>
        </w:rPr>
        <w:t>related was founded upon the ‘need’ for a larger house, the absence of other savings or assets, significant debts, and an alleged inability to afford holidays (which the Deputy Master described as ‘at best disingenuous’ (para. 16)</w:t>
      </w:r>
      <w:r w:rsidR="00C31408" w:rsidRPr="00E96C63">
        <w:rPr>
          <w:rFonts w:ascii="Arial" w:eastAsia="Times New Roman" w:hAnsi="Arial" w:cs="Arial"/>
          <w:color w:val="000000"/>
          <w:lang w:eastAsia="en-GB"/>
        </w:rPr>
        <w:t>)</w:t>
      </w:r>
      <w:r w:rsidR="0098461E" w:rsidRPr="00E96C63">
        <w:rPr>
          <w:rFonts w:ascii="Arial" w:eastAsia="Times New Roman" w:hAnsi="Arial" w:cs="Arial"/>
          <w:color w:val="000000"/>
          <w:lang w:eastAsia="en-GB"/>
        </w:rPr>
        <w:t xml:space="preserve">. </w:t>
      </w:r>
      <w:r w:rsidR="001A6EFB" w:rsidRPr="00E96C63">
        <w:rPr>
          <w:rFonts w:ascii="Arial" w:eastAsia="Times New Roman" w:hAnsi="Arial" w:cs="Arial"/>
          <w:color w:val="000000"/>
          <w:lang w:eastAsia="en-GB"/>
        </w:rPr>
        <w:t xml:space="preserve">Deputy Master Lloyd </w:t>
      </w:r>
      <w:r w:rsidR="001A0086" w:rsidRPr="00E96C63">
        <w:rPr>
          <w:rFonts w:ascii="Arial" w:eastAsia="Times New Roman" w:hAnsi="Arial" w:cs="Arial"/>
          <w:color w:val="000000"/>
          <w:lang w:eastAsia="en-GB"/>
        </w:rPr>
        <w:t xml:space="preserve">rightly </w:t>
      </w:r>
      <w:r w:rsidR="001A6EFB" w:rsidRPr="00E96C63">
        <w:rPr>
          <w:rFonts w:ascii="Arial" w:eastAsia="Times New Roman" w:hAnsi="Arial" w:cs="Arial"/>
          <w:color w:val="000000"/>
          <w:lang w:eastAsia="en-GB"/>
        </w:rPr>
        <w:t xml:space="preserve">described the claim as ‘absolutely hopeless’ (para. 13) given that </w:t>
      </w:r>
      <w:r w:rsidR="00742FAD" w:rsidRPr="00E96C63">
        <w:rPr>
          <w:rFonts w:ascii="Arial" w:eastAsia="Times New Roman" w:hAnsi="Arial" w:cs="Arial"/>
          <w:color w:val="000000"/>
          <w:lang w:eastAsia="en-GB"/>
        </w:rPr>
        <w:t>most of the small</w:t>
      </w:r>
      <w:r w:rsidR="001A6EFB" w:rsidRPr="00E96C63">
        <w:rPr>
          <w:rFonts w:ascii="Arial" w:eastAsia="Times New Roman" w:hAnsi="Arial" w:cs="Arial"/>
          <w:color w:val="000000"/>
          <w:lang w:eastAsia="en-GB"/>
        </w:rPr>
        <w:t xml:space="preserve"> estate was tied up </w:t>
      </w:r>
      <w:r w:rsidR="00742FAD" w:rsidRPr="00E96C63">
        <w:rPr>
          <w:rFonts w:ascii="Arial" w:eastAsia="Times New Roman" w:hAnsi="Arial" w:cs="Arial"/>
          <w:color w:val="000000"/>
          <w:lang w:eastAsia="en-GB"/>
        </w:rPr>
        <w:t xml:space="preserve">in the widow’s adapted home and she had very considerable needs. This was set against the applicant’s ‘comfortable’ life (para. 17). </w:t>
      </w:r>
      <w:r w:rsidR="0098461E" w:rsidRPr="00E96C63">
        <w:rPr>
          <w:rFonts w:ascii="Arial" w:eastAsia="Times New Roman" w:hAnsi="Arial" w:cs="Arial"/>
          <w:color w:val="000000"/>
          <w:lang w:eastAsia="en-GB"/>
        </w:rPr>
        <w:t>The case is much less significant than the (often misleading) media coverage suggested</w:t>
      </w:r>
      <w:r w:rsidR="00D45445" w:rsidRPr="00E96C63">
        <w:rPr>
          <w:rFonts w:ascii="Arial" w:eastAsia="Times New Roman" w:hAnsi="Arial" w:cs="Arial"/>
          <w:color w:val="000000"/>
          <w:lang w:eastAsia="en-GB"/>
        </w:rPr>
        <w:t>, and it seems regrettable that it even got to trial</w:t>
      </w:r>
      <w:r w:rsidR="0098461E" w:rsidRPr="00E96C63">
        <w:rPr>
          <w:rFonts w:ascii="Arial" w:eastAsia="Times New Roman" w:hAnsi="Arial" w:cs="Arial"/>
          <w:color w:val="000000"/>
          <w:lang w:eastAsia="en-GB"/>
        </w:rPr>
        <w:t>. It is nevertheless a useful reminder that</w:t>
      </w:r>
      <w:r w:rsidR="001A6EFB" w:rsidRPr="00E96C63">
        <w:rPr>
          <w:rFonts w:ascii="Arial" w:eastAsia="Times New Roman" w:hAnsi="Arial" w:cs="Arial"/>
          <w:color w:val="000000"/>
          <w:lang w:eastAsia="en-GB"/>
        </w:rPr>
        <w:t xml:space="preserve">, while </w:t>
      </w:r>
      <w:r w:rsidR="00D45445" w:rsidRPr="00E96C63">
        <w:rPr>
          <w:rFonts w:ascii="Arial" w:eastAsia="Times New Roman" w:hAnsi="Arial" w:cs="Arial"/>
          <w:color w:val="000000"/>
          <w:lang w:eastAsia="en-GB"/>
        </w:rPr>
        <w:t>estrangement may reduce or eliminate a claim by an adult child</w:t>
      </w:r>
      <w:r w:rsidR="001A6EFB" w:rsidRPr="00E96C63">
        <w:rPr>
          <w:rFonts w:ascii="Arial" w:eastAsia="Times New Roman" w:hAnsi="Arial" w:cs="Arial"/>
          <w:color w:val="000000"/>
          <w:lang w:eastAsia="en-GB"/>
        </w:rPr>
        <w:t xml:space="preserve">, an apparently positive relationship will not </w:t>
      </w:r>
      <w:r w:rsidR="00B64D77" w:rsidRPr="00E96C63">
        <w:rPr>
          <w:rFonts w:ascii="Arial" w:eastAsia="Times New Roman" w:hAnsi="Arial" w:cs="Arial"/>
          <w:color w:val="000000"/>
          <w:lang w:eastAsia="en-GB"/>
        </w:rPr>
        <w:t xml:space="preserve">conversely </w:t>
      </w:r>
      <w:r w:rsidR="00D45445" w:rsidRPr="00E96C63">
        <w:rPr>
          <w:rFonts w:ascii="Arial" w:eastAsia="Times New Roman" w:hAnsi="Arial" w:cs="Arial"/>
          <w:color w:val="000000"/>
          <w:lang w:eastAsia="en-GB"/>
        </w:rPr>
        <w:t>produce a successful claim in the absence of a properly substantiated need for maintenance (see, e</w:t>
      </w:r>
      <w:r w:rsidR="00216536">
        <w:rPr>
          <w:rFonts w:ascii="Arial" w:eastAsia="Times New Roman" w:hAnsi="Arial" w:cs="Arial"/>
          <w:color w:val="000000"/>
          <w:lang w:eastAsia="en-GB"/>
        </w:rPr>
        <w:t>.</w:t>
      </w:r>
      <w:r w:rsidR="00D45445" w:rsidRPr="00E96C63">
        <w:rPr>
          <w:rFonts w:ascii="Arial" w:eastAsia="Times New Roman" w:hAnsi="Arial" w:cs="Arial"/>
          <w:color w:val="000000"/>
          <w:lang w:eastAsia="en-GB"/>
        </w:rPr>
        <w:t>g</w:t>
      </w:r>
      <w:r w:rsidR="00216536">
        <w:rPr>
          <w:rFonts w:ascii="Arial" w:eastAsia="Times New Roman" w:hAnsi="Arial" w:cs="Arial"/>
          <w:color w:val="000000"/>
          <w:lang w:eastAsia="en-GB"/>
        </w:rPr>
        <w:t>.</w:t>
      </w:r>
      <w:r w:rsidR="00D45445" w:rsidRPr="00E96C63">
        <w:rPr>
          <w:rFonts w:ascii="Arial" w:eastAsia="Times New Roman" w:hAnsi="Arial" w:cs="Arial"/>
          <w:color w:val="000000"/>
          <w:lang w:eastAsia="en-GB"/>
        </w:rPr>
        <w:t>, 9.4.4.4 of the main text)</w:t>
      </w:r>
      <w:r w:rsidR="001A6EFB" w:rsidRPr="00E96C63">
        <w:rPr>
          <w:rFonts w:ascii="Arial" w:eastAsia="Times New Roman" w:hAnsi="Arial" w:cs="Arial"/>
          <w:color w:val="000000"/>
          <w:lang w:eastAsia="en-GB"/>
        </w:rPr>
        <w:t>. In addition, the needs of an estate beneficiary may well have a fatal impact on a family provision claim</w:t>
      </w:r>
      <w:r w:rsidR="00D45445" w:rsidRPr="00E96C63">
        <w:rPr>
          <w:rFonts w:ascii="Arial" w:eastAsia="Times New Roman" w:hAnsi="Arial" w:cs="Arial"/>
          <w:color w:val="000000"/>
          <w:lang w:eastAsia="en-GB"/>
        </w:rPr>
        <w:t xml:space="preserve"> (see, e</w:t>
      </w:r>
      <w:r w:rsidR="00216536">
        <w:rPr>
          <w:rFonts w:ascii="Arial" w:eastAsia="Times New Roman" w:hAnsi="Arial" w:cs="Arial"/>
          <w:color w:val="000000"/>
          <w:lang w:eastAsia="en-GB"/>
        </w:rPr>
        <w:t>.</w:t>
      </w:r>
      <w:r w:rsidR="00D45445" w:rsidRPr="00E96C63">
        <w:rPr>
          <w:rFonts w:ascii="Arial" w:eastAsia="Times New Roman" w:hAnsi="Arial" w:cs="Arial"/>
          <w:color w:val="000000"/>
          <w:lang w:eastAsia="en-GB"/>
        </w:rPr>
        <w:t>g</w:t>
      </w:r>
      <w:r w:rsidR="00216536">
        <w:rPr>
          <w:rFonts w:ascii="Arial" w:eastAsia="Times New Roman" w:hAnsi="Arial" w:cs="Arial"/>
          <w:color w:val="000000"/>
          <w:lang w:eastAsia="en-GB"/>
        </w:rPr>
        <w:t>.</w:t>
      </w:r>
      <w:r w:rsidR="00D45445" w:rsidRPr="00E96C63">
        <w:rPr>
          <w:rFonts w:ascii="Arial" w:eastAsia="Times New Roman" w:hAnsi="Arial" w:cs="Arial"/>
          <w:color w:val="000000"/>
          <w:lang w:eastAsia="en-GB"/>
        </w:rPr>
        <w:t>, 9.4.3.3 of the main text</w:t>
      </w:r>
      <w:r w:rsidR="00B64D77" w:rsidRPr="00E96C63">
        <w:rPr>
          <w:rFonts w:ascii="Arial" w:eastAsia="Times New Roman" w:hAnsi="Arial" w:cs="Arial"/>
          <w:color w:val="000000"/>
          <w:lang w:eastAsia="en-GB"/>
        </w:rPr>
        <w:t>)</w:t>
      </w:r>
      <w:r w:rsidR="001A6EFB" w:rsidRPr="00E96C63">
        <w:rPr>
          <w:rFonts w:ascii="Arial" w:eastAsia="Times New Roman" w:hAnsi="Arial" w:cs="Arial"/>
          <w:color w:val="000000"/>
          <w:lang w:eastAsia="en-GB"/>
        </w:rPr>
        <w:t>.</w:t>
      </w:r>
    </w:p>
    <w:p w14:paraId="74647073" w14:textId="4C3AD893" w:rsidR="004F5322" w:rsidRPr="00E96C63" w:rsidRDefault="004F5322" w:rsidP="003A7D82">
      <w:pPr>
        <w:jc w:val="both"/>
        <w:rPr>
          <w:rFonts w:ascii="Arial" w:eastAsia="Times New Roman" w:hAnsi="Arial" w:cs="Arial"/>
          <w:color w:val="000000"/>
          <w:lang w:eastAsia="en-GB"/>
        </w:rPr>
      </w:pPr>
    </w:p>
    <w:p w14:paraId="6C98AADD" w14:textId="18B0D5BF" w:rsidR="00112291" w:rsidRPr="00686480" w:rsidRDefault="00112291" w:rsidP="00112291">
      <w:pPr>
        <w:jc w:val="both"/>
        <w:rPr>
          <w:rFonts w:ascii="Arial" w:eastAsia="Times New Roman" w:hAnsi="Arial" w:cs="Arial"/>
          <w:color w:val="000000"/>
          <w:lang w:eastAsia="en-GB"/>
        </w:rPr>
      </w:pPr>
      <w:r>
        <w:rPr>
          <w:rFonts w:ascii="Arial" w:eastAsia="Times New Roman" w:hAnsi="Arial" w:cs="Arial"/>
          <w:i/>
          <w:iCs/>
          <w:color w:val="000000"/>
          <w:lang w:eastAsia="en-GB"/>
        </w:rPr>
        <w:t xml:space="preserve">Re H </w:t>
      </w:r>
      <w:r w:rsidRPr="003D66E1">
        <w:rPr>
          <w:rFonts w:ascii="Arial" w:eastAsia="Times New Roman" w:hAnsi="Arial" w:cs="Arial"/>
          <w:color w:val="000000"/>
          <w:lang w:eastAsia="en-GB"/>
        </w:rPr>
        <w:t>[2020] EWHC 1134 (Fam)</w:t>
      </w:r>
      <w:r>
        <w:rPr>
          <w:rFonts w:ascii="Arial" w:eastAsia="Times New Roman" w:hAnsi="Arial" w:cs="Arial"/>
          <w:color w:val="000000"/>
          <w:lang w:eastAsia="en-GB"/>
        </w:rPr>
        <w:t xml:space="preserve"> was another claim by an adult daughter</w:t>
      </w:r>
      <w:r w:rsidR="00686480">
        <w:rPr>
          <w:rFonts w:ascii="Arial" w:eastAsia="Times New Roman" w:hAnsi="Arial" w:cs="Arial"/>
          <w:color w:val="000000"/>
          <w:lang w:eastAsia="en-GB"/>
        </w:rPr>
        <w:t xml:space="preserve"> in relation to her father’s estate</w:t>
      </w:r>
      <w:r>
        <w:rPr>
          <w:rFonts w:ascii="Arial" w:eastAsia="Times New Roman" w:hAnsi="Arial" w:cs="Arial"/>
          <w:color w:val="000000"/>
          <w:lang w:eastAsia="en-GB"/>
        </w:rPr>
        <w:t xml:space="preserve">. In one sense, it was closer to </w:t>
      </w:r>
      <w:r w:rsidRPr="00112291">
        <w:rPr>
          <w:rFonts w:ascii="Arial" w:eastAsia="Times New Roman" w:hAnsi="Arial" w:cs="Arial"/>
          <w:i/>
          <w:iCs/>
          <w:color w:val="000000"/>
          <w:lang w:eastAsia="en-GB"/>
        </w:rPr>
        <w:t>Wellesley</w:t>
      </w:r>
      <w:r w:rsidRPr="00112291">
        <w:rPr>
          <w:rFonts w:ascii="Arial" w:eastAsia="Times New Roman" w:hAnsi="Arial" w:cs="Arial"/>
          <w:color w:val="000000"/>
          <w:lang w:eastAsia="en-GB"/>
        </w:rPr>
        <w:t> v </w:t>
      </w:r>
      <w:r w:rsidRPr="00112291">
        <w:rPr>
          <w:rFonts w:ascii="Arial" w:eastAsia="Times New Roman" w:hAnsi="Arial" w:cs="Arial"/>
          <w:i/>
          <w:iCs/>
          <w:color w:val="000000"/>
          <w:lang w:eastAsia="en-GB"/>
        </w:rPr>
        <w:t>Earl Cowley</w:t>
      </w:r>
      <w:r w:rsidRPr="00112291">
        <w:rPr>
          <w:rFonts w:ascii="Arial" w:eastAsia="Times New Roman" w:hAnsi="Arial" w:cs="Arial"/>
          <w:color w:val="000000"/>
          <w:lang w:eastAsia="en-GB"/>
        </w:rPr>
        <w:t> [2019] EWHC 11 (Ch)</w:t>
      </w:r>
      <w:r>
        <w:rPr>
          <w:rFonts w:ascii="Arial" w:eastAsia="Times New Roman" w:hAnsi="Arial" w:cs="Arial"/>
          <w:color w:val="000000"/>
          <w:lang w:eastAsia="en-GB"/>
        </w:rPr>
        <w:t xml:space="preserve"> than the leading case of </w:t>
      </w:r>
      <w:r>
        <w:rPr>
          <w:rFonts w:ascii="Arial" w:eastAsia="Times New Roman" w:hAnsi="Arial" w:cs="Arial"/>
          <w:i/>
          <w:iCs/>
          <w:color w:val="000000"/>
          <w:lang w:eastAsia="en-GB"/>
        </w:rPr>
        <w:t xml:space="preserve">Ilott </w:t>
      </w:r>
      <w:r>
        <w:rPr>
          <w:rFonts w:ascii="Arial" w:eastAsia="Times New Roman" w:hAnsi="Arial" w:cs="Arial"/>
          <w:color w:val="000000"/>
          <w:lang w:eastAsia="en-GB"/>
        </w:rPr>
        <w:t xml:space="preserve">v </w:t>
      </w:r>
      <w:r>
        <w:rPr>
          <w:rFonts w:ascii="Arial" w:eastAsia="Times New Roman" w:hAnsi="Arial" w:cs="Arial"/>
          <w:i/>
          <w:iCs/>
          <w:color w:val="000000"/>
          <w:lang w:eastAsia="en-GB"/>
        </w:rPr>
        <w:t xml:space="preserve">The Blue Cross </w:t>
      </w:r>
      <w:r w:rsidR="008A7536">
        <w:rPr>
          <w:rFonts w:ascii="Arial" w:eastAsia="Times New Roman" w:hAnsi="Arial" w:cs="Arial"/>
          <w:color w:val="000000"/>
          <w:lang w:eastAsia="en-GB"/>
        </w:rPr>
        <w:t xml:space="preserve">[2017] UKSC 17 (both considered at 9.4.4.4 of the main text), since there was an estrangement </w:t>
      </w:r>
      <w:r w:rsidR="0036566B">
        <w:rPr>
          <w:rFonts w:ascii="Arial" w:eastAsia="Times New Roman" w:hAnsi="Arial" w:cs="Arial"/>
          <w:i/>
          <w:iCs/>
          <w:color w:val="000000"/>
          <w:lang w:eastAsia="en-GB"/>
        </w:rPr>
        <w:t xml:space="preserve">prima facie </w:t>
      </w:r>
      <w:r w:rsidR="0036566B">
        <w:rPr>
          <w:rFonts w:ascii="Arial" w:eastAsia="Times New Roman" w:hAnsi="Arial" w:cs="Arial"/>
          <w:color w:val="000000"/>
          <w:lang w:eastAsia="en-GB"/>
        </w:rPr>
        <w:t>attributable</w:t>
      </w:r>
      <w:r w:rsidR="00686480">
        <w:rPr>
          <w:rFonts w:ascii="Arial" w:eastAsia="Times New Roman" w:hAnsi="Arial" w:cs="Arial"/>
          <w:color w:val="000000"/>
          <w:lang w:eastAsia="en-GB"/>
        </w:rPr>
        <w:t xml:space="preserve"> to </w:t>
      </w:r>
      <w:r w:rsidR="008A7536">
        <w:rPr>
          <w:rFonts w:ascii="Arial" w:eastAsia="Times New Roman" w:hAnsi="Arial" w:cs="Arial"/>
          <w:color w:val="000000"/>
          <w:lang w:eastAsia="en-GB"/>
        </w:rPr>
        <w:t>the claimant. A complicating factor</w:t>
      </w:r>
      <w:r w:rsidR="003626A1">
        <w:rPr>
          <w:rFonts w:ascii="Arial" w:eastAsia="Times New Roman" w:hAnsi="Arial" w:cs="Arial"/>
          <w:color w:val="000000"/>
          <w:lang w:eastAsia="en-GB"/>
        </w:rPr>
        <w:t xml:space="preserve"> in </w:t>
      </w:r>
      <w:r w:rsidR="003626A1">
        <w:rPr>
          <w:rFonts w:ascii="Arial" w:eastAsia="Times New Roman" w:hAnsi="Arial" w:cs="Arial"/>
          <w:i/>
          <w:iCs/>
          <w:color w:val="000000"/>
          <w:lang w:eastAsia="en-GB"/>
        </w:rPr>
        <w:t>Re H</w:t>
      </w:r>
      <w:r w:rsidR="008A7536">
        <w:rPr>
          <w:rFonts w:ascii="Arial" w:eastAsia="Times New Roman" w:hAnsi="Arial" w:cs="Arial"/>
          <w:color w:val="000000"/>
          <w:lang w:eastAsia="en-GB"/>
        </w:rPr>
        <w:t xml:space="preserve">, </w:t>
      </w:r>
      <w:r w:rsidR="00686480">
        <w:rPr>
          <w:rFonts w:ascii="Arial" w:eastAsia="Times New Roman" w:hAnsi="Arial" w:cs="Arial"/>
          <w:color w:val="000000"/>
          <w:lang w:eastAsia="en-GB"/>
        </w:rPr>
        <w:t xml:space="preserve">however, was that the estrangement </w:t>
      </w:r>
      <w:r w:rsidR="00686480" w:rsidRPr="00686480">
        <w:rPr>
          <w:rFonts w:ascii="Arial" w:eastAsia="Times New Roman" w:hAnsi="Arial" w:cs="Arial"/>
          <w:color w:val="000000"/>
          <w:lang w:eastAsia="en-GB"/>
        </w:rPr>
        <w:t xml:space="preserve">was largely caused by a psychiatric illness that </w:t>
      </w:r>
      <w:r w:rsidR="00B31A03">
        <w:rPr>
          <w:rFonts w:ascii="Arial" w:eastAsia="Times New Roman" w:hAnsi="Arial" w:cs="Arial"/>
          <w:color w:val="000000"/>
          <w:lang w:eastAsia="en-GB"/>
        </w:rPr>
        <w:t>the daughter</w:t>
      </w:r>
      <w:r w:rsidR="00686480" w:rsidRPr="00686480">
        <w:rPr>
          <w:rFonts w:ascii="Arial" w:eastAsia="Times New Roman" w:hAnsi="Arial" w:cs="Arial"/>
          <w:color w:val="000000"/>
          <w:lang w:eastAsia="en-GB"/>
        </w:rPr>
        <w:t xml:space="preserve"> in turn blamed on her family.</w:t>
      </w:r>
      <w:r w:rsidR="00686480">
        <w:rPr>
          <w:rFonts w:ascii="Arial" w:eastAsia="Times New Roman" w:hAnsi="Arial" w:cs="Arial"/>
          <w:color w:val="000000"/>
          <w:lang w:eastAsia="en-GB"/>
        </w:rPr>
        <w:t xml:space="preserve"> Cohen J concluded that the claimant was in a position of </w:t>
      </w:r>
      <w:r w:rsidR="003626A1">
        <w:rPr>
          <w:rFonts w:ascii="Arial" w:eastAsia="Times New Roman" w:hAnsi="Arial" w:cs="Arial"/>
          <w:color w:val="000000"/>
          <w:lang w:eastAsia="en-GB"/>
        </w:rPr>
        <w:t>‘real need’ (para. 45) and that her father’s will (excluding her) had not made reasonable financial provision for her</w:t>
      </w:r>
      <w:r w:rsidR="00686480">
        <w:rPr>
          <w:rFonts w:ascii="Arial" w:eastAsia="Times New Roman" w:hAnsi="Arial" w:cs="Arial"/>
          <w:color w:val="000000"/>
          <w:lang w:eastAsia="en-GB"/>
        </w:rPr>
        <w:t xml:space="preserve">. </w:t>
      </w:r>
      <w:r w:rsidR="003626A1">
        <w:rPr>
          <w:rFonts w:ascii="Arial" w:eastAsia="Times New Roman" w:hAnsi="Arial" w:cs="Arial"/>
          <w:color w:val="000000"/>
          <w:lang w:eastAsia="en-GB"/>
        </w:rPr>
        <w:t>But the priority was held to be meeting the needs of the claimant’s elderly mother, who was in poor health, and the judge felt unable to ignore the estrangement or the fact that the claimant been notionally financially independent</w:t>
      </w:r>
      <w:r w:rsidR="00FB19D0">
        <w:rPr>
          <w:rFonts w:ascii="Arial" w:eastAsia="Times New Roman" w:hAnsi="Arial" w:cs="Arial"/>
          <w:color w:val="000000"/>
          <w:lang w:eastAsia="en-GB"/>
        </w:rPr>
        <w:t xml:space="preserve"> for some years (albeit dependent on benefits at the time of the judgment)</w:t>
      </w:r>
      <w:r w:rsidR="003626A1">
        <w:rPr>
          <w:rFonts w:ascii="Arial" w:eastAsia="Times New Roman" w:hAnsi="Arial" w:cs="Arial"/>
          <w:color w:val="000000"/>
          <w:lang w:eastAsia="en-GB"/>
        </w:rPr>
        <w:t>. He found that</w:t>
      </w:r>
      <w:r w:rsidR="00FB19D0">
        <w:rPr>
          <w:rFonts w:ascii="Arial" w:eastAsia="Times New Roman" w:hAnsi="Arial" w:cs="Arial"/>
          <w:color w:val="000000"/>
          <w:lang w:eastAsia="en-GB"/>
        </w:rPr>
        <w:t xml:space="preserve"> the claimant’s priority was to recover her health, and that any award should focus on facilitating that and supporting her for the three-year period that would take before she could return to work. This was not held to be a case where the claimant should be set up with a home or income for life.</w:t>
      </w:r>
      <w:r w:rsidR="003626A1">
        <w:rPr>
          <w:rFonts w:ascii="Arial" w:eastAsia="Times New Roman" w:hAnsi="Arial" w:cs="Arial"/>
          <w:color w:val="000000"/>
          <w:lang w:eastAsia="en-GB"/>
        </w:rPr>
        <w:t xml:space="preserve"> An award of around £139,000 was made out of a net estate valued at £554,000. </w:t>
      </w:r>
      <w:r w:rsidR="00686480">
        <w:rPr>
          <w:rFonts w:ascii="Arial" w:eastAsia="Times New Roman" w:hAnsi="Arial" w:cs="Arial"/>
          <w:i/>
          <w:iCs/>
          <w:color w:val="000000"/>
          <w:lang w:eastAsia="en-GB"/>
        </w:rPr>
        <w:t xml:space="preserve">Re H </w:t>
      </w:r>
      <w:r w:rsidR="00686480">
        <w:rPr>
          <w:rFonts w:ascii="Arial" w:eastAsia="Times New Roman" w:hAnsi="Arial" w:cs="Arial"/>
          <w:color w:val="000000"/>
          <w:lang w:eastAsia="en-GB"/>
        </w:rPr>
        <w:t>is a further example of the highly fact-sensitive nature of cases under the 1975 Act.</w:t>
      </w:r>
    </w:p>
    <w:p w14:paraId="4FF299C1" w14:textId="37DFE07D" w:rsidR="00855C6B" w:rsidRDefault="00855C6B" w:rsidP="003A7D82">
      <w:pPr>
        <w:jc w:val="both"/>
        <w:rPr>
          <w:rFonts w:ascii="Arial" w:eastAsia="Times New Roman" w:hAnsi="Arial" w:cs="Arial"/>
          <w:color w:val="000000"/>
          <w:lang w:eastAsia="en-GB"/>
        </w:rPr>
      </w:pPr>
    </w:p>
    <w:p w14:paraId="016A0527" w14:textId="1DC4A7DD" w:rsidR="00F544BE" w:rsidRDefault="00E35AFF" w:rsidP="003A7D82">
      <w:pPr>
        <w:jc w:val="both"/>
        <w:rPr>
          <w:rFonts w:ascii="Arial" w:eastAsia="Times New Roman" w:hAnsi="Arial" w:cs="Arial"/>
          <w:color w:val="000000"/>
          <w:lang w:eastAsia="en-GB"/>
        </w:rPr>
      </w:pPr>
      <w:r>
        <w:rPr>
          <w:rFonts w:ascii="Arial" w:eastAsia="Times New Roman" w:hAnsi="Arial" w:cs="Arial"/>
          <w:color w:val="000000"/>
          <w:lang w:eastAsia="en-GB"/>
        </w:rPr>
        <w:t xml:space="preserve">A further nuanced decision involving a claim by an adult child </w:t>
      </w:r>
      <w:r w:rsidR="00591DAC">
        <w:rPr>
          <w:rFonts w:ascii="Arial" w:eastAsia="Times New Roman" w:hAnsi="Arial" w:cs="Arial"/>
          <w:color w:val="000000"/>
          <w:lang w:eastAsia="en-GB"/>
        </w:rPr>
        <w:t xml:space="preserve">but </w:t>
      </w:r>
      <w:r w:rsidR="00B27EE6">
        <w:rPr>
          <w:rFonts w:ascii="Arial" w:eastAsia="Times New Roman" w:hAnsi="Arial" w:cs="Arial"/>
          <w:color w:val="000000"/>
          <w:lang w:eastAsia="en-GB"/>
        </w:rPr>
        <w:t xml:space="preserve">also </w:t>
      </w:r>
      <w:r w:rsidR="00591DAC">
        <w:rPr>
          <w:rFonts w:ascii="Arial" w:eastAsia="Times New Roman" w:hAnsi="Arial" w:cs="Arial"/>
          <w:color w:val="000000"/>
          <w:lang w:eastAsia="en-GB"/>
        </w:rPr>
        <w:t xml:space="preserve">needs of estate beneficiaries is </w:t>
      </w:r>
      <w:r w:rsidR="00700BB3">
        <w:rPr>
          <w:rFonts w:ascii="Arial" w:eastAsia="Times New Roman" w:hAnsi="Arial" w:cs="Arial"/>
          <w:i/>
          <w:iCs/>
          <w:color w:val="000000"/>
          <w:lang w:eastAsia="en-GB"/>
        </w:rPr>
        <w:t xml:space="preserve">Isaacs </w:t>
      </w:r>
      <w:r w:rsidR="00700BB3">
        <w:rPr>
          <w:rFonts w:ascii="Arial" w:eastAsia="Times New Roman" w:hAnsi="Arial" w:cs="Arial"/>
          <w:color w:val="000000"/>
          <w:lang w:eastAsia="en-GB"/>
        </w:rPr>
        <w:t xml:space="preserve">v </w:t>
      </w:r>
      <w:r w:rsidR="00700BB3" w:rsidRPr="00521CF2">
        <w:rPr>
          <w:rFonts w:ascii="Arial" w:eastAsia="Times New Roman" w:hAnsi="Arial" w:cs="Arial"/>
          <w:color w:val="000000"/>
          <w:lang w:eastAsia="en-GB"/>
        </w:rPr>
        <w:t>Green [2025] EWHC 1951 (Fam)</w:t>
      </w:r>
      <w:r w:rsidR="002C251A">
        <w:rPr>
          <w:rFonts w:ascii="Arial" w:eastAsia="Times New Roman" w:hAnsi="Arial" w:cs="Arial"/>
          <w:color w:val="000000"/>
          <w:lang w:eastAsia="en-GB"/>
        </w:rPr>
        <w:t xml:space="preserve">. Deputy Judge David Rees KC </w:t>
      </w:r>
      <w:r w:rsidR="004A362B">
        <w:rPr>
          <w:rFonts w:ascii="Arial" w:eastAsia="Times New Roman" w:hAnsi="Arial" w:cs="Arial"/>
          <w:color w:val="000000"/>
          <w:lang w:eastAsia="en-GB"/>
        </w:rPr>
        <w:t>observed that he was:</w:t>
      </w:r>
    </w:p>
    <w:p w14:paraId="1371F060" w14:textId="77777777" w:rsidR="004A362B" w:rsidRDefault="004A362B" w:rsidP="003A7D82">
      <w:pPr>
        <w:jc w:val="both"/>
        <w:rPr>
          <w:rFonts w:ascii="Arial" w:eastAsia="Times New Roman" w:hAnsi="Arial" w:cs="Arial"/>
          <w:color w:val="000000"/>
          <w:lang w:eastAsia="en-GB"/>
        </w:rPr>
      </w:pPr>
    </w:p>
    <w:p w14:paraId="6ED47A18" w14:textId="4F73E0C1" w:rsidR="004A362B" w:rsidRDefault="004A362B" w:rsidP="004A362B">
      <w:pPr>
        <w:ind w:left="720"/>
        <w:jc w:val="both"/>
        <w:rPr>
          <w:rFonts w:ascii="Arial" w:eastAsia="Times New Roman" w:hAnsi="Arial" w:cs="Arial"/>
          <w:color w:val="000000"/>
          <w:lang w:eastAsia="en-GB"/>
        </w:rPr>
      </w:pPr>
      <w:r>
        <w:rPr>
          <w:rFonts w:ascii="Arial" w:eastAsia="Times New Roman" w:hAnsi="Arial" w:cs="Arial"/>
          <w:color w:val="000000"/>
          <w:lang w:eastAsia="en-GB"/>
        </w:rPr>
        <w:t>…</w:t>
      </w:r>
      <w:r w:rsidRPr="004A362B">
        <w:rPr>
          <w:rFonts w:ascii="Arial" w:eastAsia="Times New Roman" w:hAnsi="Arial" w:cs="Arial"/>
          <w:color w:val="000000"/>
          <w:lang w:eastAsia="en-GB"/>
        </w:rPr>
        <w:t>faced with three siblings, all of whom are in</w:t>
      </w:r>
      <w:r>
        <w:rPr>
          <w:rFonts w:ascii="Arial" w:eastAsia="Times New Roman" w:hAnsi="Arial" w:cs="Arial"/>
          <w:color w:val="000000"/>
          <w:lang w:eastAsia="en-GB"/>
        </w:rPr>
        <w:t xml:space="preserve"> </w:t>
      </w:r>
      <w:r w:rsidRPr="004A362B">
        <w:rPr>
          <w:rFonts w:ascii="Arial" w:eastAsia="Times New Roman" w:hAnsi="Arial" w:cs="Arial"/>
          <w:color w:val="000000"/>
          <w:lang w:eastAsia="en-GB"/>
        </w:rPr>
        <w:t>their seventies, and all of whom have clear financial needs. None are now capable of</w:t>
      </w:r>
      <w:r>
        <w:rPr>
          <w:rFonts w:ascii="Arial" w:eastAsia="Times New Roman" w:hAnsi="Arial" w:cs="Arial"/>
          <w:color w:val="000000"/>
          <w:lang w:eastAsia="en-GB"/>
        </w:rPr>
        <w:t xml:space="preserve"> </w:t>
      </w:r>
      <w:r w:rsidRPr="004A362B">
        <w:rPr>
          <w:rFonts w:ascii="Arial" w:eastAsia="Times New Roman" w:hAnsi="Arial" w:cs="Arial"/>
          <w:color w:val="000000"/>
          <w:lang w:eastAsia="en-GB"/>
        </w:rPr>
        <w:t>earning a living, and two of them, David and Susan, have significant healthcare needs.</w:t>
      </w:r>
      <w:r>
        <w:rPr>
          <w:rFonts w:ascii="Arial" w:eastAsia="Times New Roman" w:hAnsi="Arial" w:cs="Arial"/>
          <w:color w:val="000000"/>
          <w:lang w:eastAsia="en-GB"/>
        </w:rPr>
        <w:t xml:space="preserve"> </w:t>
      </w:r>
      <w:r w:rsidRPr="004A362B">
        <w:rPr>
          <w:rFonts w:ascii="Arial" w:eastAsia="Times New Roman" w:hAnsi="Arial" w:cs="Arial"/>
          <w:color w:val="000000"/>
          <w:lang w:eastAsia="en-GB"/>
        </w:rPr>
        <w:t>On the other side of the equation there is a finite and diminishing pot of money that is</w:t>
      </w:r>
      <w:r>
        <w:rPr>
          <w:rFonts w:ascii="Arial" w:eastAsia="Times New Roman" w:hAnsi="Arial" w:cs="Arial"/>
          <w:color w:val="000000"/>
          <w:lang w:eastAsia="en-GB"/>
        </w:rPr>
        <w:t xml:space="preserve"> </w:t>
      </w:r>
      <w:r w:rsidRPr="004A362B">
        <w:rPr>
          <w:rFonts w:ascii="Arial" w:eastAsia="Times New Roman" w:hAnsi="Arial" w:cs="Arial"/>
          <w:color w:val="000000"/>
          <w:lang w:eastAsia="en-GB"/>
        </w:rPr>
        <w:t>plainly insufficient to meet all of their needs in full.</w:t>
      </w:r>
      <w:r w:rsidR="00660D20">
        <w:rPr>
          <w:rFonts w:ascii="Arial" w:eastAsia="Times New Roman" w:hAnsi="Arial" w:cs="Arial"/>
          <w:color w:val="000000"/>
          <w:lang w:eastAsia="en-GB"/>
        </w:rPr>
        <w:t xml:space="preserve"> (para 66)</w:t>
      </w:r>
    </w:p>
    <w:p w14:paraId="7B15C317" w14:textId="77777777" w:rsidR="00660D20" w:rsidRDefault="00660D20" w:rsidP="00660D20">
      <w:pPr>
        <w:jc w:val="both"/>
        <w:rPr>
          <w:rFonts w:ascii="Arial" w:eastAsia="Times New Roman" w:hAnsi="Arial" w:cs="Arial"/>
          <w:color w:val="000000"/>
          <w:lang w:eastAsia="en-GB"/>
        </w:rPr>
      </w:pPr>
    </w:p>
    <w:p w14:paraId="74DCA7B6" w14:textId="7FCFCCB5" w:rsidR="00660D20" w:rsidRDefault="00660D20" w:rsidP="009F7C02">
      <w:pPr>
        <w:jc w:val="both"/>
        <w:rPr>
          <w:rFonts w:ascii="Arial" w:eastAsia="Times New Roman" w:hAnsi="Arial" w:cs="Arial"/>
          <w:color w:val="000000"/>
          <w:lang w:eastAsia="en-GB"/>
        </w:rPr>
      </w:pPr>
      <w:r>
        <w:rPr>
          <w:rFonts w:ascii="Arial" w:eastAsia="Times New Roman" w:hAnsi="Arial" w:cs="Arial"/>
          <w:color w:val="000000"/>
          <w:lang w:eastAsia="en-GB"/>
        </w:rPr>
        <w:t xml:space="preserve">The claimant, David, had been excluded from his mother’s will, </w:t>
      </w:r>
      <w:r w:rsidR="007B5A14">
        <w:rPr>
          <w:rFonts w:ascii="Arial" w:eastAsia="Times New Roman" w:hAnsi="Arial" w:cs="Arial"/>
          <w:color w:val="000000"/>
          <w:lang w:eastAsia="en-GB"/>
        </w:rPr>
        <w:t xml:space="preserve">which left </w:t>
      </w:r>
      <w:r w:rsidR="00915F06">
        <w:rPr>
          <w:rFonts w:ascii="Arial" w:eastAsia="Times New Roman" w:hAnsi="Arial" w:cs="Arial"/>
          <w:color w:val="000000"/>
          <w:lang w:eastAsia="en-GB"/>
        </w:rPr>
        <w:t xml:space="preserve">her residuary estate to </w:t>
      </w:r>
      <w:r w:rsidR="00C455A6">
        <w:rPr>
          <w:rFonts w:ascii="Arial" w:eastAsia="Times New Roman" w:hAnsi="Arial" w:cs="Arial"/>
          <w:color w:val="000000"/>
          <w:lang w:eastAsia="en-GB"/>
        </w:rPr>
        <w:t>Susan and her sister Ruth</w:t>
      </w:r>
      <w:r w:rsidR="00490BAC">
        <w:rPr>
          <w:rFonts w:ascii="Arial" w:eastAsia="Times New Roman" w:hAnsi="Arial" w:cs="Arial"/>
          <w:color w:val="000000"/>
          <w:lang w:eastAsia="en-GB"/>
        </w:rPr>
        <w:t xml:space="preserve">. The judge concluded that </w:t>
      </w:r>
      <w:r w:rsidR="001C58B4">
        <w:rPr>
          <w:rFonts w:ascii="Arial" w:eastAsia="Times New Roman" w:hAnsi="Arial" w:cs="Arial"/>
          <w:color w:val="000000"/>
          <w:lang w:eastAsia="en-GB"/>
        </w:rPr>
        <w:t xml:space="preserve">the deceased’s decision to exclude David from her will was </w:t>
      </w:r>
      <w:r w:rsidR="00CB2ABD">
        <w:rPr>
          <w:rFonts w:ascii="Arial" w:eastAsia="Times New Roman" w:hAnsi="Arial" w:cs="Arial"/>
          <w:color w:val="000000"/>
          <w:lang w:eastAsia="en-GB"/>
        </w:rPr>
        <w:t>driven by the state of his marriage</w:t>
      </w:r>
      <w:r w:rsidR="00C539B4">
        <w:rPr>
          <w:rFonts w:ascii="Arial" w:eastAsia="Times New Roman" w:hAnsi="Arial" w:cs="Arial"/>
          <w:color w:val="000000"/>
          <w:lang w:eastAsia="en-GB"/>
        </w:rPr>
        <w:t xml:space="preserve"> at the relevant time</w:t>
      </w:r>
      <w:r w:rsidR="00CB2ABD">
        <w:rPr>
          <w:rFonts w:ascii="Arial" w:eastAsia="Times New Roman" w:hAnsi="Arial" w:cs="Arial"/>
          <w:color w:val="000000"/>
          <w:lang w:eastAsia="en-GB"/>
        </w:rPr>
        <w:t xml:space="preserve">, and that mother and son had a </w:t>
      </w:r>
      <w:r w:rsidR="00C539B4">
        <w:rPr>
          <w:rFonts w:ascii="Arial" w:eastAsia="Times New Roman" w:hAnsi="Arial" w:cs="Arial"/>
          <w:color w:val="000000"/>
          <w:lang w:eastAsia="en-GB"/>
        </w:rPr>
        <w:t>friendly</w:t>
      </w:r>
      <w:r w:rsidR="00CB2ABD">
        <w:rPr>
          <w:rFonts w:ascii="Arial" w:eastAsia="Times New Roman" w:hAnsi="Arial" w:cs="Arial"/>
          <w:color w:val="000000"/>
          <w:lang w:eastAsia="en-GB"/>
        </w:rPr>
        <w:t xml:space="preserve"> relationship. </w:t>
      </w:r>
      <w:r w:rsidR="000322CE">
        <w:rPr>
          <w:rFonts w:ascii="Arial" w:eastAsia="Times New Roman" w:hAnsi="Arial" w:cs="Arial"/>
          <w:color w:val="000000"/>
          <w:lang w:eastAsia="en-GB"/>
        </w:rPr>
        <w:t>T</w:t>
      </w:r>
      <w:r w:rsidR="00781FDC">
        <w:rPr>
          <w:rFonts w:ascii="Arial" w:eastAsia="Times New Roman" w:hAnsi="Arial" w:cs="Arial"/>
          <w:color w:val="000000"/>
          <w:lang w:eastAsia="en-GB"/>
        </w:rPr>
        <w:t xml:space="preserve">he judge noted that David was dependent on the deceased (and subsequently her estate) for accommodation, </w:t>
      </w:r>
      <w:r w:rsidR="000E11DA">
        <w:rPr>
          <w:rFonts w:ascii="Arial" w:eastAsia="Times New Roman" w:hAnsi="Arial" w:cs="Arial"/>
          <w:color w:val="000000"/>
          <w:lang w:eastAsia="en-GB"/>
        </w:rPr>
        <w:lastRenderedPageBreak/>
        <w:t xml:space="preserve">and that while his income needs were being </w:t>
      </w:r>
      <w:r w:rsidR="00330997">
        <w:rPr>
          <w:rFonts w:ascii="Arial" w:eastAsia="Times New Roman" w:hAnsi="Arial" w:cs="Arial"/>
          <w:color w:val="000000"/>
          <w:lang w:eastAsia="en-GB"/>
        </w:rPr>
        <w:t xml:space="preserve">met by </w:t>
      </w:r>
      <w:proofErr w:type="gramStart"/>
      <w:r w:rsidR="00330997">
        <w:rPr>
          <w:rFonts w:ascii="Arial" w:eastAsia="Times New Roman" w:hAnsi="Arial" w:cs="Arial"/>
          <w:color w:val="000000"/>
          <w:lang w:eastAsia="en-GB"/>
        </w:rPr>
        <w:t>Ruth</w:t>
      </w:r>
      <w:proofErr w:type="gramEnd"/>
      <w:r w:rsidR="00330997">
        <w:rPr>
          <w:rFonts w:ascii="Arial" w:eastAsia="Times New Roman" w:hAnsi="Arial" w:cs="Arial"/>
          <w:color w:val="000000"/>
          <w:lang w:eastAsia="en-GB"/>
        </w:rPr>
        <w:t xml:space="preserve"> he had no legal </w:t>
      </w:r>
      <w:r w:rsidR="002553FB">
        <w:rPr>
          <w:rFonts w:ascii="Arial" w:eastAsia="Times New Roman" w:hAnsi="Arial" w:cs="Arial"/>
          <w:color w:val="000000"/>
          <w:lang w:eastAsia="en-GB"/>
        </w:rPr>
        <w:t xml:space="preserve">claim on Ruth’s </w:t>
      </w:r>
      <w:proofErr w:type="gramStart"/>
      <w:r w:rsidR="002553FB">
        <w:rPr>
          <w:rFonts w:ascii="Arial" w:eastAsia="Times New Roman" w:hAnsi="Arial" w:cs="Arial"/>
          <w:color w:val="000000"/>
          <w:lang w:eastAsia="en-GB"/>
        </w:rPr>
        <w:t>assets</w:t>
      </w:r>
      <w:r w:rsidR="000A49E9">
        <w:rPr>
          <w:rFonts w:ascii="Arial" w:eastAsia="Times New Roman" w:hAnsi="Arial" w:cs="Arial"/>
          <w:color w:val="000000"/>
          <w:lang w:eastAsia="en-GB"/>
        </w:rPr>
        <w:t>, and</w:t>
      </w:r>
      <w:proofErr w:type="gramEnd"/>
      <w:r w:rsidR="000A49E9">
        <w:rPr>
          <w:rFonts w:ascii="Arial" w:eastAsia="Times New Roman" w:hAnsi="Arial" w:cs="Arial"/>
          <w:color w:val="000000"/>
          <w:lang w:eastAsia="en-GB"/>
        </w:rPr>
        <w:t xml:space="preserve"> was living frugally</w:t>
      </w:r>
      <w:r w:rsidR="002553FB">
        <w:rPr>
          <w:rFonts w:ascii="Arial" w:eastAsia="Times New Roman" w:hAnsi="Arial" w:cs="Arial"/>
          <w:color w:val="000000"/>
          <w:lang w:eastAsia="en-GB"/>
        </w:rPr>
        <w:t xml:space="preserve">. </w:t>
      </w:r>
      <w:r w:rsidR="00AB7F0D">
        <w:rPr>
          <w:rFonts w:ascii="Arial" w:eastAsia="Times New Roman" w:hAnsi="Arial" w:cs="Arial"/>
          <w:color w:val="000000"/>
          <w:lang w:eastAsia="en-GB"/>
        </w:rPr>
        <w:t>Interestingly</w:t>
      </w:r>
      <w:r w:rsidR="00C24AC0">
        <w:rPr>
          <w:rFonts w:ascii="Arial" w:eastAsia="Times New Roman" w:hAnsi="Arial" w:cs="Arial"/>
          <w:color w:val="000000"/>
          <w:lang w:eastAsia="en-GB"/>
        </w:rPr>
        <w:t>,</w:t>
      </w:r>
      <w:r w:rsidR="000F6D44">
        <w:rPr>
          <w:rFonts w:ascii="Arial" w:eastAsia="Times New Roman" w:hAnsi="Arial" w:cs="Arial"/>
          <w:color w:val="000000"/>
          <w:lang w:eastAsia="en-GB"/>
        </w:rPr>
        <w:t xml:space="preserve"> although</w:t>
      </w:r>
      <w:r w:rsidR="00C24AC0">
        <w:rPr>
          <w:rFonts w:ascii="Arial" w:eastAsia="Times New Roman" w:hAnsi="Arial" w:cs="Arial"/>
          <w:color w:val="000000"/>
          <w:lang w:eastAsia="en-GB"/>
        </w:rPr>
        <w:t xml:space="preserve"> the judge accepted that </w:t>
      </w:r>
      <w:r w:rsidR="00665F15">
        <w:rPr>
          <w:rFonts w:ascii="Arial" w:eastAsia="Times New Roman" w:hAnsi="Arial" w:cs="Arial"/>
          <w:color w:val="000000"/>
          <w:lang w:eastAsia="en-GB"/>
        </w:rPr>
        <w:t xml:space="preserve">David’s hobby of coin collecting </w:t>
      </w:r>
      <w:r w:rsidR="009F7C02">
        <w:rPr>
          <w:rFonts w:ascii="Arial" w:eastAsia="Times New Roman" w:hAnsi="Arial" w:cs="Arial"/>
          <w:color w:val="000000"/>
          <w:lang w:eastAsia="en-GB"/>
        </w:rPr>
        <w:t>‘</w:t>
      </w:r>
      <w:r w:rsidR="009F7C02" w:rsidRPr="009F7C02">
        <w:rPr>
          <w:rFonts w:ascii="Arial" w:eastAsia="Times New Roman" w:hAnsi="Arial" w:cs="Arial"/>
          <w:color w:val="000000"/>
          <w:lang w:eastAsia="en-GB"/>
        </w:rPr>
        <w:t>might not be a widely shared</w:t>
      </w:r>
      <w:r w:rsidR="009F7C02">
        <w:rPr>
          <w:rFonts w:ascii="Arial" w:eastAsia="Times New Roman" w:hAnsi="Arial" w:cs="Arial"/>
          <w:color w:val="000000"/>
          <w:lang w:eastAsia="en-GB"/>
        </w:rPr>
        <w:t xml:space="preserve"> </w:t>
      </w:r>
      <w:r w:rsidR="009F7C02" w:rsidRPr="009F7C02">
        <w:rPr>
          <w:rFonts w:ascii="Arial" w:eastAsia="Times New Roman" w:hAnsi="Arial" w:cs="Arial"/>
          <w:color w:val="000000"/>
          <w:lang w:eastAsia="en-GB"/>
        </w:rPr>
        <w:t>interest</w:t>
      </w:r>
      <w:r w:rsidR="009F7C02">
        <w:rPr>
          <w:rFonts w:ascii="Arial" w:eastAsia="Times New Roman" w:hAnsi="Arial" w:cs="Arial"/>
          <w:color w:val="000000"/>
          <w:lang w:eastAsia="en-GB"/>
        </w:rPr>
        <w:t>’</w:t>
      </w:r>
      <w:r w:rsidR="009F7C02" w:rsidRPr="009F7C02">
        <w:rPr>
          <w:rFonts w:ascii="Arial" w:eastAsia="Times New Roman" w:hAnsi="Arial" w:cs="Arial"/>
          <w:color w:val="000000"/>
          <w:lang w:eastAsia="en-GB"/>
        </w:rPr>
        <w:t>,</w:t>
      </w:r>
      <w:r w:rsidR="00A06682">
        <w:rPr>
          <w:rFonts w:ascii="Arial" w:eastAsia="Times New Roman" w:hAnsi="Arial" w:cs="Arial"/>
          <w:color w:val="000000"/>
          <w:lang w:eastAsia="en-GB"/>
        </w:rPr>
        <w:t xml:space="preserve"> he did</w:t>
      </w:r>
      <w:r w:rsidR="009F7C02" w:rsidRPr="009F7C02">
        <w:rPr>
          <w:rFonts w:ascii="Arial" w:eastAsia="Times New Roman" w:hAnsi="Arial" w:cs="Arial"/>
          <w:color w:val="000000"/>
          <w:lang w:eastAsia="en-GB"/>
        </w:rPr>
        <w:t xml:space="preserve"> </w:t>
      </w:r>
      <w:r w:rsidR="00A06682">
        <w:rPr>
          <w:rFonts w:ascii="Arial" w:eastAsia="Times New Roman" w:hAnsi="Arial" w:cs="Arial"/>
          <w:color w:val="000000"/>
          <w:lang w:eastAsia="en-GB"/>
        </w:rPr>
        <w:t>‘</w:t>
      </w:r>
      <w:r w:rsidR="009F7C02" w:rsidRPr="009F7C02">
        <w:rPr>
          <w:rFonts w:ascii="Arial" w:eastAsia="Times New Roman" w:hAnsi="Arial" w:cs="Arial"/>
          <w:color w:val="000000"/>
          <w:lang w:eastAsia="en-GB"/>
        </w:rPr>
        <w:t>not consider that the meaning of “maintenance” is so narrow that I</w:t>
      </w:r>
      <w:r w:rsidR="00A06682">
        <w:rPr>
          <w:rFonts w:ascii="Arial" w:eastAsia="Times New Roman" w:hAnsi="Arial" w:cs="Arial"/>
          <w:color w:val="000000"/>
          <w:lang w:eastAsia="en-GB"/>
        </w:rPr>
        <w:t xml:space="preserve"> </w:t>
      </w:r>
      <w:r w:rsidR="009F7C02" w:rsidRPr="009F7C02">
        <w:rPr>
          <w:rFonts w:ascii="Arial" w:eastAsia="Times New Roman" w:hAnsi="Arial" w:cs="Arial"/>
          <w:color w:val="000000"/>
          <w:lang w:eastAsia="en-GB"/>
        </w:rPr>
        <w:t>should expect David to forego this interest entirely</w:t>
      </w:r>
      <w:r w:rsidR="00A06682">
        <w:rPr>
          <w:rFonts w:ascii="Arial" w:eastAsia="Times New Roman" w:hAnsi="Arial" w:cs="Arial"/>
          <w:color w:val="000000"/>
          <w:lang w:eastAsia="en-GB"/>
        </w:rPr>
        <w:t xml:space="preserve">’ (para. </w:t>
      </w:r>
      <w:r w:rsidR="00F51985">
        <w:rPr>
          <w:rFonts w:ascii="Arial" w:eastAsia="Times New Roman" w:hAnsi="Arial" w:cs="Arial"/>
          <w:color w:val="000000"/>
          <w:lang w:eastAsia="en-GB"/>
        </w:rPr>
        <w:t>70(3))</w:t>
      </w:r>
      <w:r w:rsidR="009F7C02" w:rsidRPr="009F7C02">
        <w:rPr>
          <w:rFonts w:ascii="Arial" w:eastAsia="Times New Roman" w:hAnsi="Arial" w:cs="Arial"/>
          <w:color w:val="000000"/>
          <w:lang w:eastAsia="en-GB"/>
        </w:rPr>
        <w:t>.</w:t>
      </w:r>
      <w:r w:rsidR="00F51985">
        <w:rPr>
          <w:rFonts w:ascii="Arial" w:eastAsia="Times New Roman" w:hAnsi="Arial" w:cs="Arial"/>
          <w:color w:val="000000"/>
          <w:lang w:eastAsia="en-GB"/>
        </w:rPr>
        <w:t xml:space="preserve"> The c</w:t>
      </w:r>
      <w:r w:rsidR="007C6E6A">
        <w:rPr>
          <w:rFonts w:ascii="Arial" w:eastAsia="Times New Roman" w:hAnsi="Arial" w:cs="Arial"/>
          <w:color w:val="000000"/>
          <w:lang w:eastAsia="en-GB"/>
        </w:rPr>
        <w:t xml:space="preserve">onclusion was that </w:t>
      </w:r>
      <w:r w:rsidR="00194498">
        <w:rPr>
          <w:rFonts w:ascii="Arial" w:eastAsia="Times New Roman" w:hAnsi="Arial" w:cs="Arial"/>
          <w:color w:val="000000"/>
          <w:lang w:eastAsia="en-GB"/>
        </w:rPr>
        <w:t xml:space="preserve">the deceased’s will had not made reasonable financial provision for </w:t>
      </w:r>
      <w:r w:rsidR="00914A14">
        <w:rPr>
          <w:rFonts w:ascii="Arial" w:eastAsia="Times New Roman" w:hAnsi="Arial" w:cs="Arial"/>
          <w:color w:val="000000"/>
          <w:lang w:eastAsia="en-GB"/>
        </w:rPr>
        <w:t xml:space="preserve">David, and that David </w:t>
      </w:r>
      <w:r w:rsidR="00982176">
        <w:rPr>
          <w:rFonts w:ascii="Arial" w:eastAsia="Times New Roman" w:hAnsi="Arial" w:cs="Arial"/>
          <w:color w:val="000000"/>
          <w:lang w:eastAsia="en-GB"/>
        </w:rPr>
        <w:t>should receive 25 per cent of the estate</w:t>
      </w:r>
      <w:r w:rsidR="00AC02F8">
        <w:rPr>
          <w:rFonts w:ascii="Arial" w:eastAsia="Times New Roman" w:hAnsi="Arial" w:cs="Arial"/>
          <w:color w:val="000000"/>
          <w:lang w:eastAsia="en-GB"/>
        </w:rPr>
        <w:t xml:space="preserve">, with the balance being shared equally between Susan and Ruth. </w:t>
      </w:r>
      <w:r w:rsidR="00555AFD">
        <w:rPr>
          <w:rFonts w:ascii="Arial" w:eastAsia="Times New Roman" w:hAnsi="Arial" w:cs="Arial"/>
          <w:color w:val="000000"/>
          <w:lang w:eastAsia="en-GB"/>
        </w:rPr>
        <w:t xml:space="preserve">A life interest was considered inappropriate because of the age of, and relationships between, the siblings. </w:t>
      </w:r>
      <w:r w:rsidR="00DC1BA6">
        <w:rPr>
          <w:rFonts w:ascii="Arial" w:eastAsia="Times New Roman" w:hAnsi="Arial" w:cs="Arial"/>
          <w:color w:val="000000"/>
          <w:lang w:eastAsia="en-GB"/>
        </w:rPr>
        <w:t xml:space="preserve">The award would </w:t>
      </w:r>
      <w:r w:rsidR="00FA2ABB">
        <w:rPr>
          <w:rFonts w:ascii="Arial" w:eastAsia="Times New Roman" w:hAnsi="Arial" w:cs="Arial"/>
          <w:color w:val="000000"/>
          <w:lang w:eastAsia="en-GB"/>
        </w:rPr>
        <w:t xml:space="preserve">actually enhance the joint value of assets owned by </w:t>
      </w:r>
      <w:r w:rsidR="00663682">
        <w:rPr>
          <w:rFonts w:ascii="Arial" w:eastAsia="Times New Roman" w:hAnsi="Arial" w:cs="Arial"/>
          <w:color w:val="000000"/>
          <w:lang w:eastAsia="en-GB"/>
        </w:rPr>
        <w:t>David and Ruth</w:t>
      </w:r>
      <w:r w:rsidR="006D7079">
        <w:rPr>
          <w:rFonts w:ascii="Arial" w:eastAsia="Times New Roman" w:hAnsi="Arial" w:cs="Arial"/>
          <w:color w:val="000000"/>
          <w:lang w:eastAsia="en-GB"/>
        </w:rPr>
        <w:t>. Moreover, while Susan wou</w:t>
      </w:r>
      <w:r w:rsidR="00AA454B">
        <w:rPr>
          <w:rFonts w:ascii="Arial" w:eastAsia="Times New Roman" w:hAnsi="Arial" w:cs="Arial"/>
          <w:color w:val="000000"/>
          <w:lang w:eastAsia="en-GB"/>
        </w:rPr>
        <w:t xml:space="preserve">ld inevitably be </w:t>
      </w:r>
      <w:r w:rsidR="008402E3">
        <w:rPr>
          <w:rFonts w:ascii="Arial" w:eastAsia="Times New Roman" w:hAnsi="Arial" w:cs="Arial"/>
          <w:color w:val="000000"/>
          <w:lang w:eastAsia="en-GB"/>
        </w:rPr>
        <w:t xml:space="preserve">formally </w:t>
      </w:r>
      <w:r w:rsidR="00AA454B">
        <w:rPr>
          <w:rFonts w:ascii="Arial" w:eastAsia="Times New Roman" w:hAnsi="Arial" w:cs="Arial"/>
          <w:color w:val="000000"/>
          <w:lang w:eastAsia="en-GB"/>
        </w:rPr>
        <w:t xml:space="preserve">disadvantaged, her care needs were being met </w:t>
      </w:r>
      <w:r w:rsidR="008402E3">
        <w:rPr>
          <w:rFonts w:ascii="Arial" w:eastAsia="Times New Roman" w:hAnsi="Arial" w:cs="Arial"/>
          <w:color w:val="000000"/>
          <w:lang w:eastAsia="en-GB"/>
        </w:rPr>
        <w:t xml:space="preserve">by public funds, </w:t>
      </w:r>
      <w:r w:rsidR="00F86929">
        <w:rPr>
          <w:rFonts w:ascii="Arial" w:eastAsia="Times New Roman" w:hAnsi="Arial" w:cs="Arial"/>
          <w:color w:val="000000"/>
          <w:lang w:eastAsia="en-GB"/>
        </w:rPr>
        <w:t xml:space="preserve">her additional costs were fully met from her income, and </w:t>
      </w:r>
      <w:r w:rsidR="00E9605A">
        <w:rPr>
          <w:rFonts w:ascii="Arial" w:eastAsia="Times New Roman" w:hAnsi="Arial" w:cs="Arial"/>
          <w:color w:val="000000"/>
          <w:lang w:eastAsia="en-GB"/>
        </w:rPr>
        <w:t xml:space="preserve">a change in her </w:t>
      </w:r>
      <w:r w:rsidR="007C2C11">
        <w:rPr>
          <w:rFonts w:ascii="Arial" w:eastAsia="Times New Roman" w:hAnsi="Arial" w:cs="Arial"/>
          <w:color w:val="000000"/>
          <w:lang w:eastAsia="en-GB"/>
        </w:rPr>
        <w:t>care would be unaffordable in the long term in any event.</w:t>
      </w:r>
      <w:r w:rsidR="00834066">
        <w:rPr>
          <w:rFonts w:ascii="Arial" w:eastAsia="Times New Roman" w:hAnsi="Arial" w:cs="Arial"/>
          <w:color w:val="000000"/>
          <w:lang w:eastAsia="en-GB"/>
        </w:rPr>
        <w:t xml:space="preserve"> David and Ruth were given six months </w:t>
      </w:r>
      <w:r w:rsidR="00B87154">
        <w:rPr>
          <w:rFonts w:ascii="Arial" w:eastAsia="Times New Roman" w:hAnsi="Arial" w:cs="Arial"/>
          <w:color w:val="000000"/>
          <w:lang w:eastAsia="en-GB"/>
        </w:rPr>
        <w:t>either to buy the prope</w:t>
      </w:r>
      <w:r w:rsidR="006A3744">
        <w:rPr>
          <w:rFonts w:ascii="Arial" w:eastAsia="Times New Roman" w:hAnsi="Arial" w:cs="Arial"/>
          <w:color w:val="000000"/>
          <w:lang w:eastAsia="en-GB"/>
        </w:rPr>
        <w:t xml:space="preserve">rty in which they were living, and which formed part of the estate, or to </w:t>
      </w:r>
      <w:r w:rsidR="00425FFC">
        <w:rPr>
          <w:rFonts w:ascii="Arial" w:eastAsia="Times New Roman" w:hAnsi="Arial" w:cs="Arial"/>
          <w:color w:val="000000"/>
          <w:lang w:eastAsia="en-GB"/>
        </w:rPr>
        <w:t>find an alternative place to live.</w:t>
      </w:r>
    </w:p>
    <w:p w14:paraId="6C9D350C" w14:textId="77777777" w:rsidR="007C2C11" w:rsidRPr="002C251A" w:rsidRDefault="007C2C11" w:rsidP="009F7C02">
      <w:pPr>
        <w:jc w:val="both"/>
        <w:rPr>
          <w:rFonts w:ascii="Arial" w:eastAsia="Times New Roman" w:hAnsi="Arial" w:cs="Arial"/>
          <w:color w:val="000000"/>
          <w:lang w:eastAsia="en-GB"/>
        </w:rPr>
      </w:pPr>
    </w:p>
    <w:p w14:paraId="19127104" w14:textId="26F222DB" w:rsidR="00DA45F7" w:rsidRPr="00E96C63" w:rsidRDefault="00DA45F7" w:rsidP="003A7D82">
      <w:pPr>
        <w:jc w:val="both"/>
        <w:rPr>
          <w:rFonts w:ascii="Arial" w:eastAsia="Times New Roman" w:hAnsi="Arial" w:cs="Arial"/>
          <w:b/>
          <w:bCs/>
          <w:color w:val="000000"/>
          <w:lang w:eastAsia="en-GB"/>
        </w:rPr>
      </w:pPr>
      <w:r w:rsidRPr="00E96C63">
        <w:rPr>
          <w:rFonts w:ascii="Arial" w:eastAsia="Times New Roman" w:hAnsi="Arial" w:cs="Arial"/>
          <w:b/>
          <w:bCs/>
          <w:color w:val="000000"/>
          <w:lang w:eastAsia="en-GB"/>
        </w:rPr>
        <w:t>Chapter 10</w:t>
      </w:r>
    </w:p>
    <w:p w14:paraId="322FE63B" w14:textId="72A02186" w:rsidR="00DA45F7" w:rsidRPr="00E96C63" w:rsidRDefault="00DA45F7" w:rsidP="003A7D82">
      <w:pPr>
        <w:jc w:val="both"/>
        <w:rPr>
          <w:rFonts w:ascii="Arial" w:eastAsia="Times New Roman" w:hAnsi="Arial" w:cs="Arial"/>
          <w:b/>
          <w:bCs/>
          <w:color w:val="000000"/>
          <w:lang w:eastAsia="en-GB"/>
        </w:rPr>
      </w:pPr>
    </w:p>
    <w:p w14:paraId="02869D1A" w14:textId="310408EF" w:rsidR="00636A7C" w:rsidRPr="00E96C63" w:rsidRDefault="006204DA" w:rsidP="00636A7C">
      <w:pPr>
        <w:jc w:val="both"/>
        <w:rPr>
          <w:rFonts w:ascii="Arial" w:eastAsia="Times New Roman" w:hAnsi="Arial" w:cs="Arial"/>
          <w:color w:val="000000"/>
          <w:lang w:eastAsia="en-GB"/>
        </w:rPr>
      </w:pPr>
      <w:r w:rsidRPr="00E96C63">
        <w:rPr>
          <w:rFonts w:ascii="Arial" w:eastAsia="Times New Roman" w:hAnsi="Arial" w:cs="Arial"/>
          <w:color w:val="000000"/>
          <w:lang w:eastAsia="en-GB"/>
        </w:rPr>
        <w:t>We considered ‘privileged wills’</w:t>
      </w:r>
      <w:r w:rsidR="00FD2D94" w:rsidRPr="00E96C63">
        <w:rPr>
          <w:rFonts w:ascii="Arial" w:eastAsia="Times New Roman" w:hAnsi="Arial" w:cs="Arial"/>
          <w:color w:val="000000"/>
          <w:lang w:eastAsia="en-GB"/>
        </w:rPr>
        <w:t>, informal wills that can nevertheless be admitted to probate</w:t>
      </w:r>
      <w:r w:rsidR="008952CE" w:rsidRPr="00E96C63">
        <w:rPr>
          <w:rFonts w:ascii="Arial" w:eastAsia="Times New Roman" w:hAnsi="Arial" w:cs="Arial"/>
          <w:color w:val="000000"/>
          <w:lang w:eastAsia="en-GB"/>
        </w:rPr>
        <w:t>,</w:t>
      </w:r>
      <w:r w:rsidRPr="00E96C63">
        <w:rPr>
          <w:rFonts w:ascii="Arial" w:eastAsia="Times New Roman" w:hAnsi="Arial" w:cs="Arial"/>
          <w:color w:val="000000"/>
          <w:lang w:eastAsia="en-GB"/>
        </w:rPr>
        <w:t xml:space="preserve"> at 10.1.1 of the main text. </w:t>
      </w:r>
      <w:r w:rsidR="005757DD" w:rsidRPr="00E96C63">
        <w:rPr>
          <w:rFonts w:ascii="Arial" w:eastAsia="Times New Roman" w:hAnsi="Arial" w:cs="Arial"/>
          <w:color w:val="000000"/>
          <w:lang w:eastAsia="en-GB"/>
        </w:rPr>
        <w:t xml:space="preserve">It would in principle </w:t>
      </w:r>
      <w:r w:rsidR="004E57B2">
        <w:rPr>
          <w:rFonts w:ascii="Arial" w:eastAsia="Times New Roman" w:hAnsi="Arial" w:cs="Arial"/>
          <w:color w:val="000000"/>
          <w:lang w:eastAsia="en-GB"/>
        </w:rPr>
        <w:t xml:space="preserve">have </w:t>
      </w:r>
      <w:r w:rsidR="005757DD" w:rsidRPr="00E96C63">
        <w:rPr>
          <w:rFonts w:ascii="Arial" w:eastAsia="Times New Roman" w:hAnsi="Arial" w:cs="Arial"/>
          <w:color w:val="000000"/>
          <w:lang w:eastAsia="en-GB"/>
        </w:rPr>
        <w:t>be</w:t>
      </w:r>
      <w:r w:rsidR="004E57B2">
        <w:rPr>
          <w:rFonts w:ascii="Arial" w:eastAsia="Times New Roman" w:hAnsi="Arial" w:cs="Arial"/>
          <w:color w:val="000000"/>
          <w:lang w:eastAsia="en-GB"/>
        </w:rPr>
        <w:t>en</w:t>
      </w:r>
      <w:r w:rsidR="005757DD" w:rsidRPr="00E96C63">
        <w:rPr>
          <w:rFonts w:ascii="Arial" w:eastAsia="Times New Roman" w:hAnsi="Arial" w:cs="Arial"/>
          <w:color w:val="000000"/>
          <w:lang w:eastAsia="en-GB"/>
        </w:rPr>
        <w:t xml:space="preserve"> possible to extend the ‘privileg</w:t>
      </w:r>
      <w:r w:rsidRPr="00E96C63">
        <w:rPr>
          <w:rFonts w:ascii="Arial" w:eastAsia="Times New Roman" w:hAnsi="Arial" w:cs="Arial"/>
          <w:color w:val="000000"/>
          <w:lang w:eastAsia="en-GB"/>
        </w:rPr>
        <w:t>e’,</w:t>
      </w:r>
      <w:r w:rsidR="005757DD" w:rsidRPr="00E96C63">
        <w:rPr>
          <w:rFonts w:ascii="Arial" w:eastAsia="Times New Roman" w:hAnsi="Arial" w:cs="Arial"/>
          <w:color w:val="000000"/>
          <w:lang w:eastAsia="en-GB"/>
        </w:rPr>
        <w:t xml:space="preserve"> currently applicable</w:t>
      </w:r>
      <w:r w:rsidR="00FD2D94" w:rsidRPr="00E96C63">
        <w:rPr>
          <w:rFonts w:ascii="Arial" w:eastAsia="Times New Roman" w:hAnsi="Arial" w:cs="Arial"/>
          <w:color w:val="000000"/>
          <w:lang w:eastAsia="en-GB"/>
        </w:rPr>
        <w:t xml:space="preserve"> only</w:t>
      </w:r>
      <w:r w:rsidR="005757DD" w:rsidRPr="00E96C63">
        <w:rPr>
          <w:rFonts w:ascii="Arial" w:eastAsia="Times New Roman" w:hAnsi="Arial" w:cs="Arial"/>
          <w:color w:val="000000"/>
          <w:lang w:eastAsia="en-GB"/>
        </w:rPr>
        <w:t xml:space="preserve"> to certain soldiers and seamen</w:t>
      </w:r>
      <w:r w:rsidRPr="00E96C63">
        <w:rPr>
          <w:rFonts w:ascii="Arial" w:eastAsia="Times New Roman" w:hAnsi="Arial" w:cs="Arial"/>
          <w:color w:val="000000"/>
          <w:lang w:eastAsia="en-GB"/>
        </w:rPr>
        <w:t>,</w:t>
      </w:r>
      <w:r w:rsidR="005757DD" w:rsidRPr="00E96C63">
        <w:rPr>
          <w:rFonts w:ascii="Arial" w:eastAsia="Times New Roman" w:hAnsi="Arial" w:cs="Arial"/>
          <w:color w:val="000000"/>
          <w:lang w:eastAsia="en-GB"/>
        </w:rPr>
        <w:t xml:space="preserve"> to respond to </w:t>
      </w:r>
      <w:r w:rsidR="0051146D" w:rsidRPr="00E96C63">
        <w:rPr>
          <w:rFonts w:ascii="Arial" w:eastAsia="Times New Roman" w:hAnsi="Arial" w:cs="Arial"/>
          <w:color w:val="000000"/>
          <w:lang w:eastAsia="en-GB"/>
        </w:rPr>
        <w:t xml:space="preserve">the Coronavirus pandemic. </w:t>
      </w:r>
      <w:r w:rsidR="00BA1A4E" w:rsidRPr="00E96C63">
        <w:rPr>
          <w:rFonts w:ascii="Arial" w:eastAsia="Times New Roman" w:hAnsi="Arial" w:cs="Arial"/>
          <w:color w:val="000000"/>
          <w:lang w:eastAsia="en-GB"/>
        </w:rPr>
        <w:t xml:space="preserve">That possibility </w:t>
      </w:r>
      <w:r w:rsidR="00A421E9">
        <w:rPr>
          <w:rFonts w:ascii="Arial" w:eastAsia="Times New Roman" w:hAnsi="Arial" w:cs="Arial"/>
          <w:color w:val="000000"/>
          <w:lang w:eastAsia="en-GB"/>
        </w:rPr>
        <w:t>was</w:t>
      </w:r>
      <w:r w:rsidR="00BA1A4E" w:rsidRPr="00E96C63">
        <w:rPr>
          <w:rFonts w:ascii="Arial" w:eastAsia="Times New Roman" w:hAnsi="Arial" w:cs="Arial"/>
          <w:color w:val="000000"/>
          <w:lang w:eastAsia="en-GB"/>
        </w:rPr>
        <w:t xml:space="preserve"> enthusiastically adopted by the campaigner Gina Miller, but there </w:t>
      </w:r>
      <w:r w:rsidR="004E57B2">
        <w:rPr>
          <w:rFonts w:ascii="Arial" w:eastAsia="Times New Roman" w:hAnsi="Arial" w:cs="Arial"/>
          <w:color w:val="000000"/>
          <w:lang w:eastAsia="en-GB"/>
        </w:rPr>
        <w:t>were</w:t>
      </w:r>
      <w:r w:rsidR="004E57B2" w:rsidRPr="00E96C63">
        <w:rPr>
          <w:rFonts w:ascii="Arial" w:eastAsia="Times New Roman" w:hAnsi="Arial" w:cs="Arial"/>
          <w:color w:val="000000"/>
          <w:lang w:eastAsia="en-GB"/>
        </w:rPr>
        <w:t xml:space="preserve"> </w:t>
      </w:r>
      <w:r w:rsidR="00BA1A4E" w:rsidRPr="00E96C63">
        <w:rPr>
          <w:rFonts w:ascii="Arial" w:eastAsia="Times New Roman" w:hAnsi="Arial" w:cs="Arial"/>
          <w:color w:val="000000"/>
          <w:lang w:eastAsia="en-GB"/>
        </w:rPr>
        <w:t>a number of difficulties</w:t>
      </w:r>
      <w:r w:rsidR="00636A7C" w:rsidRPr="00E96C63">
        <w:rPr>
          <w:rFonts w:ascii="Arial" w:eastAsia="Times New Roman" w:hAnsi="Arial" w:cs="Arial"/>
          <w:color w:val="000000"/>
          <w:lang w:eastAsia="en-GB"/>
        </w:rPr>
        <w:t xml:space="preserve"> with the suggestion (see B. Rich, ‘Honora Jenkins and her legacy — an update’,</w:t>
      </w:r>
    </w:p>
    <w:p w14:paraId="04330573" w14:textId="1EBB8AA4" w:rsidR="00DA45F7" w:rsidRDefault="00636A7C" w:rsidP="00636A7C">
      <w:pPr>
        <w:jc w:val="both"/>
        <w:rPr>
          <w:rFonts w:ascii="Arial" w:eastAsia="Times New Roman" w:hAnsi="Arial" w:cs="Arial"/>
          <w:color w:val="000000"/>
          <w:lang w:eastAsia="en-GB"/>
        </w:rPr>
      </w:pPr>
      <w:hyperlink r:id="rId19" w:history="1">
        <w:r w:rsidRPr="00E96C63">
          <w:rPr>
            <w:rStyle w:val="Hyperlink"/>
            <w:rFonts w:ascii="Arial" w:eastAsia="Times New Roman" w:hAnsi="Arial" w:cs="Arial"/>
            <w:lang w:eastAsia="en-GB"/>
          </w:rPr>
          <w:t>https://medium.com/@abarbararich/honora-jenkins-and-her-legacy-an-update-1f84eb00c49e</w:t>
        </w:r>
      </w:hyperlink>
      <w:r w:rsidRPr="00E96C63">
        <w:rPr>
          <w:rFonts w:ascii="Arial" w:eastAsia="Times New Roman" w:hAnsi="Arial" w:cs="Arial"/>
          <w:color w:val="000000"/>
          <w:lang w:eastAsia="en-GB"/>
        </w:rPr>
        <w:t>, 6 June 2020)</w:t>
      </w:r>
      <w:r w:rsidR="00BA1A4E" w:rsidRPr="00E96C63">
        <w:rPr>
          <w:rFonts w:ascii="Arial" w:eastAsia="Times New Roman" w:hAnsi="Arial" w:cs="Arial"/>
          <w:color w:val="000000"/>
          <w:lang w:eastAsia="en-GB"/>
        </w:rPr>
        <w:t xml:space="preserve">. </w:t>
      </w:r>
      <w:r w:rsidR="006204DA" w:rsidRPr="00E96C63">
        <w:rPr>
          <w:rFonts w:ascii="Arial" w:eastAsia="Times New Roman" w:hAnsi="Arial" w:cs="Arial"/>
          <w:color w:val="000000"/>
          <w:lang w:eastAsia="en-GB"/>
        </w:rPr>
        <w:t>For example, t</w:t>
      </w:r>
      <w:r w:rsidR="00BA1A4E" w:rsidRPr="00E96C63">
        <w:rPr>
          <w:rFonts w:ascii="Arial" w:eastAsia="Times New Roman" w:hAnsi="Arial" w:cs="Arial"/>
          <w:color w:val="000000"/>
          <w:lang w:eastAsia="en-GB"/>
        </w:rPr>
        <w:t xml:space="preserve">he precise circumstances in </w:t>
      </w:r>
      <w:r w:rsidRPr="00E96C63">
        <w:rPr>
          <w:rFonts w:ascii="Arial" w:eastAsia="Times New Roman" w:hAnsi="Arial" w:cs="Arial"/>
          <w:color w:val="000000"/>
          <w:lang w:eastAsia="en-GB"/>
        </w:rPr>
        <w:t>which any extended ‘privilege’ would</w:t>
      </w:r>
      <w:r w:rsidR="006651BC">
        <w:rPr>
          <w:rFonts w:ascii="Arial" w:eastAsia="Times New Roman" w:hAnsi="Arial" w:cs="Arial"/>
          <w:color w:val="000000"/>
          <w:lang w:eastAsia="en-GB"/>
        </w:rPr>
        <w:t xml:space="preserve"> have been </w:t>
      </w:r>
      <w:r w:rsidRPr="00E96C63">
        <w:rPr>
          <w:rFonts w:ascii="Arial" w:eastAsia="Times New Roman" w:hAnsi="Arial" w:cs="Arial"/>
          <w:color w:val="000000"/>
          <w:lang w:eastAsia="en-GB"/>
        </w:rPr>
        <w:t xml:space="preserve">available would have </w:t>
      </w:r>
      <w:r w:rsidR="006651BC">
        <w:rPr>
          <w:rFonts w:ascii="Arial" w:eastAsia="Times New Roman" w:hAnsi="Arial" w:cs="Arial"/>
          <w:color w:val="000000"/>
          <w:lang w:eastAsia="en-GB"/>
        </w:rPr>
        <w:t xml:space="preserve">had </w:t>
      </w:r>
      <w:r w:rsidRPr="00E96C63">
        <w:rPr>
          <w:rFonts w:ascii="Arial" w:eastAsia="Times New Roman" w:hAnsi="Arial" w:cs="Arial"/>
          <w:color w:val="000000"/>
          <w:lang w:eastAsia="en-GB"/>
        </w:rPr>
        <w:t>to be precisely defined</w:t>
      </w:r>
      <w:r w:rsidR="0038240F" w:rsidRPr="00E96C63">
        <w:rPr>
          <w:rFonts w:ascii="Arial" w:eastAsia="Times New Roman" w:hAnsi="Arial" w:cs="Arial"/>
          <w:color w:val="000000"/>
          <w:lang w:eastAsia="en-GB"/>
        </w:rPr>
        <w:t xml:space="preserve">, and </w:t>
      </w:r>
      <w:r w:rsidRPr="00E96C63">
        <w:rPr>
          <w:rFonts w:ascii="Arial" w:eastAsia="Times New Roman" w:hAnsi="Arial" w:cs="Arial"/>
          <w:color w:val="000000"/>
          <w:lang w:eastAsia="en-GB"/>
        </w:rPr>
        <w:t>its</w:t>
      </w:r>
      <w:r w:rsidR="0038240F" w:rsidRPr="00E96C63">
        <w:rPr>
          <w:rFonts w:ascii="Arial" w:eastAsia="Times New Roman" w:hAnsi="Arial" w:cs="Arial"/>
          <w:color w:val="000000"/>
          <w:lang w:eastAsia="en-GB"/>
        </w:rPr>
        <w:t xml:space="preserve"> wide application would significantly curtail the protection usually provided by the </w:t>
      </w:r>
      <w:r w:rsidR="00E12EF6" w:rsidRPr="00E96C63">
        <w:rPr>
          <w:rFonts w:ascii="Arial" w:eastAsia="Times New Roman" w:hAnsi="Arial" w:cs="Arial"/>
          <w:color w:val="000000"/>
          <w:lang w:eastAsia="en-GB"/>
        </w:rPr>
        <w:t>formality</w:t>
      </w:r>
      <w:r w:rsidR="0038240F" w:rsidRPr="00E96C63">
        <w:rPr>
          <w:rFonts w:ascii="Arial" w:eastAsia="Times New Roman" w:hAnsi="Arial" w:cs="Arial"/>
          <w:color w:val="000000"/>
          <w:lang w:eastAsia="en-GB"/>
        </w:rPr>
        <w:t xml:space="preserve"> requirements. </w:t>
      </w:r>
      <w:r w:rsidRPr="00E96C63">
        <w:rPr>
          <w:rFonts w:ascii="Arial" w:eastAsia="Times New Roman" w:hAnsi="Arial" w:cs="Arial"/>
          <w:color w:val="000000"/>
          <w:lang w:eastAsia="en-GB"/>
        </w:rPr>
        <w:t>In response to a parliamentary written question</w:t>
      </w:r>
      <w:r w:rsidR="00FD2D94" w:rsidRPr="00E96C63">
        <w:rPr>
          <w:rFonts w:ascii="Arial" w:eastAsia="Times New Roman" w:hAnsi="Arial" w:cs="Arial"/>
          <w:color w:val="000000"/>
          <w:lang w:eastAsia="en-GB"/>
        </w:rPr>
        <w:t xml:space="preserve"> (33619, asked on 23 March 2020</w:t>
      </w:r>
      <w:r w:rsidR="008952CE" w:rsidRPr="00E96C63">
        <w:rPr>
          <w:rFonts w:ascii="Arial" w:eastAsia="Times New Roman" w:hAnsi="Arial" w:cs="Arial"/>
          <w:color w:val="000000"/>
          <w:lang w:eastAsia="en-GB"/>
        </w:rPr>
        <w:t>)</w:t>
      </w:r>
      <w:r w:rsidRPr="00E96C63">
        <w:rPr>
          <w:rFonts w:ascii="Arial" w:eastAsia="Times New Roman" w:hAnsi="Arial" w:cs="Arial"/>
          <w:color w:val="000000"/>
          <w:lang w:eastAsia="en-GB"/>
        </w:rPr>
        <w:t xml:space="preserve">, </w:t>
      </w:r>
      <w:r w:rsidR="00DF3858">
        <w:rPr>
          <w:rFonts w:ascii="Arial" w:eastAsia="Times New Roman" w:hAnsi="Arial" w:cs="Arial"/>
          <w:color w:val="000000"/>
          <w:lang w:eastAsia="en-GB"/>
        </w:rPr>
        <w:t xml:space="preserve">the </w:t>
      </w:r>
      <w:r w:rsidRPr="00E96C63">
        <w:rPr>
          <w:rFonts w:ascii="Arial" w:eastAsia="Times New Roman" w:hAnsi="Arial" w:cs="Arial"/>
          <w:color w:val="000000"/>
          <w:lang w:eastAsia="en-GB"/>
        </w:rPr>
        <w:t>Ministry of Justice</w:t>
      </w:r>
      <w:r w:rsidR="00DF3858">
        <w:rPr>
          <w:rFonts w:ascii="Arial" w:eastAsia="Times New Roman" w:hAnsi="Arial" w:cs="Arial"/>
          <w:color w:val="000000"/>
          <w:lang w:eastAsia="en-GB"/>
        </w:rPr>
        <w:t xml:space="preserve"> </w:t>
      </w:r>
      <w:r w:rsidRPr="00E96C63">
        <w:rPr>
          <w:rFonts w:ascii="Arial" w:eastAsia="Times New Roman" w:hAnsi="Arial" w:cs="Arial"/>
          <w:color w:val="000000"/>
          <w:lang w:eastAsia="en-GB"/>
        </w:rPr>
        <w:t>asserted that the military contexts in which the current ‘privilege’ operates ‘</w:t>
      </w:r>
      <w:r w:rsidR="006204DA" w:rsidRPr="00E96C63">
        <w:rPr>
          <w:rFonts w:ascii="Arial" w:eastAsia="Times New Roman" w:hAnsi="Arial" w:cs="Arial"/>
          <w:color w:val="000000"/>
          <w:lang w:eastAsia="en-GB"/>
        </w:rPr>
        <w:t xml:space="preserve">do not equate to the current civil </w:t>
      </w:r>
      <w:proofErr w:type="gramStart"/>
      <w:r w:rsidR="006204DA" w:rsidRPr="00E96C63">
        <w:rPr>
          <w:rFonts w:ascii="Arial" w:eastAsia="Times New Roman" w:hAnsi="Arial" w:cs="Arial"/>
          <w:color w:val="000000"/>
          <w:lang w:eastAsia="en-GB"/>
        </w:rPr>
        <w:t>circumstances’</w:t>
      </w:r>
      <w:proofErr w:type="gramEnd"/>
      <w:r w:rsidR="006204DA" w:rsidRPr="00E96C63">
        <w:rPr>
          <w:rFonts w:ascii="Arial" w:eastAsia="Times New Roman" w:hAnsi="Arial" w:cs="Arial"/>
          <w:color w:val="000000"/>
          <w:lang w:eastAsia="en-GB"/>
        </w:rPr>
        <w:t xml:space="preserve">. </w:t>
      </w:r>
      <w:r w:rsidR="00830B20">
        <w:rPr>
          <w:rFonts w:ascii="Arial" w:eastAsia="Times New Roman" w:hAnsi="Arial" w:cs="Arial"/>
          <w:color w:val="000000"/>
          <w:lang w:eastAsia="en-GB"/>
        </w:rPr>
        <w:t xml:space="preserve">Temporary </w:t>
      </w:r>
      <w:r w:rsidR="00491340">
        <w:rPr>
          <w:rFonts w:ascii="Arial" w:eastAsia="Times New Roman" w:hAnsi="Arial" w:cs="Arial"/>
          <w:color w:val="000000"/>
          <w:lang w:eastAsia="en-GB"/>
        </w:rPr>
        <w:t>r</w:t>
      </w:r>
      <w:r w:rsidR="00A421E9">
        <w:rPr>
          <w:rFonts w:ascii="Arial" w:eastAsia="Times New Roman" w:hAnsi="Arial" w:cs="Arial"/>
          <w:color w:val="000000"/>
          <w:lang w:eastAsia="en-GB"/>
        </w:rPr>
        <w:t>eform therefore proceeded by facilitating electronic witnessing</w:t>
      </w:r>
      <w:r w:rsidR="006204DA" w:rsidRPr="00E96C63">
        <w:rPr>
          <w:rFonts w:ascii="Arial" w:eastAsia="Times New Roman" w:hAnsi="Arial" w:cs="Arial"/>
          <w:color w:val="000000"/>
          <w:lang w:eastAsia="en-GB"/>
        </w:rPr>
        <w:t xml:space="preserve"> (see the update to Chapter 5 above).</w:t>
      </w:r>
    </w:p>
    <w:p w14:paraId="4A010B91" w14:textId="2525A354" w:rsidR="008F076A" w:rsidRDefault="008F076A" w:rsidP="00636A7C">
      <w:pPr>
        <w:jc w:val="both"/>
        <w:rPr>
          <w:rFonts w:ascii="Arial" w:eastAsia="Times New Roman" w:hAnsi="Arial" w:cs="Arial"/>
          <w:color w:val="000000"/>
          <w:lang w:eastAsia="en-GB"/>
        </w:rPr>
      </w:pPr>
    </w:p>
    <w:p w14:paraId="01C4E7B1" w14:textId="338381E8" w:rsidR="008005B9" w:rsidRDefault="008005B9" w:rsidP="00636A7C">
      <w:pPr>
        <w:jc w:val="both"/>
        <w:rPr>
          <w:rFonts w:ascii="Arial" w:eastAsia="Times New Roman" w:hAnsi="Arial" w:cs="Arial"/>
          <w:color w:val="000000"/>
          <w:lang w:eastAsia="en-GB"/>
        </w:rPr>
      </w:pPr>
      <w:r>
        <w:rPr>
          <w:rFonts w:ascii="Arial" w:eastAsia="Times New Roman" w:hAnsi="Arial" w:cs="Arial"/>
          <w:color w:val="000000"/>
          <w:lang w:eastAsia="en-GB"/>
        </w:rPr>
        <w:t>At 10.1.1.4</w:t>
      </w:r>
      <w:r w:rsidR="00D524E8">
        <w:rPr>
          <w:rFonts w:ascii="Arial" w:eastAsia="Times New Roman" w:hAnsi="Arial" w:cs="Arial"/>
          <w:color w:val="000000"/>
          <w:lang w:eastAsia="en-GB"/>
        </w:rPr>
        <w:t xml:space="preserve"> of the </w:t>
      </w:r>
      <w:r w:rsidR="00CE759F">
        <w:rPr>
          <w:rFonts w:ascii="Arial" w:eastAsia="Times New Roman" w:hAnsi="Arial" w:cs="Arial"/>
          <w:color w:val="000000"/>
          <w:lang w:eastAsia="en-GB"/>
        </w:rPr>
        <w:t>main text</w:t>
      </w:r>
      <w:r w:rsidR="00D524E8">
        <w:rPr>
          <w:rFonts w:ascii="Arial" w:eastAsia="Times New Roman" w:hAnsi="Arial" w:cs="Arial"/>
          <w:color w:val="000000"/>
          <w:lang w:eastAsia="en-GB"/>
        </w:rPr>
        <w:t xml:space="preserve">, we noted the </w:t>
      </w:r>
      <w:r w:rsidR="00CE759F">
        <w:rPr>
          <w:rFonts w:ascii="Arial" w:eastAsia="Times New Roman" w:hAnsi="Arial" w:cs="Arial"/>
          <w:color w:val="000000"/>
          <w:lang w:eastAsia="en-GB"/>
        </w:rPr>
        <w:t>Law Commission</w:t>
      </w:r>
      <w:r w:rsidR="00551C1E">
        <w:rPr>
          <w:rFonts w:ascii="Arial" w:eastAsia="Times New Roman" w:hAnsi="Arial" w:cs="Arial"/>
          <w:color w:val="000000"/>
          <w:lang w:eastAsia="en-GB"/>
        </w:rPr>
        <w:t xml:space="preserve">’s provisional proposal that </w:t>
      </w:r>
      <w:r w:rsidR="004D3364">
        <w:rPr>
          <w:rFonts w:ascii="Arial" w:eastAsia="Times New Roman" w:hAnsi="Arial" w:cs="Arial"/>
          <w:color w:val="000000"/>
          <w:lang w:eastAsia="en-GB"/>
        </w:rPr>
        <w:t xml:space="preserve">the </w:t>
      </w:r>
      <w:r w:rsidR="003A571B">
        <w:rPr>
          <w:rFonts w:ascii="Arial" w:eastAsia="Times New Roman" w:hAnsi="Arial" w:cs="Arial"/>
          <w:color w:val="000000"/>
          <w:lang w:eastAsia="en-GB"/>
        </w:rPr>
        <w:t xml:space="preserve">‘privilege’ </w:t>
      </w:r>
      <w:r w:rsidR="0019113A" w:rsidRPr="0019113A">
        <w:rPr>
          <w:rFonts w:ascii="Arial" w:eastAsia="Times New Roman" w:hAnsi="Arial" w:cs="Arial"/>
          <w:color w:val="000000"/>
          <w:lang w:eastAsia="en-GB"/>
        </w:rPr>
        <w:t>should be retained but confined to ‘those serving in the British armed forces’ and ‘civilians who are subject to service discipline within schedule 15 of the Armed Forces Act 2006’</w:t>
      </w:r>
      <w:r w:rsidR="0019113A">
        <w:rPr>
          <w:rFonts w:ascii="Arial" w:eastAsia="Times New Roman" w:hAnsi="Arial" w:cs="Arial"/>
          <w:color w:val="000000"/>
          <w:lang w:eastAsia="en-GB"/>
        </w:rPr>
        <w:t>.</w:t>
      </w:r>
      <w:r w:rsidR="00436813">
        <w:rPr>
          <w:rFonts w:ascii="Arial" w:eastAsia="Times New Roman" w:hAnsi="Arial" w:cs="Arial"/>
          <w:color w:val="000000"/>
          <w:lang w:eastAsia="en-GB"/>
        </w:rPr>
        <w:t xml:space="preserve"> </w:t>
      </w:r>
      <w:r w:rsidR="00E71869">
        <w:rPr>
          <w:rFonts w:ascii="Arial" w:eastAsia="Times New Roman" w:hAnsi="Arial" w:cs="Arial"/>
          <w:color w:val="000000"/>
          <w:lang w:eastAsia="en-GB"/>
        </w:rPr>
        <w:t xml:space="preserve">This </w:t>
      </w:r>
      <w:r w:rsidR="0042132B">
        <w:rPr>
          <w:rFonts w:ascii="Arial" w:eastAsia="Times New Roman" w:hAnsi="Arial" w:cs="Arial"/>
          <w:color w:val="000000"/>
          <w:lang w:eastAsia="en-GB"/>
        </w:rPr>
        <w:t xml:space="preserve">was effectively carried forward </w:t>
      </w:r>
      <w:r w:rsidR="002955AA">
        <w:rPr>
          <w:rFonts w:ascii="Arial" w:eastAsia="Times New Roman" w:hAnsi="Arial" w:cs="Arial"/>
          <w:color w:val="000000"/>
          <w:lang w:eastAsia="en-GB"/>
        </w:rPr>
        <w:t xml:space="preserve">to Recommendation 11 of Law Com. </w:t>
      </w:r>
      <w:r w:rsidR="00CD4997">
        <w:rPr>
          <w:rFonts w:ascii="Arial" w:eastAsia="Times New Roman" w:hAnsi="Arial" w:cs="Arial"/>
          <w:color w:val="000000"/>
          <w:lang w:eastAsia="en-GB"/>
        </w:rPr>
        <w:t xml:space="preserve">No. </w:t>
      </w:r>
      <w:r w:rsidR="002955AA">
        <w:rPr>
          <w:rFonts w:ascii="Arial" w:eastAsia="Times New Roman" w:hAnsi="Arial" w:cs="Arial"/>
          <w:color w:val="000000"/>
          <w:lang w:eastAsia="en-GB"/>
        </w:rPr>
        <w:t>419</w:t>
      </w:r>
      <w:r w:rsidR="00AB75EA">
        <w:rPr>
          <w:rFonts w:ascii="Arial" w:eastAsia="Times New Roman" w:hAnsi="Arial" w:cs="Arial"/>
          <w:color w:val="000000"/>
          <w:lang w:eastAsia="en-GB"/>
        </w:rPr>
        <w:t xml:space="preserve">, and </w:t>
      </w:r>
      <w:r w:rsidR="00DA6850">
        <w:rPr>
          <w:rFonts w:ascii="Arial" w:eastAsia="Times New Roman" w:hAnsi="Arial" w:cs="Arial"/>
          <w:color w:val="000000"/>
          <w:lang w:eastAsia="en-GB"/>
        </w:rPr>
        <w:t>clause 11 of the Draft Bill.</w:t>
      </w:r>
    </w:p>
    <w:p w14:paraId="441CBA7F" w14:textId="77777777" w:rsidR="00380A31" w:rsidRDefault="00380A31" w:rsidP="00636A7C">
      <w:pPr>
        <w:jc w:val="both"/>
        <w:rPr>
          <w:rFonts w:ascii="Arial" w:eastAsia="Times New Roman" w:hAnsi="Arial" w:cs="Arial"/>
          <w:color w:val="000000"/>
          <w:lang w:eastAsia="en-GB"/>
        </w:rPr>
      </w:pPr>
    </w:p>
    <w:p w14:paraId="74038233" w14:textId="0CD55410" w:rsidR="007D3303" w:rsidRDefault="007D3303" w:rsidP="00636A7C">
      <w:pPr>
        <w:jc w:val="both"/>
        <w:rPr>
          <w:rFonts w:ascii="Arial" w:eastAsia="Times New Roman" w:hAnsi="Arial" w:cs="Arial"/>
          <w:color w:val="000000"/>
          <w:lang w:eastAsia="en-GB"/>
        </w:rPr>
      </w:pPr>
      <w:r>
        <w:rPr>
          <w:rFonts w:ascii="Arial" w:eastAsia="Times New Roman" w:hAnsi="Arial" w:cs="Arial"/>
          <w:color w:val="000000"/>
          <w:lang w:eastAsia="en-GB"/>
        </w:rPr>
        <w:t>At 10.1.2 </w:t>
      </w:r>
      <w:r w:rsidR="00E27B84">
        <w:rPr>
          <w:rFonts w:ascii="Arial" w:eastAsia="Times New Roman" w:hAnsi="Arial" w:cs="Arial"/>
          <w:color w:val="000000"/>
          <w:lang w:eastAsia="en-GB"/>
        </w:rPr>
        <w:t xml:space="preserve">of the main text, </w:t>
      </w:r>
      <w:r w:rsidR="00760659">
        <w:rPr>
          <w:rFonts w:ascii="Arial" w:eastAsia="Times New Roman" w:hAnsi="Arial" w:cs="Arial"/>
          <w:color w:val="000000"/>
          <w:lang w:eastAsia="en-GB"/>
        </w:rPr>
        <w:t xml:space="preserve">we noted the Law Commission’s </w:t>
      </w:r>
      <w:r w:rsidR="00AE4230">
        <w:rPr>
          <w:rFonts w:ascii="Arial" w:eastAsia="Times New Roman" w:hAnsi="Arial" w:cs="Arial"/>
          <w:color w:val="000000"/>
          <w:lang w:eastAsia="en-GB"/>
        </w:rPr>
        <w:t xml:space="preserve">view that no change was needed to </w:t>
      </w:r>
      <w:r w:rsidR="00303917">
        <w:rPr>
          <w:rFonts w:ascii="Arial" w:eastAsia="Times New Roman" w:hAnsi="Arial" w:cs="Arial"/>
          <w:color w:val="000000"/>
          <w:lang w:eastAsia="en-GB"/>
        </w:rPr>
        <w:t xml:space="preserve">the best </w:t>
      </w:r>
      <w:proofErr w:type="gramStart"/>
      <w:r w:rsidR="00303917">
        <w:rPr>
          <w:rFonts w:ascii="Arial" w:eastAsia="Times New Roman" w:hAnsi="Arial" w:cs="Arial"/>
          <w:color w:val="000000"/>
          <w:lang w:eastAsia="en-GB"/>
        </w:rPr>
        <w:t>interests</w:t>
      </w:r>
      <w:proofErr w:type="gramEnd"/>
      <w:r w:rsidR="00303917">
        <w:rPr>
          <w:rFonts w:ascii="Arial" w:eastAsia="Times New Roman" w:hAnsi="Arial" w:cs="Arial"/>
          <w:color w:val="000000"/>
          <w:lang w:eastAsia="en-GB"/>
        </w:rPr>
        <w:t xml:space="preserve"> rationale for statutory wills</w:t>
      </w:r>
      <w:r w:rsidR="00AA327B">
        <w:rPr>
          <w:rFonts w:ascii="Arial" w:eastAsia="Times New Roman" w:hAnsi="Arial" w:cs="Arial"/>
          <w:color w:val="000000"/>
          <w:lang w:eastAsia="en-GB"/>
        </w:rPr>
        <w:t xml:space="preserve">, and various other aspects of the </w:t>
      </w:r>
      <w:r w:rsidR="005D7F80">
        <w:rPr>
          <w:rFonts w:ascii="Arial" w:eastAsia="Times New Roman" w:hAnsi="Arial" w:cs="Arial"/>
          <w:color w:val="000000"/>
          <w:lang w:eastAsia="en-GB"/>
        </w:rPr>
        <w:t xml:space="preserve">jurisdiction. The Commission </w:t>
      </w:r>
      <w:r w:rsidR="005615BF">
        <w:rPr>
          <w:rFonts w:ascii="Arial" w:eastAsia="Times New Roman" w:hAnsi="Arial" w:cs="Arial"/>
          <w:color w:val="000000"/>
          <w:lang w:eastAsia="en-GB"/>
        </w:rPr>
        <w:t xml:space="preserve">retained this overall view in Law Com. </w:t>
      </w:r>
      <w:r w:rsidR="00E7742D">
        <w:rPr>
          <w:rFonts w:ascii="Arial" w:eastAsia="Times New Roman" w:hAnsi="Arial" w:cs="Arial"/>
          <w:color w:val="000000"/>
          <w:lang w:eastAsia="en-GB"/>
        </w:rPr>
        <w:t xml:space="preserve">No. </w:t>
      </w:r>
      <w:r w:rsidR="005615BF">
        <w:rPr>
          <w:rFonts w:ascii="Arial" w:eastAsia="Times New Roman" w:hAnsi="Arial" w:cs="Arial"/>
          <w:color w:val="000000"/>
          <w:lang w:eastAsia="en-GB"/>
        </w:rPr>
        <w:t xml:space="preserve">419, </w:t>
      </w:r>
      <w:r w:rsidR="00E7742D">
        <w:rPr>
          <w:rFonts w:ascii="Arial" w:eastAsia="Times New Roman" w:hAnsi="Arial" w:cs="Arial"/>
          <w:color w:val="000000"/>
          <w:lang w:eastAsia="en-GB"/>
        </w:rPr>
        <w:t>vol. I</w:t>
      </w:r>
      <w:r w:rsidR="004C3CE2">
        <w:rPr>
          <w:rFonts w:ascii="Arial" w:eastAsia="Times New Roman" w:hAnsi="Arial" w:cs="Arial"/>
          <w:color w:val="000000"/>
          <w:lang w:eastAsia="en-GB"/>
        </w:rPr>
        <w:t>, ch</w:t>
      </w:r>
      <w:r w:rsidR="00FD7656">
        <w:rPr>
          <w:rFonts w:ascii="Arial" w:eastAsia="Times New Roman" w:hAnsi="Arial" w:cs="Arial"/>
          <w:color w:val="000000"/>
          <w:lang w:eastAsia="en-GB"/>
        </w:rPr>
        <w:t xml:space="preserve">apter </w:t>
      </w:r>
      <w:r w:rsidR="004C3CE2">
        <w:rPr>
          <w:rFonts w:ascii="Arial" w:eastAsia="Times New Roman" w:hAnsi="Arial" w:cs="Arial"/>
          <w:color w:val="000000"/>
          <w:lang w:eastAsia="en-GB"/>
        </w:rPr>
        <w:t xml:space="preserve">3. </w:t>
      </w:r>
      <w:r w:rsidR="000179BF">
        <w:rPr>
          <w:rFonts w:ascii="Arial" w:eastAsia="Times New Roman" w:hAnsi="Arial" w:cs="Arial"/>
          <w:color w:val="000000"/>
          <w:lang w:eastAsia="en-GB"/>
        </w:rPr>
        <w:t>They</w:t>
      </w:r>
      <w:r w:rsidR="004C3CE2">
        <w:rPr>
          <w:rFonts w:ascii="Arial" w:eastAsia="Times New Roman" w:hAnsi="Arial" w:cs="Arial"/>
          <w:color w:val="000000"/>
          <w:lang w:eastAsia="en-GB"/>
        </w:rPr>
        <w:t xml:space="preserve"> did, however, </w:t>
      </w:r>
      <w:r w:rsidR="00225A2C">
        <w:rPr>
          <w:rFonts w:ascii="Arial" w:eastAsia="Times New Roman" w:hAnsi="Arial" w:cs="Arial"/>
          <w:color w:val="000000"/>
          <w:lang w:eastAsia="en-GB"/>
        </w:rPr>
        <w:t xml:space="preserve">recommend that the </w:t>
      </w:r>
      <w:r w:rsidR="000115BE">
        <w:rPr>
          <w:rFonts w:ascii="Arial" w:eastAsia="Times New Roman" w:hAnsi="Arial" w:cs="Arial"/>
          <w:color w:val="000000"/>
          <w:lang w:eastAsia="en-GB"/>
        </w:rPr>
        <w:t xml:space="preserve">age at </w:t>
      </w:r>
      <w:r w:rsidR="000179BF">
        <w:rPr>
          <w:rFonts w:ascii="Arial" w:eastAsia="Times New Roman" w:hAnsi="Arial" w:cs="Arial"/>
          <w:color w:val="000000"/>
          <w:lang w:eastAsia="en-GB"/>
        </w:rPr>
        <w:t xml:space="preserve">which a statutory will </w:t>
      </w:r>
      <w:proofErr w:type="gramStart"/>
      <w:r w:rsidR="0032499F">
        <w:rPr>
          <w:rFonts w:ascii="Arial" w:eastAsia="Times New Roman" w:hAnsi="Arial" w:cs="Arial"/>
          <w:color w:val="000000"/>
          <w:lang w:eastAsia="en-GB"/>
        </w:rPr>
        <w:t xml:space="preserve">can </w:t>
      </w:r>
      <w:r w:rsidR="000179BF">
        <w:rPr>
          <w:rFonts w:ascii="Arial" w:eastAsia="Times New Roman" w:hAnsi="Arial" w:cs="Arial"/>
          <w:color w:val="000000"/>
          <w:lang w:eastAsia="en-GB"/>
        </w:rPr>
        <w:t>should</w:t>
      </w:r>
      <w:proofErr w:type="gramEnd"/>
      <w:r w:rsidR="000179BF">
        <w:rPr>
          <w:rFonts w:ascii="Arial" w:eastAsia="Times New Roman" w:hAnsi="Arial" w:cs="Arial"/>
          <w:color w:val="000000"/>
          <w:lang w:eastAsia="en-GB"/>
        </w:rPr>
        <w:t xml:space="preserve"> be reduced </w:t>
      </w:r>
      <w:r w:rsidR="00E138E4">
        <w:rPr>
          <w:rFonts w:ascii="Arial" w:eastAsia="Times New Roman" w:hAnsi="Arial" w:cs="Arial"/>
          <w:color w:val="000000"/>
          <w:lang w:eastAsia="en-GB"/>
        </w:rPr>
        <w:t>from 18 to 16, to remain consistent with the general age of testamentary capacity (</w:t>
      </w:r>
      <w:r w:rsidR="00851963">
        <w:rPr>
          <w:rFonts w:ascii="Arial" w:eastAsia="Times New Roman" w:hAnsi="Arial" w:cs="Arial"/>
          <w:color w:val="000000"/>
          <w:lang w:eastAsia="en-GB"/>
        </w:rPr>
        <w:t>Recommendation 7;</w:t>
      </w:r>
      <w:r w:rsidR="00D80610">
        <w:rPr>
          <w:rFonts w:ascii="Arial" w:eastAsia="Times New Roman" w:hAnsi="Arial" w:cs="Arial"/>
          <w:color w:val="000000"/>
          <w:lang w:eastAsia="en-GB"/>
        </w:rPr>
        <w:t xml:space="preserve"> Draft Bill, </w:t>
      </w:r>
      <w:r w:rsidR="00E85016">
        <w:rPr>
          <w:rFonts w:ascii="Arial" w:eastAsia="Times New Roman" w:hAnsi="Arial" w:cs="Arial"/>
          <w:color w:val="000000"/>
          <w:lang w:eastAsia="en-GB"/>
        </w:rPr>
        <w:t>sch. 4, para. 19</w:t>
      </w:r>
      <w:r w:rsidR="00300DDB">
        <w:rPr>
          <w:rFonts w:ascii="Arial" w:eastAsia="Times New Roman" w:hAnsi="Arial" w:cs="Arial"/>
          <w:color w:val="000000"/>
          <w:lang w:eastAsia="en-GB"/>
        </w:rPr>
        <w:t xml:space="preserve">; see </w:t>
      </w:r>
      <w:r w:rsidR="00FE4088">
        <w:rPr>
          <w:rFonts w:ascii="Arial" w:eastAsia="Times New Roman" w:hAnsi="Arial" w:cs="Arial"/>
          <w:color w:val="000000"/>
          <w:lang w:eastAsia="en-GB"/>
        </w:rPr>
        <w:t>the update to Chapter 4 above</w:t>
      </w:r>
      <w:r w:rsidR="00E85016">
        <w:rPr>
          <w:rFonts w:ascii="Arial" w:eastAsia="Times New Roman" w:hAnsi="Arial" w:cs="Arial"/>
          <w:color w:val="000000"/>
          <w:lang w:eastAsia="en-GB"/>
        </w:rPr>
        <w:t>)</w:t>
      </w:r>
      <w:r w:rsidR="006D0748">
        <w:rPr>
          <w:rFonts w:ascii="Arial" w:eastAsia="Times New Roman" w:hAnsi="Arial" w:cs="Arial"/>
          <w:color w:val="000000"/>
          <w:lang w:eastAsia="en-GB"/>
        </w:rPr>
        <w:t xml:space="preserve">. In addition, Recommendation </w:t>
      </w:r>
      <w:r w:rsidR="0081569A">
        <w:rPr>
          <w:rFonts w:ascii="Arial" w:eastAsia="Times New Roman" w:hAnsi="Arial" w:cs="Arial"/>
          <w:color w:val="000000"/>
          <w:lang w:eastAsia="en-GB"/>
        </w:rPr>
        <w:t xml:space="preserve">8 (reflected in </w:t>
      </w:r>
      <w:r w:rsidR="00CC7C27">
        <w:rPr>
          <w:rFonts w:ascii="Arial" w:eastAsia="Times New Roman" w:hAnsi="Arial" w:cs="Arial"/>
          <w:color w:val="000000"/>
          <w:lang w:eastAsia="en-GB"/>
        </w:rPr>
        <w:t>sch. 4</w:t>
      </w:r>
      <w:r w:rsidR="00867FDC">
        <w:rPr>
          <w:rFonts w:ascii="Arial" w:eastAsia="Times New Roman" w:hAnsi="Arial" w:cs="Arial"/>
          <w:color w:val="000000"/>
          <w:lang w:eastAsia="en-GB"/>
        </w:rPr>
        <w:t xml:space="preserve">, </w:t>
      </w:r>
      <w:r w:rsidR="00177802">
        <w:rPr>
          <w:rFonts w:ascii="Arial" w:eastAsia="Times New Roman" w:hAnsi="Arial" w:cs="Arial"/>
          <w:color w:val="000000"/>
          <w:lang w:eastAsia="en-GB"/>
        </w:rPr>
        <w:t>para. 20(3)(c)</w:t>
      </w:r>
      <w:r w:rsidR="00867FDC">
        <w:rPr>
          <w:rFonts w:ascii="Arial" w:eastAsia="Times New Roman" w:hAnsi="Arial" w:cs="Arial"/>
          <w:color w:val="000000"/>
          <w:lang w:eastAsia="en-GB"/>
        </w:rPr>
        <w:t xml:space="preserve"> of the Draft Bill</w:t>
      </w:r>
      <w:r w:rsidR="00177802">
        <w:rPr>
          <w:rFonts w:ascii="Arial" w:eastAsia="Times New Roman" w:hAnsi="Arial" w:cs="Arial"/>
          <w:color w:val="000000"/>
          <w:lang w:eastAsia="en-GB"/>
        </w:rPr>
        <w:t xml:space="preserve"> </w:t>
      </w:r>
      <w:r w:rsidR="006D0748">
        <w:rPr>
          <w:rFonts w:ascii="Arial" w:eastAsia="Times New Roman" w:hAnsi="Arial" w:cs="Arial"/>
          <w:color w:val="000000"/>
          <w:lang w:eastAsia="en-GB"/>
        </w:rPr>
        <w:t>was that:</w:t>
      </w:r>
    </w:p>
    <w:p w14:paraId="480431EC" w14:textId="77777777" w:rsidR="006D0748" w:rsidRDefault="006D0748" w:rsidP="00636A7C">
      <w:pPr>
        <w:jc w:val="both"/>
        <w:rPr>
          <w:rFonts w:ascii="Arial" w:eastAsia="Times New Roman" w:hAnsi="Arial" w:cs="Arial"/>
          <w:color w:val="000000"/>
          <w:lang w:eastAsia="en-GB"/>
        </w:rPr>
      </w:pPr>
    </w:p>
    <w:p w14:paraId="0047C432" w14:textId="400325C2" w:rsidR="00E53B28" w:rsidRDefault="00E53B28" w:rsidP="00E53B28">
      <w:pPr>
        <w:pStyle w:val="Default"/>
        <w:jc w:val="both"/>
        <w:rPr>
          <w:color w:val="auto"/>
        </w:rPr>
      </w:pPr>
      <w:r>
        <w:rPr>
          <w:rFonts w:eastAsia="Times New Roman"/>
          <w:lang w:eastAsia="en-GB"/>
        </w:rPr>
        <w:tab/>
      </w:r>
    </w:p>
    <w:p w14:paraId="5C3E59F3" w14:textId="3C300D75" w:rsidR="00E53B28" w:rsidRPr="00521CF2" w:rsidRDefault="007D2EB3" w:rsidP="00521CF2">
      <w:pPr>
        <w:pStyle w:val="Default"/>
        <w:ind w:left="720"/>
        <w:jc w:val="both"/>
      </w:pPr>
      <w:r>
        <w:lastRenderedPageBreak/>
        <w:t>…</w:t>
      </w:r>
      <w:r w:rsidR="00E53B28" w:rsidRPr="00521CF2">
        <w:t xml:space="preserve">the limitation in paragraph 4(4) and (5) of Schedule 2 to the Mental Capacity Act 2005 should be removed such that a statutory will </w:t>
      </w:r>
      <w:proofErr w:type="gramStart"/>
      <w:r w:rsidR="00E53B28" w:rsidRPr="00521CF2">
        <w:t>authorised</w:t>
      </w:r>
      <w:proofErr w:type="gramEnd"/>
      <w:r w:rsidR="00E53B28" w:rsidRPr="00521CF2">
        <w:t xml:space="preserve"> by the Court of Protection has effect in relation to – </w:t>
      </w:r>
    </w:p>
    <w:p w14:paraId="5F0DAA6D" w14:textId="77777777" w:rsidR="00E53B28" w:rsidRPr="00521CF2" w:rsidRDefault="00E53B28" w:rsidP="00521CF2">
      <w:pPr>
        <w:pStyle w:val="Default"/>
        <w:ind w:left="720" w:firstLine="720"/>
        <w:jc w:val="both"/>
      </w:pPr>
      <w:r w:rsidRPr="00521CF2">
        <w:t xml:space="preserve">(1) immovable property outside of England and Wales, and </w:t>
      </w:r>
    </w:p>
    <w:p w14:paraId="2A4FF615" w14:textId="77777777" w:rsidR="00E53B28" w:rsidRPr="00521CF2" w:rsidRDefault="00E53B28" w:rsidP="00521CF2">
      <w:pPr>
        <w:pStyle w:val="Default"/>
        <w:ind w:left="1440"/>
        <w:jc w:val="both"/>
      </w:pPr>
      <w:r w:rsidRPr="00521CF2">
        <w:t xml:space="preserve">(2) any other property or matter, other than immovable property, where the person is domiciled outside of England and Wales and the question of their testamentary capacity does not fall to be determined in accordance with the law of England and Wales. </w:t>
      </w:r>
    </w:p>
    <w:p w14:paraId="54F23C77" w14:textId="5A9AAC40" w:rsidR="006D0748" w:rsidRDefault="006D0748" w:rsidP="00636A7C">
      <w:pPr>
        <w:jc w:val="both"/>
        <w:rPr>
          <w:rFonts w:ascii="Arial" w:eastAsia="Times New Roman" w:hAnsi="Arial" w:cs="Arial"/>
          <w:color w:val="000000"/>
          <w:lang w:eastAsia="en-GB"/>
        </w:rPr>
      </w:pPr>
    </w:p>
    <w:p w14:paraId="727C9EFB" w14:textId="1B062F03" w:rsidR="00A9478A" w:rsidRPr="00A9478A" w:rsidRDefault="00014E7E" w:rsidP="00A9478A">
      <w:pPr>
        <w:jc w:val="both"/>
        <w:rPr>
          <w:rFonts w:ascii="Arial" w:eastAsia="Times New Roman" w:hAnsi="Arial" w:cs="Arial"/>
          <w:color w:val="000000"/>
          <w:lang w:eastAsia="en-GB"/>
        </w:rPr>
      </w:pPr>
      <w:r>
        <w:rPr>
          <w:rFonts w:ascii="Arial" w:eastAsia="Times New Roman" w:hAnsi="Arial" w:cs="Arial"/>
          <w:color w:val="000000"/>
          <w:lang w:eastAsia="en-GB"/>
        </w:rPr>
        <w:t xml:space="preserve">The Commission justified this recommendation </w:t>
      </w:r>
      <w:r w:rsidR="00557CBB">
        <w:rPr>
          <w:rFonts w:ascii="Arial" w:eastAsia="Times New Roman" w:hAnsi="Arial" w:cs="Arial"/>
          <w:color w:val="000000"/>
          <w:lang w:eastAsia="en-GB"/>
        </w:rPr>
        <w:t xml:space="preserve">on the </w:t>
      </w:r>
      <w:r w:rsidR="00A9478A">
        <w:rPr>
          <w:rFonts w:ascii="Arial" w:eastAsia="Times New Roman" w:hAnsi="Arial" w:cs="Arial"/>
          <w:color w:val="000000"/>
          <w:lang w:eastAsia="en-GB"/>
        </w:rPr>
        <w:t>understandable basis that ‘[a]</w:t>
      </w:r>
    </w:p>
    <w:p w14:paraId="31EBF6A6" w14:textId="77777777" w:rsidR="00A9478A" w:rsidRPr="00A9478A" w:rsidRDefault="00A9478A" w:rsidP="00A9478A">
      <w:pPr>
        <w:jc w:val="both"/>
        <w:rPr>
          <w:rFonts w:ascii="Arial" w:eastAsia="Times New Roman" w:hAnsi="Arial" w:cs="Arial"/>
          <w:color w:val="000000"/>
          <w:lang w:eastAsia="en-GB"/>
        </w:rPr>
      </w:pPr>
      <w:r w:rsidRPr="00A9478A">
        <w:rPr>
          <w:rFonts w:ascii="Arial" w:eastAsia="Times New Roman" w:hAnsi="Arial" w:cs="Arial"/>
          <w:color w:val="000000"/>
          <w:lang w:eastAsia="en-GB"/>
        </w:rPr>
        <w:t>testator without capacity for whom a statutory will is made should be put in the same</w:t>
      </w:r>
    </w:p>
    <w:p w14:paraId="446214B2" w14:textId="77777777" w:rsidR="00A9478A" w:rsidRPr="00A9478A" w:rsidRDefault="00A9478A" w:rsidP="00A9478A">
      <w:pPr>
        <w:jc w:val="both"/>
        <w:rPr>
          <w:rFonts w:ascii="Arial" w:eastAsia="Times New Roman" w:hAnsi="Arial" w:cs="Arial"/>
          <w:color w:val="000000"/>
          <w:lang w:eastAsia="en-GB"/>
        </w:rPr>
      </w:pPr>
      <w:r w:rsidRPr="00A9478A">
        <w:rPr>
          <w:rFonts w:ascii="Arial" w:eastAsia="Times New Roman" w:hAnsi="Arial" w:cs="Arial"/>
          <w:color w:val="000000"/>
          <w:lang w:eastAsia="en-GB"/>
        </w:rPr>
        <w:t>position as a person with capacity: they should be able to make provision for the</w:t>
      </w:r>
    </w:p>
    <w:p w14:paraId="1F045786" w14:textId="2F20EBAE" w:rsidR="00014E7E" w:rsidRDefault="00A9478A" w:rsidP="00A9478A">
      <w:pPr>
        <w:jc w:val="both"/>
        <w:rPr>
          <w:rFonts w:ascii="Arial" w:eastAsia="Times New Roman" w:hAnsi="Arial" w:cs="Arial"/>
          <w:color w:val="000000"/>
          <w:lang w:eastAsia="en-GB"/>
        </w:rPr>
      </w:pPr>
      <w:r w:rsidRPr="00A9478A">
        <w:rPr>
          <w:rFonts w:ascii="Arial" w:eastAsia="Times New Roman" w:hAnsi="Arial" w:cs="Arial"/>
          <w:color w:val="000000"/>
          <w:lang w:eastAsia="en-GB"/>
        </w:rPr>
        <w:t>disposition of all of their property in their will</w:t>
      </w:r>
      <w:r>
        <w:rPr>
          <w:rFonts w:ascii="Arial" w:eastAsia="Times New Roman" w:hAnsi="Arial" w:cs="Arial"/>
          <w:color w:val="000000"/>
          <w:lang w:eastAsia="en-GB"/>
        </w:rPr>
        <w:t>’</w:t>
      </w:r>
      <w:r w:rsidR="00472251">
        <w:rPr>
          <w:rFonts w:ascii="Arial" w:eastAsia="Times New Roman" w:hAnsi="Arial" w:cs="Arial"/>
          <w:color w:val="000000"/>
          <w:lang w:eastAsia="en-GB"/>
        </w:rPr>
        <w:t xml:space="preserve"> (vol. I, </w:t>
      </w:r>
      <w:r w:rsidR="00417ABA">
        <w:rPr>
          <w:rFonts w:ascii="Arial" w:eastAsia="Times New Roman" w:hAnsi="Arial" w:cs="Arial"/>
          <w:color w:val="000000"/>
          <w:lang w:eastAsia="en-GB"/>
        </w:rPr>
        <w:t xml:space="preserve">para. </w:t>
      </w:r>
      <w:r w:rsidR="003E16B5">
        <w:rPr>
          <w:rFonts w:ascii="Arial" w:eastAsia="Times New Roman" w:hAnsi="Arial" w:cs="Arial"/>
          <w:color w:val="000000"/>
          <w:lang w:eastAsia="en-GB"/>
        </w:rPr>
        <w:t>3.81).</w:t>
      </w:r>
    </w:p>
    <w:p w14:paraId="5C5DC1D1" w14:textId="77777777" w:rsidR="003E16B5" w:rsidRDefault="003E16B5" w:rsidP="00A9478A">
      <w:pPr>
        <w:jc w:val="both"/>
        <w:rPr>
          <w:rFonts w:ascii="Arial" w:eastAsia="Times New Roman" w:hAnsi="Arial" w:cs="Arial"/>
          <w:color w:val="000000"/>
          <w:lang w:eastAsia="en-GB"/>
        </w:rPr>
      </w:pPr>
    </w:p>
    <w:p w14:paraId="70EBE5F0" w14:textId="693403B4" w:rsidR="005905D6" w:rsidRDefault="008F076A" w:rsidP="00F12852">
      <w:pPr>
        <w:jc w:val="both"/>
        <w:rPr>
          <w:rFonts w:ascii="Arial" w:eastAsia="Times New Roman" w:hAnsi="Arial" w:cs="Arial"/>
          <w:color w:val="000000"/>
          <w:lang w:eastAsia="en-GB"/>
        </w:rPr>
      </w:pPr>
      <w:r>
        <w:rPr>
          <w:rFonts w:ascii="Arial" w:eastAsia="Times New Roman" w:hAnsi="Arial" w:cs="Arial"/>
          <w:color w:val="000000"/>
          <w:lang w:eastAsia="en-GB"/>
        </w:rPr>
        <w:t xml:space="preserve">The </w:t>
      </w:r>
      <w:r w:rsidR="00F12852">
        <w:rPr>
          <w:rFonts w:ascii="Arial" w:eastAsia="Times New Roman" w:hAnsi="Arial" w:cs="Arial"/>
          <w:color w:val="000000"/>
          <w:lang w:eastAsia="en-GB"/>
        </w:rPr>
        <w:t xml:space="preserve">concept of a </w:t>
      </w:r>
      <w:proofErr w:type="spellStart"/>
      <w:r w:rsidR="00F12852">
        <w:rPr>
          <w:rFonts w:ascii="Arial" w:eastAsia="Times New Roman" w:hAnsi="Arial" w:cs="Arial"/>
          <w:i/>
          <w:iCs/>
          <w:color w:val="000000"/>
          <w:lang w:eastAsia="en-GB"/>
        </w:rPr>
        <w:t>d</w:t>
      </w:r>
      <w:r w:rsidR="00F12852" w:rsidRPr="00F12852">
        <w:rPr>
          <w:rFonts w:ascii="Arial" w:eastAsia="Times New Roman" w:hAnsi="Arial" w:cs="Arial"/>
          <w:i/>
          <w:iCs/>
          <w:color w:val="000000"/>
          <w:lang w:eastAsia="en-GB"/>
        </w:rPr>
        <w:t>onatio</w:t>
      </w:r>
      <w:proofErr w:type="spellEnd"/>
      <w:r w:rsidR="00F12852" w:rsidRPr="00F12852">
        <w:rPr>
          <w:rFonts w:ascii="Arial" w:eastAsia="Times New Roman" w:hAnsi="Arial" w:cs="Arial"/>
          <w:i/>
          <w:iCs/>
          <w:color w:val="000000"/>
          <w:lang w:eastAsia="en-GB"/>
        </w:rPr>
        <w:t xml:space="preserve"> mortis causa</w:t>
      </w:r>
      <w:r w:rsidR="00F12852">
        <w:rPr>
          <w:rFonts w:ascii="Arial" w:eastAsia="Times New Roman" w:hAnsi="Arial" w:cs="Arial"/>
          <w:color w:val="000000"/>
          <w:lang w:eastAsia="en-GB"/>
        </w:rPr>
        <w:t xml:space="preserve"> was considered at 10.2.2 of the main text. </w:t>
      </w:r>
      <w:r w:rsidR="005905D6">
        <w:rPr>
          <w:rFonts w:ascii="Arial" w:eastAsia="Times New Roman" w:hAnsi="Arial" w:cs="Arial"/>
          <w:color w:val="000000"/>
          <w:lang w:eastAsia="en-GB"/>
        </w:rPr>
        <w:t xml:space="preserve">Two relatively recent cases have considered the doctrine: </w:t>
      </w:r>
      <w:r w:rsidR="00F12852">
        <w:rPr>
          <w:rFonts w:ascii="Arial" w:eastAsia="Times New Roman" w:hAnsi="Arial" w:cs="Arial"/>
          <w:i/>
          <w:iCs/>
          <w:color w:val="000000"/>
          <w:lang w:eastAsia="en-GB"/>
        </w:rPr>
        <w:t xml:space="preserve">Davey </w:t>
      </w:r>
      <w:r w:rsidR="00F12852">
        <w:rPr>
          <w:rFonts w:ascii="Arial" w:eastAsia="Times New Roman" w:hAnsi="Arial" w:cs="Arial"/>
          <w:color w:val="000000"/>
          <w:lang w:eastAsia="en-GB"/>
        </w:rPr>
        <w:t xml:space="preserve">v </w:t>
      </w:r>
      <w:r w:rsidR="00F12852">
        <w:rPr>
          <w:rFonts w:ascii="Arial" w:eastAsia="Times New Roman" w:hAnsi="Arial" w:cs="Arial"/>
          <w:i/>
          <w:iCs/>
          <w:color w:val="000000"/>
          <w:lang w:eastAsia="en-GB"/>
        </w:rPr>
        <w:t>Bailey</w:t>
      </w:r>
      <w:r w:rsidR="00F12852">
        <w:rPr>
          <w:rFonts w:ascii="Arial" w:eastAsia="Times New Roman" w:hAnsi="Arial" w:cs="Arial"/>
          <w:color w:val="000000"/>
          <w:lang w:eastAsia="en-GB"/>
        </w:rPr>
        <w:t xml:space="preserve"> </w:t>
      </w:r>
      <w:r w:rsidR="00F12852" w:rsidRPr="00F12852">
        <w:rPr>
          <w:rFonts w:ascii="Arial" w:eastAsia="Times New Roman" w:hAnsi="Arial" w:cs="Arial"/>
          <w:color w:val="000000"/>
          <w:lang w:eastAsia="en-GB"/>
        </w:rPr>
        <w:t>[2021] EWHC 445 (Ch)</w:t>
      </w:r>
      <w:r w:rsidR="005905D6">
        <w:rPr>
          <w:rFonts w:ascii="Arial" w:eastAsia="Times New Roman" w:hAnsi="Arial" w:cs="Arial"/>
          <w:color w:val="000000"/>
          <w:lang w:eastAsia="en-GB"/>
        </w:rPr>
        <w:t xml:space="preserve">, where the claim was unsuccessful, and </w:t>
      </w:r>
      <w:r w:rsidR="005905D6">
        <w:rPr>
          <w:rFonts w:ascii="Arial" w:eastAsia="Times New Roman" w:hAnsi="Arial" w:cs="Arial"/>
          <w:i/>
          <w:iCs/>
          <w:color w:val="000000"/>
          <w:lang w:eastAsia="en-GB"/>
        </w:rPr>
        <w:t xml:space="preserve">Rahman </w:t>
      </w:r>
      <w:r w:rsidR="005905D6">
        <w:rPr>
          <w:rFonts w:ascii="Arial" w:eastAsia="Times New Roman" w:hAnsi="Arial" w:cs="Arial"/>
          <w:color w:val="000000"/>
          <w:lang w:eastAsia="en-GB"/>
        </w:rPr>
        <w:t xml:space="preserve">v </w:t>
      </w:r>
      <w:r w:rsidR="005905D6">
        <w:rPr>
          <w:rFonts w:ascii="Arial" w:eastAsia="Times New Roman" w:hAnsi="Arial" w:cs="Arial"/>
          <w:i/>
          <w:iCs/>
          <w:color w:val="000000"/>
          <w:lang w:eastAsia="en-GB"/>
        </w:rPr>
        <w:t xml:space="preserve">Hassan </w:t>
      </w:r>
      <w:r w:rsidR="005905D6" w:rsidRPr="00C14B8B">
        <w:rPr>
          <w:rFonts w:ascii="Arial" w:eastAsia="Times New Roman" w:hAnsi="Arial" w:cs="Arial"/>
          <w:color w:val="000000"/>
          <w:lang w:eastAsia="en-GB"/>
        </w:rPr>
        <w:t>[2024] EWHC 1290 (Ch)</w:t>
      </w:r>
      <w:r w:rsidR="00F12852">
        <w:rPr>
          <w:rFonts w:ascii="Arial" w:eastAsia="Times New Roman" w:hAnsi="Arial" w:cs="Arial"/>
          <w:color w:val="000000"/>
          <w:lang w:eastAsia="en-GB"/>
        </w:rPr>
        <w:t>,</w:t>
      </w:r>
      <w:r w:rsidR="005905D6">
        <w:rPr>
          <w:rFonts w:ascii="Arial" w:eastAsia="Times New Roman" w:hAnsi="Arial" w:cs="Arial"/>
          <w:color w:val="000000"/>
          <w:lang w:eastAsia="en-GB"/>
        </w:rPr>
        <w:t xml:space="preserve"> noted [2024] CLJ </w:t>
      </w:r>
      <w:r w:rsidR="00CB1F73">
        <w:rPr>
          <w:rFonts w:ascii="Arial" w:eastAsia="Times New Roman" w:hAnsi="Arial" w:cs="Arial"/>
          <w:color w:val="000000"/>
          <w:lang w:eastAsia="en-GB"/>
        </w:rPr>
        <w:t>424</w:t>
      </w:r>
      <w:r w:rsidR="005905D6">
        <w:rPr>
          <w:rFonts w:ascii="Arial" w:eastAsia="Times New Roman" w:hAnsi="Arial" w:cs="Arial"/>
          <w:color w:val="000000"/>
          <w:lang w:eastAsia="en-GB"/>
        </w:rPr>
        <w:t>, where the claim was successful</w:t>
      </w:r>
      <w:r w:rsidR="008F4FBF">
        <w:rPr>
          <w:rFonts w:ascii="Arial" w:eastAsia="Times New Roman" w:hAnsi="Arial" w:cs="Arial"/>
          <w:color w:val="000000"/>
          <w:lang w:eastAsia="en-GB"/>
        </w:rPr>
        <w:t>, notably in relation to registered land</w:t>
      </w:r>
      <w:r w:rsidR="00F17690">
        <w:rPr>
          <w:rFonts w:ascii="Arial" w:eastAsia="Times New Roman" w:hAnsi="Arial" w:cs="Arial"/>
          <w:color w:val="000000"/>
          <w:lang w:eastAsia="en-GB"/>
        </w:rPr>
        <w:t xml:space="preserve"> (albeit that the case is under appeal at the time of writing)</w:t>
      </w:r>
      <w:r w:rsidR="005905D6">
        <w:rPr>
          <w:rFonts w:ascii="Arial" w:eastAsia="Times New Roman" w:hAnsi="Arial" w:cs="Arial"/>
          <w:color w:val="000000"/>
          <w:lang w:eastAsia="en-GB"/>
        </w:rPr>
        <w:t>.</w:t>
      </w:r>
      <w:r w:rsidR="00F12852">
        <w:rPr>
          <w:rFonts w:ascii="Arial" w:eastAsia="Times New Roman" w:hAnsi="Arial" w:cs="Arial"/>
          <w:color w:val="000000"/>
          <w:lang w:eastAsia="en-GB"/>
        </w:rPr>
        <w:t xml:space="preserve"> </w:t>
      </w:r>
    </w:p>
    <w:p w14:paraId="50D44375" w14:textId="77777777" w:rsidR="005905D6" w:rsidRDefault="005905D6" w:rsidP="00F12852">
      <w:pPr>
        <w:jc w:val="both"/>
        <w:rPr>
          <w:rFonts w:ascii="Arial" w:eastAsia="Times New Roman" w:hAnsi="Arial" w:cs="Arial"/>
          <w:color w:val="000000"/>
          <w:lang w:eastAsia="en-GB"/>
        </w:rPr>
      </w:pPr>
    </w:p>
    <w:p w14:paraId="59B7F9B6" w14:textId="0B7F031C" w:rsidR="00F12852" w:rsidRDefault="005905D6" w:rsidP="00F12852">
      <w:pPr>
        <w:jc w:val="both"/>
        <w:rPr>
          <w:rFonts w:ascii="Arial" w:eastAsia="Times New Roman" w:hAnsi="Arial" w:cs="Arial"/>
          <w:color w:val="000000"/>
          <w:lang w:eastAsia="en-GB"/>
        </w:rPr>
      </w:pPr>
      <w:r>
        <w:rPr>
          <w:rFonts w:ascii="Arial" w:eastAsia="Times New Roman" w:hAnsi="Arial" w:cs="Arial"/>
          <w:color w:val="000000"/>
          <w:lang w:eastAsia="en-GB"/>
        </w:rPr>
        <w:t xml:space="preserve">In </w:t>
      </w:r>
      <w:r>
        <w:rPr>
          <w:rFonts w:ascii="Arial" w:eastAsia="Times New Roman" w:hAnsi="Arial" w:cs="Arial"/>
          <w:i/>
          <w:iCs/>
          <w:color w:val="000000"/>
          <w:lang w:eastAsia="en-GB"/>
        </w:rPr>
        <w:t>Davey</w:t>
      </w:r>
      <w:r>
        <w:rPr>
          <w:rFonts w:ascii="Arial" w:eastAsia="Times New Roman" w:hAnsi="Arial" w:cs="Arial"/>
          <w:color w:val="000000"/>
          <w:lang w:eastAsia="en-GB"/>
        </w:rPr>
        <w:t>,</w:t>
      </w:r>
      <w:r>
        <w:rPr>
          <w:rFonts w:ascii="Arial" w:eastAsia="Times New Roman" w:hAnsi="Arial" w:cs="Arial"/>
          <w:i/>
          <w:iCs/>
          <w:color w:val="000000"/>
          <w:lang w:eastAsia="en-GB"/>
        </w:rPr>
        <w:t xml:space="preserve"> </w:t>
      </w:r>
      <w:r w:rsidR="00F12852">
        <w:rPr>
          <w:rFonts w:ascii="Arial" w:eastAsia="Times New Roman" w:hAnsi="Arial" w:cs="Arial"/>
          <w:color w:val="000000"/>
          <w:lang w:eastAsia="en-GB"/>
        </w:rPr>
        <w:t xml:space="preserve">Judge Jarman </w:t>
      </w:r>
      <w:r w:rsidR="00C063DA">
        <w:rPr>
          <w:rFonts w:ascii="Arial" w:eastAsia="Times New Roman" w:hAnsi="Arial" w:cs="Arial"/>
          <w:color w:val="000000"/>
          <w:lang w:eastAsia="en-GB"/>
        </w:rPr>
        <w:t>K</w:t>
      </w:r>
      <w:r w:rsidR="00F12852">
        <w:rPr>
          <w:rFonts w:ascii="Arial" w:eastAsia="Times New Roman" w:hAnsi="Arial" w:cs="Arial"/>
          <w:color w:val="000000"/>
          <w:lang w:eastAsia="en-GB"/>
        </w:rPr>
        <w:t>C considered a claim that a couple</w:t>
      </w:r>
      <w:r w:rsidR="00553D2A">
        <w:rPr>
          <w:rFonts w:ascii="Arial" w:eastAsia="Times New Roman" w:hAnsi="Arial" w:cs="Arial"/>
          <w:color w:val="000000"/>
          <w:lang w:eastAsia="en-GB"/>
        </w:rPr>
        <w:t xml:space="preserve"> (Mr and Mrs Bailey)</w:t>
      </w:r>
      <w:r w:rsidR="00F12852">
        <w:rPr>
          <w:rFonts w:ascii="Arial" w:eastAsia="Times New Roman" w:hAnsi="Arial" w:cs="Arial"/>
          <w:color w:val="000000"/>
          <w:lang w:eastAsia="en-GB"/>
        </w:rPr>
        <w:t xml:space="preserve"> made substantial gifts in contemplation of their impending deaths. </w:t>
      </w:r>
      <w:r w:rsidR="00624D05">
        <w:rPr>
          <w:rFonts w:ascii="Arial" w:eastAsia="Times New Roman" w:hAnsi="Arial" w:cs="Arial"/>
          <w:color w:val="000000"/>
          <w:lang w:eastAsia="en-GB"/>
        </w:rPr>
        <w:t xml:space="preserve">Three gifts were alleged: of an amount equivalent to the value of a butcher’s shop, of half of the residue of the couple’s joint estates, and of their joint home. </w:t>
      </w:r>
      <w:r w:rsidR="008E38F9">
        <w:rPr>
          <w:rFonts w:ascii="Arial" w:eastAsia="Times New Roman" w:hAnsi="Arial" w:cs="Arial"/>
          <w:color w:val="000000"/>
          <w:lang w:eastAsia="en-GB"/>
        </w:rPr>
        <w:t>In relation to the first two gifts, the</w:t>
      </w:r>
      <w:r w:rsidR="00553D2A">
        <w:rPr>
          <w:rFonts w:ascii="Arial" w:eastAsia="Times New Roman" w:hAnsi="Arial" w:cs="Arial"/>
          <w:color w:val="000000"/>
          <w:lang w:eastAsia="en-GB"/>
        </w:rPr>
        <w:t xml:space="preserve"> claimants relied heavily on wishes recorded on a</w:t>
      </w:r>
      <w:r w:rsidR="00223F9E">
        <w:rPr>
          <w:rFonts w:ascii="Arial" w:eastAsia="Times New Roman" w:hAnsi="Arial" w:cs="Arial"/>
          <w:color w:val="000000"/>
          <w:lang w:eastAsia="en-GB"/>
        </w:rPr>
        <w:t xml:space="preserve"> ‘checklist for planning ahead’</w:t>
      </w:r>
      <w:r w:rsidR="00553D2A">
        <w:rPr>
          <w:rFonts w:ascii="Arial" w:eastAsia="Times New Roman" w:hAnsi="Arial" w:cs="Arial"/>
          <w:color w:val="000000"/>
          <w:lang w:eastAsia="en-GB"/>
        </w:rPr>
        <w:t xml:space="preserve"> form issued by Macmillan Cancer Support when Mrs Bailey was discharged from hospital for the last time before her death from cancer. </w:t>
      </w:r>
      <w:r w:rsidR="00624D05">
        <w:rPr>
          <w:rFonts w:ascii="Arial" w:eastAsia="Times New Roman" w:hAnsi="Arial" w:cs="Arial"/>
          <w:color w:val="000000"/>
          <w:lang w:eastAsia="en-GB"/>
        </w:rPr>
        <w:t xml:space="preserve">The claim failed in relation to </w:t>
      </w:r>
      <w:r w:rsidR="008E38F9">
        <w:rPr>
          <w:rFonts w:ascii="Arial" w:eastAsia="Times New Roman" w:hAnsi="Arial" w:cs="Arial"/>
          <w:color w:val="000000"/>
          <w:lang w:eastAsia="en-GB"/>
        </w:rPr>
        <w:t>those gifts,</w:t>
      </w:r>
      <w:r w:rsidR="00624D05">
        <w:rPr>
          <w:rFonts w:ascii="Arial" w:eastAsia="Times New Roman" w:hAnsi="Arial" w:cs="Arial"/>
          <w:color w:val="000000"/>
          <w:lang w:eastAsia="en-GB"/>
        </w:rPr>
        <w:t xml:space="preserve"> </w:t>
      </w:r>
      <w:r w:rsidR="008E38F9">
        <w:rPr>
          <w:rFonts w:ascii="Arial" w:eastAsia="Times New Roman" w:hAnsi="Arial" w:cs="Arial"/>
          <w:color w:val="000000"/>
          <w:lang w:eastAsia="en-GB"/>
        </w:rPr>
        <w:t>because</w:t>
      </w:r>
      <w:r w:rsidR="00624D05">
        <w:rPr>
          <w:rFonts w:ascii="Arial" w:eastAsia="Times New Roman" w:hAnsi="Arial" w:cs="Arial"/>
          <w:color w:val="000000"/>
          <w:lang w:eastAsia="en-GB"/>
        </w:rPr>
        <w:t xml:space="preserve"> the judge found that ‘the </w:t>
      </w:r>
      <w:r w:rsidR="00F12852" w:rsidRPr="00F12852">
        <w:rPr>
          <w:rFonts w:ascii="Arial" w:eastAsia="Times New Roman" w:hAnsi="Arial" w:cs="Arial"/>
          <w:color w:val="000000"/>
          <w:lang w:eastAsia="en-GB"/>
        </w:rPr>
        <w:t>intention of each of the couple was not to make gifts to take effect on the death of one or other of them</w:t>
      </w:r>
      <w:r w:rsidR="008E38F9">
        <w:rPr>
          <w:rFonts w:ascii="Arial" w:eastAsia="Times New Roman" w:hAnsi="Arial" w:cs="Arial"/>
          <w:color w:val="000000"/>
          <w:lang w:eastAsia="en-GB"/>
        </w:rPr>
        <w:t>’ (a requirement discussed at 10.2.2.3 of the main text)</w:t>
      </w:r>
      <w:r w:rsidR="00F12852" w:rsidRPr="00F12852">
        <w:rPr>
          <w:rFonts w:ascii="Arial" w:eastAsia="Times New Roman" w:hAnsi="Arial" w:cs="Arial"/>
          <w:color w:val="000000"/>
          <w:lang w:eastAsia="en-GB"/>
        </w:rPr>
        <w:t xml:space="preserve">, </w:t>
      </w:r>
      <w:r w:rsidR="009E59AE">
        <w:rPr>
          <w:rFonts w:ascii="Arial" w:eastAsia="Times New Roman" w:hAnsi="Arial" w:cs="Arial"/>
          <w:color w:val="000000"/>
          <w:lang w:eastAsia="en-GB"/>
        </w:rPr>
        <w:t>‘</w:t>
      </w:r>
      <w:r w:rsidR="00F12852" w:rsidRPr="00F12852">
        <w:rPr>
          <w:rFonts w:ascii="Arial" w:eastAsia="Times New Roman" w:hAnsi="Arial" w:cs="Arial"/>
          <w:color w:val="000000"/>
          <w:lang w:eastAsia="en-GB"/>
        </w:rPr>
        <w:t>but to express wishes which Mr Bailey would incorporate into a new will after the death of his wife</w:t>
      </w:r>
      <w:r w:rsidR="00624D05">
        <w:rPr>
          <w:rFonts w:ascii="Arial" w:eastAsia="Times New Roman" w:hAnsi="Arial" w:cs="Arial"/>
          <w:color w:val="000000"/>
          <w:lang w:eastAsia="en-GB"/>
        </w:rPr>
        <w:t>’, a process that Mr Bailey never completed</w:t>
      </w:r>
      <w:r w:rsidR="002200B7">
        <w:rPr>
          <w:rFonts w:ascii="Arial" w:eastAsia="Times New Roman" w:hAnsi="Arial" w:cs="Arial"/>
          <w:color w:val="000000"/>
          <w:lang w:eastAsia="en-GB"/>
        </w:rPr>
        <w:t xml:space="preserve"> before his own death</w:t>
      </w:r>
      <w:r w:rsidR="00624D05">
        <w:rPr>
          <w:rFonts w:ascii="Arial" w:eastAsia="Times New Roman" w:hAnsi="Arial" w:cs="Arial"/>
          <w:color w:val="000000"/>
          <w:lang w:eastAsia="en-GB"/>
        </w:rPr>
        <w:t xml:space="preserve"> (</w:t>
      </w:r>
      <w:r w:rsidR="008E38F9" w:rsidRPr="00F12852">
        <w:rPr>
          <w:rFonts w:ascii="Arial" w:eastAsia="Times New Roman" w:hAnsi="Arial" w:cs="Arial"/>
          <w:color w:val="000000"/>
          <w:lang w:eastAsia="en-GB"/>
        </w:rPr>
        <w:t>[2021] EWHC 445 (Ch)</w:t>
      </w:r>
      <w:r w:rsidR="008E38F9">
        <w:rPr>
          <w:rFonts w:ascii="Arial" w:eastAsia="Times New Roman" w:hAnsi="Arial" w:cs="Arial"/>
          <w:color w:val="000000"/>
          <w:lang w:eastAsia="en-GB"/>
        </w:rPr>
        <w:t xml:space="preserve">, </w:t>
      </w:r>
      <w:r w:rsidR="00624D05">
        <w:rPr>
          <w:rFonts w:ascii="Arial" w:eastAsia="Times New Roman" w:hAnsi="Arial" w:cs="Arial"/>
          <w:color w:val="000000"/>
          <w:lang w:eastAsia="en-GB"/>
        </w:rPr>
        <w:t xml:space="preserve">para. 29). </w:t>
      </w:r>
      <w:r w:rsidR="00553D2A">
        <w:rPr>
          <w:rFonts w:ascii="Arial" w:eastAsia="Times New Roman" w:hAnsi="Arial" w:cs="Arial"/>
          <w:color w:val="000000"/>
          <w:lang w:eastAsia="en-GB"/>
        </w:rPr>
        <w:t>In addition, the gifts were of a value or percentage of assets, and the wishes expressed on the form could not amount to delivery of domi</w:t>
      </w:r>
      <w:r w:rsidR="009F58D3">
        <w:rPr>
          <w:rFonts w:ascii="Arial" w:eastAsia="Times New Roman" w:hAnsi="Arial" w:cs="Arial"/>
          <w:color w:val="000000"/>
          <w:lang w:eastAsia="en-GB"/>
        </w:rPr>
        <w:t>nion</w:t>
      </w:r>
      <w:r w:rsidR="008E38F9">
        <w:rPr>
          <w:rFonts w:ascii="Arial" w:eastAsia="Times New Roman" w:hAnsi="Arial" w:cs="Arial"/>
          <w:color w:val="000000"/>
          <w:lang w:eastAsia="en-GB"/>
        </w:rPr>
        <w:t xml:space="preserve"> (see 10.2.2.4 of the main text)</w:t>
      </w:r>
      <w:r w:rsidR="009F58D3">
        <w:rPr>
          <w:rFonts w:ascii="Arial" w:eastAsia="Times New Roman" w:hAnsi="Arial" w:cs="Arial"/>
          <w:color w:val="000000"/>
          <w:lang w:eastAsia="en-GB"/>
        </w:rPr>
        <w:t xml:space="preserve"> in that respect.</w:t>
      </w:r>
      <w:r w:rsidR="008E38F9">
        <w:rPr>
          <w:rFonts w:ascii="Arial" w:eastAsia="Times New Roman" w:hAnsi="Arial" w:cs="Arial"/>
          <w:color w:val="000000"/>
          <w:lang w:eastAsia="en-GB"/>
        </w:rPr>
        <w:t xml:space="preserve"> </w:t>
      </w:r>
      <w:r w:rsidR="009A79F1">
        <w:rPr>
          <w:rFonts w:ascii="Arial" w:eastAsia="Times New Roman" w:hAnsi="Arial" w:cs="Arial"/>
          <w:color w:val="000000"/>
          <w:lang w:eastAsia="en-GB"/>
        </w:rPr>
        <w:t>The form</w:t>
      </w:r>
      <w:r w:rsidR="008E38F9">
        <w:rPr>
          <w:rFonts w:ascii="Arial" w:eastAsia="Times New Roman" w:hAnsi="Arial" w:cs="Arial"/>
          <w:color w:val="000000"/>
          <w:lang w:eastAsia="en-GB"/>
        </w:rPr>
        <w:t xml:space="preserve"> was neither a title deed nor a document showing entitlement to possession of any of the assets. A</w:t>
      </w:r>
      <w:r w:rsidR="002200B7">
        <w:rPr>
          <w:rFonts w:ascii="Arial" w:eastAsia="Times New Roman" w:hAnsi="Arial" w:cs="Arial"/>
          <w:color w:val="000000"/>
          <w:lang w:eastAsia="en-GB"/>
        </w:rPr>
        <w:t xml:space="preserve">nother </w:t>
      </w:r>
      <w:r w:rsidR="008E38F9">
        <w:rPr>
          <w:rFonts w:ascii="Arial" w:eastAsia="Times New Roman" w:hAnsi="Arial" w:cs="Arial"/>
          <w:color w:val="000000"/>
          <w:lang w:eastAsia="en-GB"/>
        </w:rPr>
        <w:t xml:space="preserve">complication was that </w:t>
      </w:r>
      <w:r w:rsidR="002200B7">
        <w:rPr>
          <w:rFonts w:ascii="Arial" w:eastAsia="Times New Roman" w:hAnsi="Arial" w:cs="Arial"/>
          <w:color w:val="000000"/>
          <w:lang w:eastAsia="en-GB"/>
        </w:rPr>
        <w:t xml:space="preserve">although Mrs Bailey was clearly contemplating her imminent death from cancer when she completed the form, there was no evidence that Mr Bailey was contemplating his own death for a specific reason </w:t>
      </w:r>
      <w:r w:rsidR="0053233E">
        <w:rPr>
          <w:rFonts w:ascii="Arial" w:eastAsia="Times New Roman" w:hAnsi="Arial" w:cs="Arial"/>
          <w:color w:val="000000"/>
          <w:lang w:eastAsia="en-GB"/>
        </w:rPr>
        <w:t xml:space="preserve">(see 10.2.2.2 of the main text) </w:t>
      </w:r>
      <w:r w:rsidR="002200B7">
        <w:rPr>
          <w:rFonts w:ascii="Arial" w:eastAsia="Times New Roman" w:hAnsi="Arial" w:cs="Arial"/>
          <w:color w:val="000000"/>
          <w:lang w:eastAsia="en-GB"/>
        </w:rPr>
        <w:t xml:space="preserve">before his wife passed away. In relation to the third alleged gift, said to have been made by Mr Bailey alone after Mrs Bailey died, the judge held that Mr Bailey was </w:t>
      </w:r>
      <w:r w:rsidR="0053233E">
        <w:rPr>
          <w:rFonts w:ascii="Arial" w:eastAsia="Times New Roman" w:hAnsi="Arial" w:cs="Arial"/>
          <w:color w:val="000000"/>
          <w:lang w:eastAsia="en-GB"/>
        </w:rPr>
        <w:t xml:space="preserve">still not contemplating death from a heart attack </w:t>
      </w:r>
      <w:r w:rsidR="006073C7">
        <w:rPr>
          <w:rFonts w:ascii="Arial" w:eastAsia="Times New Roman" w:hAnsi="Arial" w:cs="Arial"/>
          <w:color w:val="000000"/>
          <w:lang w:eastAsia="en-GB"/>
        </w:rPr>
        <w:t xml:space="preserve">(as eventually occurred) </w:t>
      </w:r>
      <w:r w:rsidR="0053233E">
        <w:rPr>
          <w:rFonts w:ascii="Arial" w:eastAsia="Times New Roman" w:hAnsi="Arial" w:cs="Arial"/>
          <w:color w:val="000000"/>
          <w:lang w:eastAsia="en-GB"/>
        </w:rPr>
        <w:t xml:space="preserve">at that stage. Despite experiencing chest pains and being distraught at his wife’s death, he reported himself to be in good health to his financial advisor a few months before </w:t>
      </w:r>
      <w:r w:rsidR="00DC5F23">
        <w:rPr>
          <w:rFonts w:ascii="Arial" w:eastAsia="Times New Roman" w:hAnsi="Arial" w:cs="Arial"/>
          <w:color w:val="000000"/>
          <w:lang w:eastAsia="en-GB"/>
        </w:rPr>
        <w:t>he died</w:t>
      </w:r>
      <w:r w:rsidR="0053233E">
        <w:rPr>
          <w:rFonts w:ascii="Arial" w:eastAsia="Times New Roman" w:hAnsi="Arial" w:cs="Arial"/>
          <w:color w:val="000000"/>
          <w:lang w:eastAsia="en-GB"/>
        </w:rPr>
        <w:t>. A final matter worthy of note is that J</w:t>
      </w:r>
      <w:r w:rsidR="00674B6E">
        <w:rPr>
          <w:rFonts w:ascii="Arial" w:eastAsia="Times New Roman" w:hAnsi="Arial" w:cs="Arial"/>
          <w:color w:val="000000"/>
          <w:lang w:eastAsia="en-GB"/>
        </w:rPr>
        <w:t xml:space="preserve">udge Jarman considered the debate over whether registered land could form the subject matter of a DMC (covered at 10.2.2.4 of the main text). While noting that ‘it </w:t>
      </w:r>
      <w:r w:rsidR="00674B6E" w:rsidRPr="00674B6E">
        <w:rPr>
          <w:rFonts w:ascii="Arial" w:eastAsia="Times New Roman" w:hAnsi="Arial" w:cs="Arial"/>
          <w:color w:val="000000"/>
          <w:lang w:eastAsia="en-GB"/>
        </w:rPr>
        <w:t>would certainly be odd if the requirements of deathbed gifts altered depending upon whether the property is registered or unregistered</w:t>
      </w:r>
      <w:r w:rsidR="00223F9E">
        <w:rPr>
          <w:rFonts w:ascii="Arial" w:eastAsia="Times New Roman" w:hAnsi="Arial" w:cs="Arial"/>
          <w:color w:val="000000"/>
          <w:lang w:eastAsia="en-GB"/>
        </w:rPr>
        <w:t>’ (para. 48), the judge was clear that ‘</w:t>
      </w:r>
      <w:r w:rsidR="00223F9E" w:rsidRPr="00223F9E">
        <w:rPr>
          <w:rFonts w:ascii="Arial" w:eastAsia="Times New Roman" w:hAnsi="Arial" w:cs="Arial"/>
          <w:color w:val="000000"/>
          <w:lang w:eastAsia="en-GB"/>
        </w:rPr>
        <w:t>this interesting question deserves detailed consideration as and when a case depends on its resolution</w:t>
      </w:r>
      <w:r w:rsidR="00223F9E">
        <w:rPr>
          <w:rFonts w:ascii="Arial" w:eastAsia="Times New Roman" w:hAnsi="Arial" w:cs="Arial"/>
          <w:color w:val="000000"/>
          <w:lang w:eastAsia="en-GB"/>
        </w:rPr>
        <w:t>’, which the case before him did not (para. 50).</w:t>
      </w:r>
    </w:p>
    <w:p w14:paraId="5E4996F9" w14:textId="77777777" w:rsidR="005905D6" w:rsidRDefault="005905D6" w:rsidP="00F12852">
      <w:pPr>
        <w:jc w:val="both"/>
        <w:rPr>
          <w:rFonts w:ascii="Arial" w:eastAsia="Times New Roman" w:hAnsi="Arial" w:cs="Arial"/>
          <w:color w:val="000000"/>
          <w:lang w:eastAsia="en-GB"/>
        </w:rPr>
      </w:pPr>
    </w:p>
    <w:p w14:paraId="30529F12" w14:textId="77777777" w:rsidR="00A932C3" w:rsidRDefault="005905D6" w:rsidP="000734A6">
      <w:pPr>
        <w:jc w:val="both"/>
        <w:rPr>
          <w:rFonts w:ascii="Arial" w:eastAsia="Times New Roman" w:hAnsi="Arial" w:cs="Arial"/>
          <w:color w:val="000000"/>
          <w:lang w:eastAsia="en-GB"/>
        </w:rPr>
      </w:pPr>
      <w:r>
        <w:rPr>
          <w:rFonts w:ascii="Arial" w:eastAsia="Times New Roman" w:hAnsi="Arial" w:cs="Arial"/>
          <w:i/>
          <w:iCs/>
          <w:color w:val="000000"/>
          <w:lang w:eastAsia="en-GB"/>
        </w:rPr>
        <w:t xml:space="preserve">Rahman </w:t>
      </w:r>
      <w:r w:rsidR="001F18C0">
        <w:rPr>
          <w:rFonts w:ascii="Arial" w:eastAsia="Times New Roman" w:hAnsi="Arial" w:cs="Arial"/>
          <w:color w:val="000000"/>
          <w:lang w:eastAsia="en-GB"/>
        </w:rPr>
        <w:t xml:space="preserve">v </w:t>
      </w:r>
      <w:r w:rsidR="001F18C0">
        <w:rPr>
          <w:rFonts w:ascii="Arial" w:eastAsia="Times New Roman" w:hAnsi="Arial" w:cs="Arial"/>
          <w:i/>
          <w:iCs/>
          <w:color w:val="000000"/>
          <w:lang w:eastAsia="en-GB"/>
        </w:rPr>
        <w:t xml:space="preserve">Hassan </w:t>
      </w:r>
      <w:r w:rsidR="000734A6">
        <w:rPr>
          <w:rFonts w:ascii="Arial" w:eastAsia="Times New Roman" w:hAnsi="Arial" w:cs="Arial"/>
          <w:color w:val="000000"/>
          <w:lang w:eastAsia="en-GB"/>
        </w:rPr>
        <w:t xml:space="preserve">was such a case whose resolution depended on the question whether a DMC of registered land could be made in the modern era, with Judge Matthews giving a positive answer. </w:t>
      </w:r>
      <w:r w:rsidR="000734A6" w:rsidRPr="000734A6">
        <w:rPr>
          <w:rFonts w:ascii="Arial" w:eastAsia="Times New Roman" w:hAnsi="Arial" w:cs="Arial"/>
          <w:color w:val="000000"/>
          <w:lang w:eastAsia="en-GB"/>
        </w:rPr>
        <w:t>In 2015, Mr Al Mahmood</w:t>
      </w:r>
      <w:r w:rsidR="000734A6">
        <w:rPr>
          <w:rFonts w:ascii="Arial" w:eastAsia="Times New Roman" w:hAnsi="Arial" w:cs="Arial"/>
          <w:color w:val="000000"/>
          <w:lang w:eastAsia="en-GB"/>
        </w:rPr>
        <w:t xml:space="preserve">, </w:t>
      </w:r>
      <w:r w:rsidR="000734A6" w:rsidRPr="000734A6">
        <w:rPr>
          <w:rFonts w:ascii="Arial" w:eastAsia="Times New Roman" w:hAnsi="Arial" w:cs="Arial"/>
          <w:color w:val="000000"/>
          <w:lang w:eastAsia="en-GB"/>
        </w:rPr>
        <w:t>the deceased</w:t>
      </w:r>
      <w:r w:rsidR="000734A6">
        <w:rPr>
          <w:rFonts w:ascii="Arial" w:eastAsia="Times New Roman" w:hAnsi="Arial" w:cs="Arial"/>
          <w:color w:val="000000"/>
          <w:lang w:eastAsia="en-GB"/>
        </w:rPr>
        <w:t>,</w:t>
      </w:r>
      <w:r w:rsidR="000734A6" w:rsidRPr="000734A6">
        <w:rPr>
          <w:rFonts w:ascii="Arial" w:eastAsia="Times New Roman" w:hAnsi="Arial" w:cs="Arial"/>
          <w:color w:val="000000"/>
          <w:lang w:eastAsia="en-GB"/>
        </w:rPr>
        <w:t xml:space="preserve"> and his wife, </w:t>
      </w:r>
      <w:r w:rsidR="000734A6">
        <w:rPr>
          <w:rFonts w:ascii="Arial" w:eastAsia="Times New Roman" w:hAnsi="Arial" w:cs="Arial"/>
          <w:color w:val="000000"/>
          <w:lang w:eastAsia="en-GB"/>
        </w:rPr>
        <w:t>‘</w:t>
      </w:r>
      <w:r w:rsidR="000734A6" w:rsidRPr="000734A6">
        <w:rPr>
          <w:rFonts w:ascii="Arial" w:eastAsia="Times New Roman" w:hAnsi="Arial" w:cs="Arial"/>
          <w:color w:val="000000"/>
          <w:lang w:eastAsia="en-GB"/>
        </w:rPr>
        <w:t>Aunty</w:t>
      </w:r>
      <w:r w:rsidR="000734A6">
        <w:rPr>
          <w:rFonts w:ascii="Arial" w:eastAsia="Times New Roman" w:hAnsi="Arial" w:cs="Arial"/>
          <w:color w:val="000000"/>
          <w:lang w:eastAsia="en-GB"/>
        </w:rPr>
        <w:t>’</w:t>
      </w:r>
      <w:r w:rsidR="000734A6" w:rsidRPr="000734A6">
        <w:rPr>
          <w:rFonts w:ascii="Arial" w:eastAsia="Times New Roman" w:hAnsi="Arial" w:cs="Arial"/>
          <w:color w:val="000000"/>
          <w:lang w:eastAsia="en-GB"/>
        </w:rPr>
        <w:t xml:space="preserve">, made wills leaving their residuary estates to the survivor in the first instance, and </w:t>
      </w:r>
      <w:r w:rsidR="00980B96">
        <w:rPr>
          <w:rFonts w:ascii="Arial" w:eastAsia="Times New Roman" w:hAnsi="Arial" w:cs="Arial"/>
          <w:color w:val="000000"/>
          <w:lang w:eastAsia="en-GB"/>
        </w:rPr>
        <w:t xml:space="preserve">to </w:t>
      </w:r>
      <w:r w:rsidR="000734A6">
        <w:rPr>
          <w:rFonts w:ascii="Arial" w:eastAsia="Times New Roman" w:hAnsi="Arial" w:cs="Arial"/>
          <w:color w:val="000000"/>
          <w:lang w:eastAsia="en-GB"/>
        </w:rPr>
        <w:t xml:space="preserve">some of </w:t>
      </w:r>
      <w:proofErr w:type="spellStart"/>
      <w:r w:rsidR="000734A6">
        <w:rPr>
          <w:rFonts w:ascii="Arial" w:eastAsia="Times New Roman" w:hAnsi="Arial" w:cs="Arial"/>
          <w:color w:val="000000"/>
          <w:lang w:eastAsia="en-GB"/>
        </w:rPr>
        <w:t>Aunty’s</w:t>
      </w:r>
      <w:proofErr w:type="spellEnd"/>
      <w:r w:rsidR="000734A6">
        <w:rPr>
          <w:rFonts w:ascii="Arial" w:eastAsia="Times New Roman" w:hAnsi="Arial" w:cs="Arial"/>
          <w:color w:val="000000"/>
          <w:lang w:eastAsia="en-GB"/>
        </w:rPr>
        <w:t xml:space="preserve"> relatives, </w:t>
      </w:r>
      <w:r w:rsidR="000734A6" w:rsidRPr="000734A6">
        <w:rPr>
          <w:rFonts w:ascii="Arial" w:eastAsia="Times New Roman" w:hAnsi="Arial" w:cs="Arial"/>
          <w:color w:val="000000"/>
          <w:lang w:eastAsia="en-GB"/>
        </w:rPr>
        <w:t>the defendants</w:t>
      </w:r>
      <w:r w:rsidR="000734A6">
        <w:rPr>
          <w:rFonts w:ascii="Arial" w:eastAsia="Times New Roman" w:hAnsi="Arial" w:cs="Arial"/>
          <w:color w:val="000000"/>
          <w:lang w:eastAsia="en-GB"/>
        </w:rPr>
        <w:t>,</w:t>
      </w:r>
      <w:r w:rsidR="000734A6" w:rsidRPr="000734A6">
        <w:rPr>
          <w:rFonts w:ascii="Arial" w:eastAsia="Times New Roman" w:hAnsi="Arial" w:cs="Arial"/>
          <w:color w:val="000000"/>
          <w:lang w:eastAsia="en-GB"/>
        </w:rPr>
        <w:t xml:space="preserve"> in the event that one predeceased the other. Mr Rahman</w:t>
      </w:r>
      <w:r w:rsidR="000734A6">
        <w:rPr>
          <w:rFonts w:ascii="Arial" w:eastAsia="Times New Roman" w:hAnsi="Arial" w:cs="Arial"/>
          <w:color w:val="000000"/>
          <w:lang w:eastAsia="en-GB"/>
        </w:rPr>
        <w:t xml:space="preserve">, </w:t>
      </w:r>
      <w:r w:rsidR="000734A6" w:rsidRPr="000734A6">
        <w:rPr>
          <w:rFonts w:ascii="Arial" w:eastAsia="Times New Roman" w:hAnsi="Arial" w:cs="Arial"/>
          <w:color w:val="000000"/>
          <w:lang w:eastAsia="en-GB"/>
        </w:rPr>
        <w:t>the claimant</w:t>
      </w:r>
      <w:r w:rsidR="000734A6">
        <w:rPr>
          <w:rFonts w:ascii="Arial" w:eastAsia="Times New Roman" w:hAnsi="Arial" w:cs="Arial"/>
          <w:color w:val="000000"/>
          <w:lang w:eastAsia="en-GB"/>
        </w:rPr>
        <w:t>,</w:t>
      </w:r>
      <w:r w:rsidR="000734A6" w:rsidRPr="000734A6">
        <w:rPr>
          <w:rFonts w:ascii="Arial" w:eastAsia="Times New Roman" w:hAnsi="Arial" w:cs="Arial"/>
          <w:color w:val="000000"/>
          <w:lang w:eastAsia="en-GB"/>
        </w:rPr>
        <w:t xml:space="preserve"> was a distant relative of the deceased, upon whom the deceased and Aunty became increasingly dependent as they aged. The deceased had several serious health conditions and was found to be fatalistic.</w:t>
      </w:r>
      <w:r w:rsidR="000734A6">
        <w:rPr>
          <w:rFonts w:ascii="Arial" w:eastAsia="Times New Roman" w:hAnsi="Arial" w:cs="Arial"/>
          <w:color w:val="000000"/>
          <w:lang w:eastAsia="en-GB"/>
        </w:rPr>
        <w:t xml:space="preserve"> </w:t>
      </w:r>
      <w:r w:rsidR="000734A6" w:rsidRPr="000734A6">
        <w:rPr>
          <w:rFonts w:ascii="Arial" w:eastAsia="Times New Roman" w:hAnsi="Arial" w:cs="Arial"/>
          <w:color w:val="000000"/>
          <w:lang w:eastAsia="en-GB"/>
        </w:rPr>
        <w:t xml:space="preserve">On 6 October 2020, Aunty died unexpectedly. On 15 October, a </w:t>
      </w:r>
      <w:r w:rsidR="000734A6">
        <w:rPr>
          <w:rFonts w:ascii="Arial" w:eastAsia="Times New Roman" w:hAnsi="Arial" w:cs="Arial"/>
          <w:color w:val="000000"/>
          <w:lang w:eastAsia="en-GB"/>
        </w:rPr>
        <w:t xml:space="preserve">will writer </w:t>
      </w:r>
      <w:r w:rsidR="000734A6" w:rsidRPr="000734A6">
        <w:rPr>
          <w:rFonts w:ascii="Arial" w:eastAsia="Times New Roman" w:hAnsi="Arial" w:cs="Arial"/>
          <w:color w:val="000000"/>
          <w:lang w:eastAsia="en-GB"/>
        </w:rPr>
        <w:t xml:space="preserve">visited the deceased to take new will instructions, and those instructions were that the claimant was to be his sole beneficiary. But the new will was never executed accordingly. On 20 October, having been told that </w:t>
      </w:r>
      <w:r w:rsidR="000734A6">
        <w:rPr>
          <w:rFonts w:ascii="Arial" w:eastAsia="Times New Roman" w:hAnsi="Arial" w:cs="Arial"/>
          <w:color w:val="000000"/>
          <w:lang w:eastAsia="en-GB"/>
        </w:rPr>
        <w:t>the will writer’s</w:t>
      </w:r>
      <w:r w:rsidR="000734A6" w:rsidRPr="000734A6">
        <w:rPr>
          <w:rFonts w:ascii="Arial" w:eastAsia="Times New Roman" w:hAnsi="Arial" w:cs="Arial"/>
          <w:color w:val="000000"/>
          <w:lang w:eastAsia="en-GB"/>
        </w:rPr>
        <w:t xml:space="preserve"> execution visit was not due for another two days, the deceased explained to the claimant the login details for various online accounts and handed over bank cards, cheque books and login devices, pin readers and other security items to the claimant. He also handed over the registered land certificate for his house to the </w:t>
      </w:r>
      <w:proofErr w:type="gramStart"/>
      <w:r w:rsidR="000734A6" w:rsidRPr="000734A6">
        <w:rPr>
          <w:rFonts w:ascii="Arial" w:eastAsia="Times New Roman" w:hAnsi="Arial" w:cs="Arial"/>
          <w:color w:val="000000"/>
          <w:lang w:eastAsia="en-GB"/>
        </w:rPr>
        <w:t>claimant, and</w:t>
      </w:r>
      <w:proofErr w:type="gramEnd"/>
      <w:r w:rsidR="000734A6" w:rsidRPr="000734A6">
        <w:rPr>
          <w:rFonts w:ascii="Arial" w:eastAsia="Times New Roman" w:hAnsi="Arial" w:cs="Arial"/>
          <w:color w:val="000000"/>
          <w:lang w:eastAsia="en-GB"/>
        </w:rPr>
        <w:t xml:space="preserve"> said it was for him. He told him where the spare keys for the house were. In addition, the deceased handed over documents relating to two other properties over which he held long </w:t>
      </w:r>
      <w:proofErr w:type="gramStart"/>
      <w:r w:rsidR="000734A6" w:rsidRPr="000734A6">
        <w:rPr>
          <w:rFonts w:ascii="Arial" w:eastAsia="Times New Roman" w:hAnsi="Arial" w:cs="Arial"/>
          <w:color w:val="000000"/>
          <w:lang w:eastAsia="en-GB"/>
        </w:rPr>
        <w:t>leaseholds, but</w:t>
      </w:r>
      <w:proofErr w:type="gramEnd"/>
      <w:r w:rsidR="000734A6" w:rsidRPr="000734A6">
        <w:rPr>
          <w:rFonts w:ascii="Arial" w:eastAsia="Times New Roman" w:hAnsi="Arial" w:cs="Arial"/>
          <w:color w:val="000000"/>
          <w:lang w:eastAsia="en-GB"/>
        </w:rPr>
        <w:t xml:space="preserve"> not land certificates since these were no longer issued by the time in question. The deceased said, </w:t>
      </w:r>
      <w:r w:rsidR="000734A6" w:rsidRPr="000734A6">
        <w:rPr>
          <w:rFonts w:ascii="Arial" w:eastAsia="Times New Roman" w:hAnsi="Arial" w:cs="Arial"/>
          <w:i/>
          <w:iCs/>
          <w:color w:val="000000"/>
          <w:lang w:eastAsia="en-GB"/>
        </w:rPr>
        <w:t>inter alia</w:t>
      </w:r>
      <w:r w:rsidR="000734A6" w:rsidRPr="000734A6">
        <w:rPr>
          <w:rFonts w:ascii="Arial" w:eastAsia="Times New Roman" w:hAnsi="Arial" w:cs="Arial"/>
          <w:color w:val="000000"/>
          <w:lang w:eastAsia="en-GB"/>
        </w:rPr>
        <w:t xml:space="preserve">, that everything was now the claimant’s and that he could take it now or wait until the deceased was dead, and that it did not matter whether </w:t>
      </w:r>
      <w:r w:rsidR="008577DB">
        <w:rPr>
          <w:rFonts w:ascii="Arial" w:eastAsia="Times New Roman" w:hAnsi="Arial" w:cs="Arial"/>
          <w:color w:val="000000"/>
          <w:lang w:eastAsia="en-GB"/>
        </w:rPr>
        <w:t>the will writer</w:t>
      </w:r>
      <w:r w:rsidR="000734A6" w:rsidRPr="000734A6">
        <w:rPr>
          <w:rFonts w:ascii="Arial" w:eastAsia="Times New Roman" w:hAnsi="Arial" w:cs="Arial"/>
          <w:color w:val="000000"/>
          <w:lang w:eastAsia="en-GB"/>
        </w:rPr>
        <w:t xml:space="preserve"> came to secure the execution of the new will or not. The deceased’s health was poor, but by 22 October he refused to go to hospital, saying that there was nothing a doctor could do and that his time was short. The deceased died in the early hours of 23 October, with the cause of death ultimately found to be bronchopneumonia.</w:t>
      </w:r>
      <w:r w:rsidR="008577DB">
        <w:rPr>
          <w:rFonts w:ascii="Arial" w:eastAsia="Times New Roman" w:hAnsi="Arial" w:cs="Arial"/>
          <w:color w:val="000000"/>
          <w:lang w:eastAsia="en-GB"/>
        </w:rPr>
        <w:t xml:space="preserve"> </w:t>
      </w:r>
    </w:p>
    <w:p w14:paraId="1BAF1486" w14:textId="77777777" w:rsidR="00A932C3" w:rsidRDefault="00A932C3" w:rsidP="000734A6">
      <w:pPr>
        <w:jc w:val="both"/>
        <w:rPr>
          <w:rFonts w:ascii="Arial" w:eastAsia="Times New Roman" w:hAnsi="Arial" w:cs="Arial"/>
          <w:color w:val="000000"/>
          <w:lang w:eastAsia="en-GB"/>
        </w:rPr>
      </w:pPr>
    </w:p>
    <w:p w14:paraId="32E4F008" w14:textId="4E5AE1BB" w:rsidR="000734A6" w:rsidRDefault="000734A6" w:rsidP="000734A6">
      <w:pPr>
        <w:jc w:val="both"/>
        <w:rPr>
          <w:rFonts w:ascii="Arial" w:eastAsia="Times New Roman" w:hAnsi="Arial" w:cs="Arial"/>
          <w:color w:val="000000"/>
          <w:lang w:eastAsia="en-GB"/>
        </w:rPr>
      </w:pPr>
      <w:r w:rsidRPr="000734A6">
        <w:rPr>
          <w:rFonts w:ascii="Arial" w:eastAsia="Times New Roman" w:hAnsi="Arial" w:cs="Arial"/>
          <w:color w:val="000000"/>
          <w:lang w:eastAsia="en-GB"/>
        </w:rPr>
        <w:t>The defendants proved the 2015 will, but the claimant successfully asserted that the deceased had made several valid DMCs</w:t>
      </w:r>
      <w:r w:rsidR="008577DB">
        <w:rPr>
          <w:rFonts w:ascii="Arial" w:eastAsia="Times New Roman" w:hAnsi="Arial" w:cs="Arial"/>
          <w:color w:val="000000"/>
          <w:lang w:eastAsia="en-GB"/>
        </w:rPr>
        <w:t xml:space="preserve"> </w:t>
      </w:r>
      <w:r w:rsidRPr="000734A6">
        <w:rPr>
          <w:rFonts w:ascii="Arial" w:eastAsia="Times New Roman" w:hAnsi="Arial" w:cs="Arial"/>
          <w:color w:val="000000"/>
          <w:lang w:eastAsia="en-GB"/>
        </w:rPr>
        <w:t xml:space="preserve">in his favour on 20 October. </w:t>
      </w:r>
      <w:r w:rsidR="002E2EC0">
        <w:rPr>
          <w:rFonts w:ascii="Arial" w:eastAsia="Times New Roman" w:hAnsi="Arial" w:cs="Arial"/>
          <w:color w:val="000000"/>
          <w:lang w:eastAsia="en-GB"/>
        </w:rPr>
        <w:t>T</w:t>
      </w:r>
      <w:r w:rsidRPr="000734A6">
        <w:rPr>
          <w:rFonts w:ascii="Arial" w:eastAsia="Times New Roman" w:hAnsi="Arial" w:cs="Arial"/>
          <w:color w:val="000000"/>
          <w:lang w:eastAsia="en-GB"/>
        </w:rPr>
        <w:t xml:space="preserve">he judge held that the deceased was contemplating his death on </w:t>
      </w:r>
      <w:r w:rsidR="002E2EC0">
        <w:rPr>
          <w:rFonts w:ascii="Arial" w:eastAsia="Times New Roman" w:hAnsi="Arial" w:cs="Arial"/>
          <w:color w:val="000000"/>
          <w:lang w:eastAsia="en-GB"/>
        </w:rPr>
        <w:t>that day</w:t>
      </w:r>
      <w:r w:rsidRPr="000734A6">
        <w:rPr>
          <w:rFonts w:ascii="Arial" w:eastAsia="Times New Roman" w:hAnsi="Arial" w:cs="Arial"/>
          <w:color w:val="000000"/>
          <w:lang w:eastAsia="en-GB"/>
        </w:rPr>
        <w:t xml:space="preserve">, which occurred within three days. </w:t>
      </w:r>
      <w:r w:rsidR="002E2EC0">
        <w:rPr>
          <w:rFonts w:ascii="Arial" w:eastAsia="Times New Roman" w:hAnsi="Arial" w:cs="Arial"/>
          <w:color w:val="000000"/>
          <w:lang w:eastAsia="en-GB"/>
        </w:rPr>
        <w:t xml:space="preserve">While </w:t>
      </w:r>
      <w:r w:rsidR="002E2EC0" w:rsidRPr="000734A6">
        <w:rPr>
          <w:rFonts w:ascii="Arial" w:eastAsia="Times New Roman" w:hAnsi="Arial" w:cs="Arial"/>
          <w:color w:val="000000"/>
          <w:lang w:eastAsia="en-GB"/>
        </w:rPr>
        <w:t xml:space="preserve">Alec Morris has questioned </w:t>
      </w:r>
      <w:r w:rsidR="007E52B3">
        <w:rPr>
          <w:rFonts w:ascii="Arial" w:eastAsia="Times New Roman" w:hAnsi="Arial" w:cs="Arial"/>
          <w:color w:val="000000"/>
          <w:lang w:eastAsia="en-GB"/>
        </w:rPr>
        <w:t xml:space="preserve">(on Twitter/X: </w:t>
      </w:r>
      <w:hyperlink r:id="rId20" w:history="1">
        <w:r w:rsidR="007E52B3" w:rsidRPr="00A00E6B">
          <w:rPr>
            <w:rStyle w:val="Hyperlink"/>
            <w:rFonts w:ascii="Arial" w:eastAsia="Times New Roman" w:hAnsi="Arial" w:cs="Arial"/>
            <w:lang w:eastAsia="en-GB"/>
          </w:rPr>
          <w:t>https://x.com/alec_morris1/status/1797565371408617860</w:t>
        </w:r>
      </w:hyperlink>
      <w:r w:rsidR="007E52B3">
        <w:rPr>
          <w:rFonts w:ascii="Arial" w:eastAsia="Times New Roman" w:hAnsi="Arial" w:cs="Arial"/>
          <w:color w:val="000000"/>
          <w:lang w:eastAsia="en-GB"/>
        </w:rPr>
        <w:t xml:space="preserve">) </w:t>
      </w:r>
      <w:r w:rsidR="002E2EC0" w:rsidRPr="000734A6">
        <w:rPr>
          <w:rFonts w:ascii="Arial" w:eastAsia="Times New Roman" w:hAnsi="Arial" w:cs="Arial"/>
          <w:color w:val="000000"/>
          <w:lang w:eastAsia="en-GB"/>
        </w:rPr>
        <w:t>whether the deceased contemplated his death for a sufficiently specific reason</w:t>
      </w:r>
      <w:r w:rsidR="007E52B3">
        <w:rPr>
          <w:rFonts w:ascii="Arial" w:eastAsia="Times New Roman" w:hAnsi="Arial" w:cs="Arial"/>
          <w:color w:val="000000"/>
          <w:lang w:eastAsia="en-GB"/>
        </w:rPr>
        <w:t xml:space="preserve"> (see the discussion at </w:t>
      </w:r>
      <w:r w:rsidR="007E52B3" w:rsidRPr="007E52B3">
        <w:rPr>
          <w:rFonts w:ascii="Arial" w:eastAsia="Times New Roman" w:hAnsi="Arial" w:cs="Arial"/>
          <w:color w:val="000000"/>
          <w:lang w:eastAsia="en-GB"/>
        </w:rPr>
        <w:t>10.2.2.2 of the main text</w:t>
      </w:r>
      <w:r w:rsidR="007E52B3">
        <w:rPr>
          <w:rFonts w:ascii="Arial" w:eastAsia="Times New Roman" w:hAnsi="Arial" w:cs="Arial"/>
          <w:color w:val="000000"/>
          <w:lang w:eastAsia="en-GB"/>
        </w:rPr>
        <w:t>)</w:t>
      </w:r>
      <w:r w:rsidR="002E2EC0">
        <w:rPr>
          <w:rFonts w:ascii="Arial" w:eastAsia="Times New Roman" w:hAnsi="Arial" w:cs="Arial"/>
          <w:color w:val="000000"/>
          <w:lang w:eastAsia="en-GB"/>
        </w:rPr>
        <w:t>,</w:t>
      </w:r>
      <w:r w:rsidR="00A932C3">
        <w:rPr>
          <w:rFonts w:ascii="Arial" w:eastAsia="Times New Roman" w:hAnsi="Arial" w:cs="Arial"/>
          <w:color w:val="000000"/>
          <w:lang w:eastAsia="en-GB"/>
        </w:rPr>
        <w:t xml:space="preserve"> </w:t>
      </w:r>
      <w:r w:rsidR="007E52B3">
        <w:rPr>
          <w:rFonts w:ascii="Arial" w:eastAsia="Times New Roman" w:hAnsi="Arial" w:cs="Arial"/>
          <w:color w:val="000000"/>
          <w:lang w:eastAsia="en-GB"/>
        </w:rPr>
        <w:t>the deceased</w:t>
      </w:r>
      <w:r w:rsidR="002E2EC0">
        <w:rPr>
          <w:rFonts w:ascii="Arial" w:eastAsia="Times New Roman" w:hAnsi="Arial" w:cs="Arial"/>
          <w:color w:val="000000"/>
          <w:lang w:eastAsia="en-GB"/>
        </w:rPr>
        <w:t xml:space="preserve"> was more obviously doing so than the husband in </w:t>
      </w:r>
      <w:r w:rsidR="00A43B36">
        <w:rPr>
          <w:rFonts w:ascii="Arial" w:eastAsia="Times New Roman" w:hAnsi="Arial" w:cs="Arial"/>
          <w:i/>
          <w:iCs/>
          <w:color w:val="000000"/>
          <w:lang w:eastAsia="en-GB"/>
        </w:rPr>
        <w:t>Davey</w:t>
      </w:r>
      <w:r w:rsidR="002E2EC0">
        <w:rPr>
          <w:rFonts w:ascii="Arial" w:eastAsia="Times New Roman" w:hAnsi="Arial" w:cs="Arial"/>
          <w:i/>
          <w:iCs/>
          <w:color w:val="000000"/>
          <w:lang w:eastAsia="en-GB"/>
        </w:rPr>
        <w:t xml:space="preserve"> </w:t>
      </w:r>
      <w:r w:rsidR="002E2EC0">
        <w:rPr>
          <w:rFonts w:ascii="Arial" w:eastAsia="Times New Roman" w:hAnsi="Arial" w:cs="Arial"/>
          <w:color w:val="000000"/>
          <w:lang w:eastAsia="en-GB"/>
        </w:rPr>
        <w:t>(above).</w:t>
      </w:r>
      <w:r w:rsidR="002E2EC0" w:rsidRPr="000734A6">
        <w:rPr>
          <w:rFonts w:ascii="Arial" w:eastAsia="Times New Roman" w:hAnsi="Arial" w:cs="Arial"/>
          <w:color w:val="000000"/>
          <w:lang w:eastAsia="en-GB"/>
        </w:rPr>
        <w:t xml:space="preserve"> </w:t>
      </w:r>
      <w:r w:rsidR="007E52B3">
        <w:rPr>
          <w:rFonts w:ascii="Arial" w:eastAsia="Times New Roman" w:hAnsi="Arial" w:cs="Arial"/>
          <w:color w:val="000000"/>
          <w:lang w:eastAsia="en-GB"/>
        </w:rPr>
        <w:t xml:space="preserve">The judge was in </w:t>
      </w:r>
      <w:r w:rsidRPr="000734A6">
        <w:rPr>
          <w:rFonts w:ascii="Arial" w:eastAsia="Times New Roman" w:hAnsi="Arial" w:cs="Arial"/>
          <w:color w:val="000000"/>
          <w:lang w:eastAsia="en-GB"/>
        </w:rPr>
        <w:t>‘no doubt</w:t>
      </w:r>
      <w:r w:rsidR="007E52B3">
        <w:rPr>
          <w:rFonts w:ascii="Arial" w:eastAsia="Times New Roman" w:hAnsi="Arial" w:cs="Arial"/>
          <w:color w:val="000000"/>
          <w:lang w:eastAsia="en-GB"/>
        </w:rPr>
        <w:t>’</w:t>
      </w:r>
      <w:r w:rsidRPr="000734A6">
        <w:rPr>
          <w:rFonts w:ascii="Arial" w:eastAsia="Times New Roman" w:hAnsi="Arial" w:cs="Arial"/>
          <w:color w:val="000000"/>
          <w:lang w:eastAsia="en-GB"/>
        </w:rPr>
        <w:t xml:space="preserve"> that what the deceased did on that day, anxious that he had not yet executed his new will, </w:t>
      </w:r>
      <w:r w:rsidR="007E52B3">
        <w:rPr>
          <w:rFonts w:ascii="Arial" w:eastAsia="Times New Roman" w:hAnsi="Arial" w:cs="Arial"/>
          <w:color w:val="000000"/>
          <w:lang w:eastAsia="en-GB"/>
        </w:rPr>
        <w:t>‘</w:t>
      </w:r>
      <w:r w:rsidRPr="000734A6">
        <w:rPr>
          <w:rFonts w:ascii="Arial" w:eastAsia="Times New Roman" w:hAnsi="Arial" w:cs="Arial"/>
          <w:color w:val="000000"/>
          <w:lang w:eastAsia="en-GB"/>
        </w:rPr>
        <w:t>was intended by him to be a gift to the claimant of the contents of the bank and other accounts and of the house and flats, conditional on his death</w:t>
      </w:r>
      <w:r w:rsidR="007E52B3">
        <w:rPr>
          <w:rFonts w:ascii="Arial" w:eastAsia="Times New Roman" w:hAnsi="Arial" w:cs="Arial"/>
          <w:color w:val="000000"/>
          <w:lang w:eastAsia="en-GB"/>
        </w:rPr>
        <w:t>’</w:t>
      </w:r>
      <w:r w:rsidRPr="000734A6">
        <w:rPr>
          <w:rFonts w:ascii="Arial" w:eastAsia="Times New Roman" w:hAnsi="Arial" w:cs="Arial"/>
          <w:color w:val="000000"/>
          <w:lang w:eastAsia="en-GB"/>
        </w:rPr>
        <w:t xml:space="preserve"> (</w:t>
      </w:r>
      <w:r w:rsidR="007E52B3">
        <w:rPr>
          <w:rFonts w:ascii="Arial" w:eastAsia="Times New Roman" w:hAnsi="Arial" w:cs="Arial"/>
          <w:color w:val="000000"/>
          <w:lang w:eastAsia="en-GB"/>
        </w:rPr>
        <w:t>para. 153</w:t>
      </w:r>
      <w:r w:rsidRPr="000734A6">
        <w:rPr>
          <w:rFonts w:ascii="Arial" w:eastAsia="Times New Roman" w:hAnsi="Arial" w:cs="Arial"/>
          <w:color w:val="000000"/>
          <w:lang w:eastAsia="en-GB"/>
        </w:rPr>
        <w:t xml:space="preserve">). As for the relevant delivery of </w:t>
      </w:r>
      <w:r w:rsidR="007E52B3">
        <w:rPr>
          <w:rFonts w:ascii="Arial" w:eastAsia="Times New Roman" w:hAnsi="Arial" w:cs="Arial"/>
          <w:color w:val="000000"/>
          <w:lang w:eastAsia="en-GB"/>
        </w:rPr>
        <w:t>‘</w:t>
      </w:r>
      <w:r w:rsidRPr="000734A6">
        <w:rPr>
          <w:rFonts w:ascii="Arial" w:eastAsia="Times New Roman" w:hAnsi="Arial" w:cs="Arial"/>
          <w:color w:val="000000"/>
          <w:lang w:eastAsia="en-GB"/>
        </w:rPr>
        <w:t>dominion</w:t>
      </w:r>
      <w:r w:rsidR="007E52B3">
        <w:rPr>
          <w:rFonts w:ascii="Arial" w:eastAsia="Times New Roman" w:hAnsi="Arial" w:cs="Arial"/>
          <w:color w:val="000000"/>
          <w:lang w:eastAsia="en-GB"/>
        </w:rPr>
        <w:t>’</w:t>
      </w:r>
      <w:r w:rsidRPr="000734A6">
        <w:rPr>
          <w:rFonts w:ascii="Arial" w:eastAsia="Times New Roman" w:hAnsi="Arial" w:cs="Arial"/>
          <w:color w:val="000000"/>
          <w:lang w:eastAsia="en-GB"/>
        </w:rPr>
        <w:t xml:space="preserve">, this had been accomplished for the freehold estate of the house per se through the handing over of the land certificates (where the claimant already had the keys), for the leasehold properties through the handing over of the leases, and for the contents of </w:t>
      </w:r>
      <w:r w:rsidR="007E52B3">
        <w:rPr>
          <w:rFonts w:ascii="Arial" w:eastAsia="Times New Roman" w:hAnsi="Arial" w:cs="Arial"/>
          <w:color w:val="000000"/>
          <w:lang w:eastAsia="en-GB"/>
        </w:rPr>
        <w:t xml:space="preserve">some of his </w:t>
      </w:r>
      <w:r w:rsidRPr="000734A6">
        <w:rPr>
          <w:rFonts w:ascii="Arial" w:eastAsia="Times New Roman" w:hAnsi="Arial" w:cs="Arial"/>
          <w:color w:val="000000"/>
          <w:lang w:eastAsia="en-GB"/>
        </w:rPr>
        <w:t xml:space="preserve">accounts </w:t>
      </w:r>
      <w:r w:rsidR="007E52B3">
        <w:rPr>
          <w:rFonts w:ascii="Arial" w:eastAsia="Times New Roman" w:hAnsi="Arial" w:cs="Arial"/>
          <w:color w:val="000000"/>
          <w:lang w:eastAsia="en-GB"/>
        </w:rPr>
        <w:t xml:space="preserve">(see the judgment on consequential matters at  </w:t>
      </w:r>
      <w:r w:rsidR="007E52B3" w:rsidRPr="007E52B3">
        <w:rPr>
          <w:rFonts w:ascii="Arial" w:eastAsia="Times New Roman" w:hAnsi="Arial" w:cs="Arial"/>
          <w:color w:val="000000"/>
          <w:lang w:eastAsia="en-GB"/>
        </w:rPr>
        <w:t>[2024] EWHC 2038 (Ch)</w:t>
      </w:r>
      <w:r w:rsidR="007E52B3">
        <w:rPr>
          <w:rFonts w:ascii="Arial" w:eastAsia="Times New Roman" w:hAnsi="Arial" w:cs="Arial"/>
          <w:color w:val="000000"/>
          <w:lang w:eastAsia="en-GB"/>
        </w:rPr>
        <w:t xml:space="preserve">) </w:t>
      </w:r>
      <w:r w:rsidRPr="000734A6">
        <w:rPr>
          <w:rFonts w:ascii="Arial" w:eastAsia="Times New Roman" w:hAnsi="Arial" w:cs="Arial"/>
          <w:color w:val="000000"/>
          <w:lang w:eastAsia="en-GB"/>
        </w:rPr>
        <w:t>through sharing of the login details and handing over of the cards and security devices. A different conclusion was drawn in relation to the furniture and other contents of the house (and of the contents of the leasehold properties as relevant). These were chattels and, even if he had intended that they should belong to the claimant, the deceased had made no attempt to deliver dominion of them. There had therefore been no valid DMC of these.</w:t>
      </w:r>
    </w:p>
    <w:p w14:paraId="075EF8C6" w14:textId="77777777" w:rsidR="00C77308" w:rsidRPr="000734A6" w:rsidRDefault="00C77308" w:rsidP="000734A6">
      <w:pPr>
        <w:jc w:val="both"/>
        <w:rPr>
          <w:rFonts w:ascii="Arial" w:eastAsia="Times New Roman" w:hAnsi="Arial" w:cs="Arial"/>
          <w:color w:val="000000"/>
          <w:lang w:eastAsia="en-GB"/>
        </w:rPr>
      </w:pPr>
    </w:p>
    <w:p w14:paraId="13D93F4C" w14:textId="7B56B2A3" w:rsidR="000734A6" w:rsidRPr="000734A6" w:rsidRDefault="000734A6" w:rsidP="000734A6">
      <w:pPr>
        <w:jc w:val="both"/>
        <w:rPr>
          <w:rFonts w:ascii="Arial" w:eastAsia="Times New Roman" w:hAnsi="Arial" w:cs="Arial"/>
          <w:color w:val="000000"/>
          <w:lang w:eastAsia="en-GB"/>
        </w:rPr>
      </w:pPr>
      <w:r w:rsidRPr="000734A6">
        <w:rPr>
          <w:rFonts w:ascii="Arial" w:eastAsia="Times New Roman" w:hAnsi="Arial" w:cs="Arial"/>
          <w:color w:val="000000"/>
          <w:lang w:eastAsia="en-GB"/>
        </w:rPr>
        <w:lastRenderedPageBreak/>
        <w:t xml:space="preserve">Judge Matthews acknowledged the potential </w:t>
      </w:r>
      <w:r w:rsidR="00C77308">
        <w:rPr>
          <w:rFonts w:ascii="Arial" w:eastAsia="Times New Roman" w:hAnsi="Arial" w:cs="Arial"/>
          <w:color w:val="000000"/>
          <w:lang w:eastAsia="en-GB"/>
        </w:rPr>
        <w:t>‘</w:t>
      </w:r>
      <w:r w:rsidRPr="000734A6">
        <w:rPr>
          <w:rFonts w:ascii="Arial" w:eastAsia="Times New Roman" w:hAnsi="Arial" w:cs="Arial"/>
          <w:color w:val="000000"/>
          <w:lang w:eastAsia="en-GB"/>
        </w:rPr>
        <w:t>problem</w:t>
      </w:r>
      <w:r w:rsidR="00C77308">
        <w:rPr>
          <w:rFonts w:ascii="Arial" w:eastAsia="Times New Roman" w:hAnsi="Arial" w:cs="Arial"/>
          <w:color w:val="000000"/>
          <w:lang w:eastAsia="en-GB"/>
        </w:rPr>
        <w:t>’</w:t>
      </w:r>
      <w:r w:rsidRPr="000734A6">
        <w:rPr>
          <w:rFonts w:ascii="Arial" w:eastAsia="Times New Roman" w:hAnsi="Arial" w:cs="Arial"/>
          <w:color w:val="000000"/>
          <w:lang w:eastAsia="en-GB"/>
        </w:rPr>
        <w:t xml:space="preserve"> (</w:t>
      </w:r>
      <w:r w:rsidR="00E27D7F">
        <w:rPr>
          <w:rFonts w:ascii="Arial" w:eastAsia="Times New Roman" w:hAnsi="Arial" w:cs="Arial"/>
          <w:color w:val="000000"/>
          <w:lang w:eastAsia="en-GB"/>
        </w:rPr>
        <w:t xml:space="preserve">para. </w:t>
      </w:r>
      <w:r w:rsidRPr="000734A6">
        <w:rPr>
          <w:rFonts w:ascii="Arial" w:eastAsia="Times New Roman" w:hAnsi="Arial" w:cs="Arial"/>
          <w:color w:val="000000"/>
          <w:lang w:eastAsia="en-GB"/>
        </w:rPr>
        <w:t>143)</w:t>
      </w:r>
      <w:r w:rsidR="00C77308">
        <w:rPr>
          <w:rFonts w:ascii="Arial" w:eastAsia="Times New Roman" w:hAnsi="Arial" w:cs="Arial"/>
          <w:color w:val="000000"/>
          <w:lang w:eastAsia="en-GB"/>
        </w:rPr>
        <w:t xml:space="preserve"> with a DMC of registered land, </w:t>
      </w:r>
      <w:r w:rsidR="00E27D7F">
        <w:rPr>
          <w:rFonts w:ascii="Arial" w:eastAsia="Times New Roman" w:hAnsi="Arial" w:cs="Arial"/>
          <w:color w:val="000000"/>
          <w:lang w:eastAsia="en-GB"/>
        </w:rPr>
        <w:t xml:space="preserve">covered at 10.2.2.4 of the main text: </w:t>
      </w:r>
      <w:r w:rsidRPr="000734A6">
        <w:rPr>
          <w:rFonts w:ascii="Arial" w:eastAsia="Times New Roman" w:hAnsi="Arial" w:cs="Arial"/>
          <w:color w:val="000000"/>
          <w:lang w:eastAsia="en-GB"/>
        </w:rPr>
        <w:t xml:space="preserve">the successful DMC in </w:t>
      </w:r>
      <w:r w:rsidRPr="000734A6">
        <w:rPr>
          <w:rFonts w:ascii="Arial" w:eastAsia="Times New Roman" w:hAnsi="Arial" w:cs="Arial"/>
          <w:i/>
          <w:iCs/>
          <w:color w:val="000000"/>
          <w:lang w:eastAsia="en-GB"/>
        </w:rPr>
        <w:t xml:space="preserve">Sen </w:t>
      </w:r>
      <w:r w:rsidRPr="00C14B8B">
        <w:rPr>
          <w:rFonts w:ascii="Arial" w:eastAsia="Times New Roman" w:hAnsi="Arial" w:cs="Arial"/>
          <w:color w:val="000000"/>
          <w:lang w:eastAsia="en-GB"/>
        </w:rPr>
        <w:t xml:space="preserve">v </w:t>
      </w:r>
      <w:r w:rsidRPr="000734A6">
        <w:rPr>
          <w:rFonts w:ascii="Arial" w:eastAsia="Times New Roman" w:hAnsi="Arial" w:cs="Arial"/>
          <w:i/>
          <w:iCs/>
          <w:color w:val="000000"/>
          <w:lang w:eastAsia="en-GB"/>
        </w:rPr>
        <w:t xml:space="preserve">Headley </w:t>
      </w:r>
      <w:r w:rsidRPr="000734A6">
        <w:rPr>
          <w:rFonts w:ascii="Arial" w:eastAsia="Times New Roman" w:hAnsi="Arial" w:cs="Arial"/>
          <w:color w:val="000000"/>
          <w:lang w:eastAsia="en-GB"/>
        </w:rPr>
        <w:t xml:space="preserve">[1991] Ch 425 concerned </w:t>
      </w:r>
      <w:r w:rsidRPr="000734A6">
        <w:rPr>
          <w:rFonts w:ascii="Arial" w:eastAsia="Times New Roman" w:hAnsi="Arial" w:cs="Arial"/>
          <w:i/>
          <w:iCs/>
          <w:color w:val="000000"/>
          <w:lang w:eastAsia="en-GB"/>
        </w:rPr>
        <w:t>un</w:t>
      </w:r>
      <w:r w:rsidRPr="000734A6">
        <w:rPr>
          <w:rFonts w:ascii="Arial" w:eastAsia="Times New Roman" w:hAnsi="Arial" w:cs="Arial"/>
          <w:color w:val="000000"/>
          <w:lang w:eastAsia="en-GB"/>
        </w:rPr>
        <w:t xml:space="preserve">registered land, land certificates are not </w:t>
      </w:r>
      <w:r w:rsidR="00E27D7F">
        <w:rPr>
          <w:rFonts w:ascii="Arial" w:eastAsia="Times New Roman" w:hAnsi="Arial" w:cs="Arial"/>
          <w:color w:val="000000"/>
          <w:lang w:eastAsia="en-GB"/>
        </w:rPr>
        <w:t>‘</w:t>
      </w:r>
      <w:r w:rsidRPr="000734A6">
        <w:rPr>
          <w:rFonts w:ascii="Arial" w:eastAsia="Times New Roman" w:hAnsi="Arial" w:cs="Arial"/>
          <w:color w:val="000000"/>
          <w:lang w:eastAsia="en-GB"/>
        </w:rPr>
        <w:t>indicia</w:t>
      </w:r>
      <w:r w:rsidR="00E27D7F">
        <w:rPr>
          <w:rFonts w:ascii="Arial" w:eastAsia="Times New Roman" w:hAnsi="Arial" w:cs="Arial"/>
          <w:color w:val="000000"/>
          <w:lang w:eastAsia="en-GB"/>
        </w:rPr>
        <w:t>’</w:t>
      </w:r>
      <w:r w:rsidRPr="000734A6">
        <w:rPr>
          <w:rFonts w:ascii="Arial" w:eastAsia="Times New Roman" w:hAnsi="Arial" w:cs="Arial"/>
          <w:color w:val="000000"/>
          <w:lang w:eastAsia="en-GB"/>
        </w:rPr>
        <w:t xml:space="preserve"> of title in the same way as deeds are and, even if such certificates could be sufficiently analogised, since the commencement of the </w:t>
      </w:r>
      <w:r w:rsidR="00E27D7F">
        <w:rPr>
          <w:rFonts w:ascii="Arial" w:eastAsia="Times New Roman" w:hAnsi="Arial" w:cs="Arial"/>
          <w:color w:val="000000"/>
          <w:lang w:eastAsia="en-GB"/>
        </w:rPr>
        <w:t>Land Registration Act 2002</w:t>
      </w:r>
      <w:r w:rsidRPr="000734A6">
        <w:rPr>
          <w:rFonts w:ascii="Arial" w:eastAsia="Times New Roman" w:hAnsi="Arial" w:cs="Arial"/>
          <w:color w:val="000000"/>
          <w:lang w:eastAsia="en-GB"/>
        </w:rPr>
        <w:t xml:space="preserve"> no further certificates have been issued and </w:t>
      </w:r>
      <w:r w:rsidR="00E27D7F">
        <w:rPr>
          <w:rFonts w:ascii="Arial" w:eastAsia="Times New Roman" w:hAnsi="Arial" w:cs="Arial"/>
          <w:color w:val="000000"/>
          <w:lang w:eastAsia="en-GB"/>
        </w:rPr>
        <w:t>‘</w:t>
      </w:r>
      <w:r w:rsidRPr="000734A6">
        <w:rPr>
          <w:rFonts w:ascii="Arial" w:eastAsia="Times New Roman" w:hAnsi="Arial" w:cs="Arial"/>
          <w:color w:val="000000"/>
          <w:lang w:eastAsia="en-GB"/>
        </w:rPr>
        <w:t>neither the land certificate (if one exists) or any official copy of the register need be produced on any application to register dealings with the land…</w:t>
      </w:r>
      <w:r w:rsidR="00E27D7F">
        <w:rPr>
          <w:rFonts w:ascii="Arial" w:eastAsia="Times New Roman" w:hAnsi="Arial" w:cs="Arial"/>
          <w:color w:val="000000"/>
          <w:lang w:eastAsia="en-GB"/>
        </w:rPr>
        <w:t>’</w:t>
      </w:r>
      <w:r w:rsidRPr="000734A6">
        <w:rPr>
          <w:rFonts w:ascii="Arial" w:eastAsia="Times New Roman" w:hAnsi="Arial" w:cs="Arial"/>
          <w:color w:val="000000"/>
          <w:lang w:eastAsia="en-GB"/>
        </w:rPr>
        <w:t xml:space="preserve"> (</w:t>
      </w:r>
      <w:r w:rsidR="00E27D7F">
        <w:rPr>
          <w:rFonts w:ascii="Arial" w:eastAsia="Times New Roman" w:hAnsi="Arial" w:cs="Arial"/>
          <w:color w:val="000000"/>
          <w:lang w:eastAsia="en-GB"/>
        </w:rPr>
        <w:t xml:space="preserve">para. </w:t>
      </w:r>
      <w:r w:rsidRPr="000734A6">
        <w:rPr>
          <w:rFonts w:ascii="Arial" w:eastAsia="Times New Roman" w:hAnsi="Arial" w:cs="Arial"/>
          <w:color w:val="000000"/>
          <w:lang w:eastAsia="en-GB"/>
        </w:rPr>
        <w:t>145). The judge appeared to accept that “[t]he title is the register, and that is that” (</w:t>
      </w:r>
      <w:r w:rsidR="00E27D7F">
        <w:rPr>
          <w:rFonts w:ascii="Arial" w:eastAsia="Times New Roman" w:hAnsi="Arial" w:cs="Arial"/>
          <w:color w:val="000000"/>
          <w:lang w:eastAsia="en-GB"/>
        </w:rPr>
        <w:t xml:space="preserve">para. </w:t>
      </w:r>
      <w:r w:rsidRPr="000734A6">
        <w:rPr>
          <w:rFonts w:ascii="Arial" w:eastAsia="Times New Roman" w:hAnsi="Arial" w:cs="Arial"/>
          <w:color w:val="000000"/>
          <w:lang w:eastAsia="en-GB"/>
        </w:rPr>
        <w:t xml:space="preserve">145). Nevertheless, he expressly disagreed with N Roberts, </w:t>
      </w:r>
      <w:r w:rsidR="0017292E">
        <w:rPr>
          <w:rFonts w:ascii="Arial" w:eastAsia="Times New Roman" w:hAnsi="Arial" w:cs="Arial"/>
          <w:color w:val="000000"/>
          <w:lang w:eastAsia="en-GB"/>
        </w:rPr>
        <w:t>‘</w:t>
      </w:r>
      <w:proofErr w:type="spellStart"/>
      <w:r w:rsidRPr="000734A6">
        <w:rPr>
          <w:rFonts w:ascii="Arial" w:eastAsia="Times New Roman" w:hAnsi="Arial" w:cs="Arial"/>
          <w:i/>
          <w:iCs/>
          <w:color w:val="000000"/>
          <w:lang w:eastAsia="en-GB"/>
        </w:rPr>
        <w:t>Donationes</w:t>
      </w:r>
      <w:proofErr w:type="spellEnd"/>
      <w:r w:rsidRPr="000734A6">
        <w:rPr>
          <w:rFonts w:ascii="Arial" w:eastAsia="Times New Roman" w:hAnsi="Arial" w:cs="Arial"/>
          <w:i/>
          <w:iCs/>
          <w:color w:val="000000"/>
          <w:lang w:eastAsia="en-GB"/>
        </w:rPr>
        <w:t xml:space="preserve"> mortis causa</w:t>
      </w:r>
      <w:r w:rsidRPr="000734A6">
        <w:rPr>
          <w:rFonts w:ascii="Arial" w:eastAsia="Times New Roman" w:hAnsi="Arial" w:cs="Arial"/>
          <w:color w:val="000000"/>
          <w:lang w:eastAsia="en-GB"/>
        </w:rPr>
        <w:t xml:space="preserve"> in a dematerialised world</w:t>
      </w:r>
      <w:r w:rsidR="0017292E">
        <w:rPr>
          <w:rFonts w:ascii="Arial" w:eastAsia="Times New Roman" w:hAnsi="Arial" w:cs="Arial"/>
          <w:color w:val="000000"/>
          <w:lang w:eastAsia="en-GB"/>
        </w:rPr>
        <w:t>’</w:t>
      </w:r>
      <w:r w:rsidRPr="000734A6">
        <w:rPr>
          <w:rFonts w:ascii="Arial" w:eastAsia="Times New Roman" w:hAnsi="Arial" w:cs="Arial"/>
          <w:color w:val="000000"/>
          <w:lang w:eastAsia="en-GB"/>
        </w:rPr>
        <w:t xml:space="preserve"> [2013] Conv 113 and held that </w:t>
      </w:r>
      <w:r w:rsidRPr="000734A6">
        <w:rPr>
          <w:rFonts w:ascii="Arial" w:eastAsia="Times New Roman" w:hAnsi="Arial" w:cs="Arial"/>
          <w:i/>
          <w:iCs/>
          <w:color w:val="000000"/>
          <w:lang w:eastAsia="en-GB"/>
        </w:rPr>
        <w:t xml:space="preserve">Sen </w:t>
      </w:r>
      <w:r w:rsidRPr="000734A6">
        <w:rPr>
          <w:rFonts w:ascii="Arial" w:eastAsia="Times New Roman" w:hAnsi="Arial" w:cs="Arial"/>
          <w:color w:val="000000"/>
          <w:lang w:eastAsia="en-GB"/>
        </w:rPr>
        <w:t xml:space="preserve">established that land per se could be the subject of a DMC, the constructive trust giving effect to a DMC could be given effect without signed writing in the case of either registered or unregistered land, and there was no conceptual basis </w:t>
      </w:r>
      <w:r w:rsidR="00A43B36">
        <w:rPr>
          <w:rFonts w:ascii="Arial" w:eastAsia="Times New Roman" w:hAnsi="Arial" w:cs="Arial"/>
          <w:color w:val="000000"/>
          <w:lang w:eastAsia="en-GB"/>
        </w:rPr>
        <w:t xml:space="preserve">on which </w:t>
      </w:r>
      <w:r w:rsidRPr="000734A6">
        <w:rPr>
          <w:rFonts w:ascii="Arial" w:eastAsia="Times New Roman" w:hAnsi="Arial" w:cs="Arial"/>
          <w:color w:val="000000"/>
          <w:lang w:eastAsia="en-GB"/>
        </w:rPr>
        <w:t xml:space="preserve">to distinguish between the two. Relying on </w:t>
      </w:r>
      <w:r w:rsidRPr="000734A6">
        <w:rPr>
          <w:rFonts w:ascii="Arial" w:eastAsia="Times New Roman" w:hAnsi="Arial" w:cs="Arial"/>
          <w:i/>
          <w:iCs/>
          <w:color w:val="000000"/>
          <w:lang w:eastAsia="en-GB"/>
        </w:rPr>
        <w:t>Woodard v Woodard</w:t>
      </w:r>
      <w:r w:rsidRPr="000734A6">
        <w:rPr>
          <w:rFonts w:ascii="Arial" w:eastAsia="Times New Roman" w:hAnsi="Arial" w:cs="Arial"/>
          <w:color w:val="000000"/>
          <w:lang w:eastAsia="en-GB"/>
        </w:rPr>
        <w:t xml:space="preserve"> [1995] 3 All </w:t>
      </w:r>
      <w:r w:rsidR="00B03463">
        <w:rPr>
          <w:rFonts w:ascii="Arial" w:eastAsia="Times New Roman" w:hAnsi="Arial" w:cs="Arial"/>
          <w:color w:val="000000"/>
          <w:lang w:eastAsia="en-GB"/>
        </w:rPr>
        <w:t>E</w:t>
      </w:r>
      <w:r w:rsidRPr="000734A6">
        <w:rPr>
          <w:rFonts w:ascii="Arial" w:eastAsia="Times New Roman" w:hAnsi="Arial" w:cs="Arial"/>
          <w:color w:val="000000"/>
          <w:lang w:eastAsia="en-GB"/>
        </w:rPr>
        <w:t xml:space="preserve">R 980, the judge asserted that </w:t>
      </w:r>
      <w:r w:rsidR="00B03463">
        <w:rPr>
          <w:rFonts w:ascii="Arial" w:eastAsia="Times New Roman" w:hAnsi="Arial" w:cs="Arial"/>
          <w:color w:val="000000"/>
          <w:lang w:eastAsia="en-GB"/>
        </w:rPr>
        <w:t>‘</w:t>
      </w:r>
      <w:r w:rsidRPr="000734A6">
        <w:rPr>
          <w:rFonts w:ascii="Arial" w:eastAsia="Times New Roman" w:hAnsi="Arial" w:cs="Arial"/>
          <w:color w:val="000000"/>
          <w:lang w:eastAsia="en-GB"/>
        </w:rPr>
        <w:t xml:space="preserve">the function of the handing over of some document or thing to the </w:t>
      </w:r>
      <w:proofErr w:type="spellStart"/>
      <w:r w:rsidRPr="000734A6">
        <w:rPr>
          <w:rFonts w:ascii="Arial" w:eastAsia="Times New Roman" w:hAnsi="Arial" w:cs="Arial"/>
          <w:color w:val="000000"/>
          <w:lang w:eastAsia="en-GB"/>
        </w:rPr>
        <w:t>donee</w:t>
      </w:r>
      <w:proofErr w:type="spellEnd"/>
      <w:r w:rsidRPr="000734A6">
        <w:rPr>
          <w:rFonts w:ascii="Arial" w:eastAsia="Times New Roman" w:hAnsi="Arial" w:cs="Arial"/>
          <w:color w:val="000000"/>
          <w:lang w:eastAsia="en-GB"/>
        </w:rPr>
        <w:t xml:space="preserve"> is </w:t>
      </w:r>
      <w:r w:rsidRPr="000734A6">
        <w:rPr>
          <w:rFonts w:ascii="Arial" w:eastAsia="Times New Roman" w:hAnsi="Arial" w:cs="Arial"/>
          <w:i/>
          <w:iCs/>
          <w:color w:val="000000"/>
          <w:lang w:eastAsia="en-GB"/>
        </w:rPr>
        <w:t>evidential</w:t>
      </w:r>
      <w:r w:rsidRPr="000734A6">
        <w:rPr>
          <w:rFonts w:ascii="Arial" w:eastAsia="Times New Roman" w:hAnsi="Arial" w:cs="Arial"/>
          <w:color w:val="000000"/>
          <w:lang w:eastAsia="en-GB"/>
        </w:rPr>
        <w:t xml:space="preserve"> rather than transitive</w:t>
      </w:r>
      <w:r w:rsidR="00B03463">
        <w:rPr>
          <w:rFonts w:ascii="Arial" w:eastAsia="Times New Roman" w:hAnsi="Arial" w:cs="Arial"/>
          <w:color w:val="000000"/>
          <w:lang w:eastAsia="en-GB"/>
        </w:rPr>
        <w:t>’</w:t>
      </w:r>
      <w:r w:rsidRPr="000734A6">
        <w:rPr>
          <w:rFonts w:ascii="Arial" w:eastAsia="Times New Roman" w:hAnsi="Arial" w:cs="Arial"/>
          <w:color w:val="000000"/>
          <w:lang w:eastAsia="en-GB"/>
        </w:rPr>
        <w:t xml:space="preserve"> (</w:t>
      </w:r>
      <w:r w:rsidR="00B03463">
        <w:rPr>
          <w:rFonts w:ascii="Arial" w:eastAsia="Times New Roman" w:hAnsi="Arial" w:cs="Arial"/>
          <w:color w:val="000000"/>
          <w:lang w:eastAsia="en-GB"/>
        </w:rPr>
        <w:t xml:space="preserve">para. </w:t>
      </w:r>
      <w:r w:rsidRPr="000734A6">
        <w:rPr>
          <w:rFonts w:ascii="Arial" w:eastAsia="Times New Roman" w:hAnsi="Arial" w:cs="Arial"/>
          <w:color w:val="000000"/>
          <w:lang w:eastAsia="en-GB"/>
        </w:rPr>
        <w:t>150). The handing over of the land certificate therefore sufficed in relation to the house and, even if the deceased had not had one, the handing over of office copy entry of the register with sufficient donative intent would have sufficed. As for the flats, the handing over of the leases themselves would have been the obvious way to make a DMC of them if they had been unregistered, and again there was no good reason to treat them differently because they were registered.</w:t>
      </w:r>
    </w:p>
    <w:p w14:paraId="41348B3E" w14:textId="77777777" w:rsidR="00B03463" w:rsidRDefault="00B03463" w:rsidP="000734A6">
      <w:pPr>
        <w:jc w:val="both"/>
        <w:rPr>
          <w:rFonts w:ascii="Arial" w:eastAsia="Times New Roman" w:hAnsi="Arial" w:cs="Arial"/>
          <w:color w:val="000000"/>
          <w:lang w:eastAsia="en-GB"/>
        </w:rPr>
      </w:pPr>
    </w:p>
    <w:p w14:paraId="105DF8AA" w14:textId="3E514EAA" w:rsidR="000734A6" w:rsidRDefault="000734A6" w:rsidP="000734A6">
      <w:pPr>
        <w:jc w:val="both"/>
        <w:rPr>
          <w:rFonts w:ascii="Arial" w:eastAsia="Times New Roman" w:hAnsi="Arial" w:cs="Arial"/>
          <w:color w:val="000000"/>
          <w:lang w:eastAsia="en-GB"/>
        </w:rPr>
      </w:pPr>
      <w:r w:rsidRPr="000734A6">
        <w:rPr>
          <w:rFonts w:ascii="Arial" w:eastAsia="Times New Roman" w:hAnsi="Arial" w:cs="Arial"/>
          <w:color w:val="000000"/>
          <w:lang w:eastAsia="en-GB"/>
        </w:rPr>
        <w:t xml:space="preserve">In one sense, the decision in </w:t>
      </w:r>
      <w:r w:rsidRPr="000734A6">
        <w:rPr>
          <w:rFonts w:ascii="Arial" w:eastAsia="Times New Roman" w:hAnsi="Arial" w:cs="Arial"/>
          <w:i/>
          <w:iCs/>
          <w:color w:val="000000"/>
          <w:lang w:eastAsia="en-GB"/>
        </w:rPr>
        <w:t>Rahman</w:t>
      </w:r>
      <w:r w:rsidRPr="000734A6">
        <w:rPr>
          <w:rFonts w:ascii="Arial" w:eastAsia="Times New Roman" w:hAnsi="Arial" w:cs="Arial"/>
          <w:color w:val="000000"/>
          <w:lang w:eastAsia="en-GB"/>
        </w:rPr>
        <w:t xml:space="preserve"> prevents an anomaly arising in the law by treating registered and unregistered land consistently</w:t>
      </w:r>
      <w:r w:rsidR="00B03463">
        <w:rPr>
          <w:rFonts w:ascii="Arial" w:eastAsia="Times New Roman" w:hAnsi="Arial" w:cs="Arial"/>
          <w:color w:val="000000"/>
          <w:lang w:eastAsia="en-GB"/>
        </w:rPr>
        <w:t>, though permission to appeal on that point has been given</w:t>
      </w:r>
      <w:r w:rsidRPr="000734A6">
        <w:rPr>
          <w:rFonts w:ascii="Arial" w:eastAsia="Times New Roman" w:hAnsi="Arial" w:cs="Arial"/>
          <w:color w:val="000000"/>
          <w:lang w:eastAsia="en-GB"/>
        </w:rPr>
        <w:t xml:space="preserve">. It is also helpful in confirming that </w:t>
      </w:r>
      <w:r w:rsidR="00F56DEC">
        <w:rPr>
          <w:rFonts w:ascii="Arial" w:eastAsia="Times New Roman" w:hAnsi="Arial" w:cs="Arial"/>
          <w:color w:val="000000"/>
          <w:lang w:eastAsia="en-GB"/>
        </w:rPr>
        <w:t>‘</w:t>
      </w:r>
      <w:r w:rsidRPr="000734A6">
        <w:rPr>
          <w:rFonts w:ascii="Arial" w:eastAsia="Times New Roman" w:hAnsi="Arial" w:cs="Arial"/>
          <w:color w:val="000000"/>
          <w:lang w:eastAsia="en-GB"/>
        </w:rPr>
        <w:t>dominion</w:t>
      </w:r>
      <w:r w:rsidR="00F56DEC">
        <w:rPr>
          <w:rFonts w:ascii="Arial" w:eastAsia="Times New Roman" w:hAnsi="Arial" w:cs="Arial"/>
          <w:color w:val="000000"/>
          <w:lang w:eastAsia="en-GB"/>
        </w:rPr>
        <w:t>’</w:t>
      </w:r>
      <w:r w:rsidRPr="000734A6">
        <w:rPr>
          <w:rFonts w:ascii="Arial" w:eastAsia="Times New Roman" w:hAnsi="Arial" w:cs="Arial"/>
          <w:color w:val="000000"/>
          <w:lang w:eastAsia="en-GB"/>
        </w:rPr>
        <w:t xml:space="preserve"> can be delivered via modern banking paraphernalia, in contrast to the focus on the now antiquated </w:t>
      </w:r>
      <w:r w:rsidR="00B03463">
        <w:rPr>
          <w:rFonts w:ascii="Arial" w:eastAsia="Times New Roman" w:hAnsi="Arial" w:cs="Arial"/>
          <w:color w:val="000000"/>
          <w:lang w:eastAsia="en-GB"/>
        </w:rPr>
        <w:t>‘</w:t>
      </w:r>
      <w:r w:rsidRPr="000734A6">
        <w:rPr>
          <w:rFonts w:ascii="Arial" w:eastAsia="Times New Roman" w:hAnsi="Arial" w:cs="Arial"/>
          <w:color w:val="000000"/>
          <w:lang w:eastAsia="en-GB"/>
        </w:rPr>
        <w:t>passbook</w:t>
      </w:r>
      <w:r w:rsidR="00B03463">
        <w:rPr>
          <w:rFonts w:ascii="Arial" w:eastAsia="Times New Roman" w:hAnsi="Arial" w:cs="Arial"/>
          <w:color w:val="000000"/>
          <w:lang w:eastAsia="en-GB"/>
        </w:rPr>
        <w:t>’</w:t>
      </w:r>
      <w:r w:rsidRPr="000734A6">
        <w:rPr>
          <w:rFonts w:ascii="Arial" w:eastAsia="Times New Roman" w:hAnsi="Arial" w:cs="Arial"/>
          <w:color w:val="000000"/>
          <w:lang w:eastAsia="en-GB"/>
        </w:rPr>
        <w:t xml:space="preserve"> in older cases such as </w:t>
      </w:r>
      <w:r w:rsidRPr="000734A6">
        <w:rPr>
          <w:rFonts w:ascii="Arial" w:eastAsia="Times New Roman" w:hAnsi="Arial" w:cs="Arial"/>
          <w:i/>
          <w:iCs/>
          <w:color w:val="000000"/>
          <w:lang w:eastAsia="en-GB"/>
        </w:rPr>
        <w:t xml:space="preserve">Birch </w:t>
      </w:r>
      <w:r w:rsidRPr="00C14B8B">
        <w:rPr>
          <w:rFonts w:ascii="Arial" w:eastAsia="Times New Roman" w:hAnsi="Arial" w:cs="Arial"/>
          <w:color w:val="000000"/>
          <w:lang w:eastAsia="en-GB"/>
        </w:rPr>
        <w:t xml:space="preserve">v </w:t>
      </w:r>
      <w:r w:rsidRPr="000734A6">
        <w:rPr>
          <w:rFonts w:ascii="Arial" w:eastAsia="Times New Roman" w:hAnsi="Arial" w:cs="Arial"/>
          <w:i/>
          <w:iCs/>
          <w:color w:val="000000"/>
          <w:lang w:eastAsia="en-GB"/>
        </w:rPr>
        <w:t>Treasury Solicitor</w:t>
      </w:r>
      <w:r w:rsidRPr="000734A6">
        <w:rPr>
          <w:rFonts w:ascii="Arial" w:eastAsia="Times New Roman" w:hAnsi="Arial" w:cs="Arial"/>
          <w:color w:val="000000"/>
          <w:lang w:eastAsia="en-GB"/>
        </w:rPr>
        <w:t xml:space="preserve"> [1951] Ch 298</w:t>
      </w:r>
      <w:r w:rsidR="00B03463">
        <w:rPr>
          <w:rFonts w:ascii="Arial" w:eastAsia="Times New Roman" w:hAnsi="Arial" w:cs="Arial"/>
          <w:color w:val="000000"/>
          <w:lang w:eastAsia="en-GB"/>
        </w:rPr>
        <w:t>, covered in the main text</w:t>
      </w:r>
      <w:r w:rsidRPr="000734A6">
        <w:rPr>
          <w:rFonts w:ascii="Arial" w:eastAsia="Times New Roman" w:hAnsi="Arial" w:cs="Arial"/>
          <w:color w:val="000000"/>
          <w:lang w:eastAsia="en-GB"/>
        </w:rPr>
        <w:t>. In another sense, however, the acceptance of a DMC of registered land highlights the somewhat anomalous nature of the doctrine itself, potentially circumventing formality requirements and the land registration system even in the absence of detrimental reliance.</w:t>
      </w:r>
    </w:p>
    <w:p w14:paraId="5217EDA4" w14:textId="31C80744" w:rsidR="00674B6E" w:rsidRDefault="000734A6" w:rsidP="00F12852">
      <w:pPr>
        <w:jc w:val="both"/>
        <w:rPr>
          <w:rFonts w:ascii="Arial" w:eastAsia="Times New Roman" w:hAnsi="Arial" w:cs="Arial"/>
          <w:color w:val="000000"/>
          <w:lang w:eastAsia="en-GB"/>
        </w:rPr>
      </w:pPr>
      <w:r>
        <w:rPr>
          <w:rFonts w:ascii="Arial" w:eastAsia="Times New Roman" w:hAnsi="Arial" w:cs="Arial"/>
          <w:color w:val="000000"/>
          <w:lang w:eastAsia="en-GB"/>
        </w:rPr>
        <w:t xml:space="preserve"> </w:t>
      </w:r>
    </w:p>
    <w:p w14:paraId="7A126C9B" w14:textId="7C1A853A" w:rsidR="00674B6E" w:rsidRDefault="00674B6E" w:rsidP="00F12852">
      <w:pPr>
        <w:jc w:val="both"/>
        <w:rPr>
          <w:rFonts w:ascii="Arial" w:eastAsia="Times New Roman" w:hAnsi="Arial" w:cs="Arial"/>
          <w:color w:val="000000"/>
          <w:lang w:eastAsia="en-GB"/>
        </w:rPr>
      </w:pPr>
      <w:r>
        <w:rPr>
          <w:rFonts w:ascii="Arial" w:eastAsia="Times New Roman" w:hAnsi="Arial" w:cs="Arial"/>
          <w:color w:val="000000"/>
          <w:lang w:eastAsia="en-GB"/>
        </w:rPr>
        <w:t xml:space="preserve">Reacting to </w:t>
      </w:r>
      <w:r w:rsidR="00223F9E">
        <w:rPr>
          <w:rFonts w:ascii="Arial" w:eastAsia="Times New Roman" w:hAnsi="Arial" w:cs="Arial"/>
          <w:i/>
          <w:iCs/>
          <w:color w:val="000000"/>
          <w:lang w:eastAsia="en-GB"/>
        </w:rPr>
        <w:t xml:space="preserve">Davey </w:t>
      </w:r>
      <w:r w:rsidR="00223F9E">
        <w:rPr>
          <w:rFonts w:ascii="Arial" w:eastAsia="Times New Roman" w:hAnsi="Arial" w:cs="Arial"/>
          <w:color w:val="000000"/>
          <w:lang w:eastAsia="en-GB"/>
        </w:rPr>
        <w:t>on Twitter</w:t>
      </w:r>
      <w:r w:rsidR="001F18C0">
        <w:rPr>
          <w:rFonts w:ascii="Arial" w:eastAsia="Times New Roman" w:hAnsi="Arial" w:cs="Arial"/>
          <w:color w:val="000000"/>
          <w:lang w:eastAsia="en-GB"/>
        </w:rPr>
        <w:t>/X</w:t>
      </w:r>
      <w:r w:rsidR="00DC5F23">
        <w:rPr>
          <w:rFonts w:ascii="Arial" w:eastAsia="Times New Roman" w:hAnsi="Arial" w:cs="Arial"/>
          <w:color w:val="000000"/>
          <w:lang w:eastAsia="en-GB"/>
        </w:rPr>
        <w:t xml:space="preserve"> (</w:t>
      </w:r>
      <w:hyperlink r:id="rId21" w:history="1">
        <w:r w:rsidR="00DC5F23" w:rsidRPr="009B5469">
          <w:rPr>
            <w:rStyle w:val="Hyperlink"/>
            <w:rFonts w:ascii="Arial" w:eastAsia="Times New Roman" w:hAnsi="Arial" w:cs="Arial"/>
            <w:lang w:eastAsia="en-GB"/>
          </w:rPr>
          <w:t>https://twitter.com/JulietCBrook/status/1366693413312204800?s=20</w:t>
        </w:r>
      </w:hyperlink>
      <w:r w:rsidR="00DC5F23">
        <w:rPr>
          <w:rFonts w:ascii="Arial" w:eastAsia="Times New Roman" w:hAnsi="Arial" w:cs="Arial"/>
          <w:color w:val="000000"/>
          <w:lang w:eastAsia="en-GB"/>
        </w:rPr>
        <w:t>)</w:t>
      </w:r>
      <w:r w:rsidR="00223F9E">
        <w:rPr>
          <w:rFonts w:ascii="Arial" w:eastAsia="Times New Roman" w:hAnsi="Arial" w:cs="Arial"/>
          <w:color w:val="000000"/>
          <w:lang w:eastAsia="en-GB"/>
        </w:rPr>
        <w:t>, Juliet Brook has pointed out that the Mac</w:t>
      </w:r>
      <w:r w:rsidR="00F91436">
        <w:rPr>
          <w:rFonts w:ascii="Arial" w:eastAsia="Times New Roman" w:hAnsi="Arial" w:cs="Arial"/>
          <w:color w:val="000000"/>
          <w:lang w:eastAsia="en-GB"/>
        </w:rPr>
        <w:t>m</w:t>
      </w:r>
      <w:r w:rsidR="00223F9E">
        <w:rPr>
          <w:rFonts w:ascii="Arial" w:eastAsia="Times New Roman" w:hAnsi="Arial" w:cs="Arial"/>
          <w:color w:val="000000"/>
          <w:lang w:eastAsia="en-GB"/>
        </w:rPr>
        <w:t xml:space="preserve">illan ‘checklist’ might well be the sort of document that could be </w:t>
      </w:r>
      <w:r w:rsidR="00DC5F23">
        <w:rPr>
          <w:rFonts w:ascii="Arial" w:eastAsia="Times New Roman" w:hAnsi="Arial" w:cs="Arial"/>
          <w:color w:val="000000"/>
          <w:lang w:eastAsia="en-GB"/>
        </w:rPr>
        <w:t>given effect</w:t>
      </w:r>
      <w:r w:rsidR="00223F9E">
        <w:rPr>
          <w:rFonts w:ascii="Arial" w:eastAsia="Times New Roman" w:hAnsi="Arial" w:cs="Arial"/>
          <w:color w:val="000000"/>
          <w:lang w:eastAsia="en-GB"/>
        </w:rPr>
        <w:t xml:space="preserve"> were a dispensing power to be introduced in England and Wales</w:t>
      </w:r>
      <w:r w:rsidR="00DC5F23">
        <w:rPr>
          <w:rFonts w:ascii="Arial" w:eastAsia="Times New Roman" w:hAnsi="Arial" w:cs="Arial"/>
          <w:color w:val="000000"/>
          <w:lang w:eastAsia="en-GB"/>
        </w:rPr>
        <w:t xml:space="preserve"> (see 5.3.2.1 of the main text</w:t>
      </w:r>
      <w:r w:rsidR="002E652D">
        <w:rPr>
          <w:rFonts w:ascii="Arial" w:eastAsia="Times New Roman" w:hAnsi="Arial" w:cs="Arial"/>
          <w:color w:val="000000"/>
          <w:lang w:eastAsia="en-GB"/>
        </w:rPr>
        <w:t xml:space="preserve"> and the update to </w:t>
      </w:r>
      <w:r w:rsidR="006813F5">
        <w:rPr>
          <w:rFonts w:ascii="Arial" w:eastAsia="Times New Roman" w:hAnsi="Arial" w:cs="Arial"/>
          <w:color w:val="000000"/>
          <w:lang w:eastAsia="en-GB"/>
        </w:rPr>
        <w:t>Chapter 5 above</w:t>
      </w:r>
      <w:r w:rsidR="00DC5F23">
        <w:rPr>
          <w:rFonts w:ascii="Arial" w:eastAsia="Times New Roman" w:hAnsi="Arial" w:cs="Arial"/>
          <w:color w:val="000000"/>
          <w:lang w:eastAsia="en-GB"/>
        </w:rPr>
        <w:t xml:space="preserve">). This may have allowed </w:t>
      </w:r>
      <w:r w:rsidR="00F91436">
        <w:rPr>
          <w:rFonts w:ascii="Arial" w:eastAsia="Times New Roman" w:hAnsi="Arial" w:cs="Arial"/>
          <w:color w:val="000000"/>
          <w:lang w:eastAsia="en-GB"/>
        </w:rPr>
        <w:t>the would-be donors</w:t>
      </w:r>
      <w:r w:rsidR="00DC5F23">
        <w:rPr>
          <w:rFonts w:ascii="Arial" w:eastAsia="Times New Roman" w:hAnsi="Arial" w:cs="Arial"/>
          <w:color w:val="000000"/>
          <w:lang w:eastAsia="en-GB"/>
        </w:rPr>
        <w:t xml:space="preserve"> (and their apparently intended beneficiaries) to escape the strictures of the DMC doctrine, though the judge in </w:t>
      </w:r>
      <w:r w:rsidR="00DC5F23">
        <w:rPr>
          <w:rFonts w:ascii="Arial" w:eastAsia="Times New Roman" w:hAnsi="Arial" w:cs="Arial"/>
          <w:i/>
          <w:iCs/>
          <w:color w:val="000000"/>
          <w:lang w:eastAsia="en-GB"/>
        </w:rPr>
        <w:t xml:space="preserve">Davey </w:t>
      </w:r>
      <w:r w:rsidR="00DC5F23">
        <w:rPr>
          <w:rFonts w:ascii="Arial" w:eastAsia="Times New Roman" w:hAnsi="Arial" w:cs="Arial"/>
          <w:color w:val="000000"/>
          <w:lang w:eastAsia="en-GB"/>
        </w:rPr>
        <w:t xml:space="preserve">was anxious that the doctrine per se ought </w:t>
      </w:r>
      <w:r w:rsidR="00466957">
        <w:rPr>
          <w:rFonts w:ascii="Arial" w:eastAsia="Times New Roman" w:hAnsi="Arial" w:cs="Arial"/>
          <w:color w:val="000000"/>
          <w:lang w:eastAsia="en-GB"/>
        </w:rPr>
        <w:t>‘</w:t>
      </w:r>
      <w:r w:rsidR="00DC5F23">
        <w:rPr>
          <w:rFonts w:ascii="Arial" w:eastAsia="Times New Roman" w:hAnsi="Arial" w:cs="Arial"/>
          <w:color w:val="000000"/>
          <w:lang w:eastAsia="en-GB"/>
        </w:rPr>
        <w:t xml:space="preserve">not to be used as </w:t>
      </w:r>
      <w:r w:rsidR="00DC5F23" w:rsidRPr="00DC5F23">
        <w:rPr>
          <w:rFonts w:ascii="Arial" w:eastAsia="Times New Roman" w:hAnsi="Arial" w:cs="Arial"/>
          <w:color w:val="000000"/>
          <w:lang w:eastAsia="en-GB"/>
        </w:rPr>
        <w:t>a device to validate an ineffective will</w:t>
      </w:r>
      <w:r w:rsidR="00DC5F23">
        <w:rPr>
          <w:rFonts w:ascii="Arial" w:eastAsia="Times New Roman" w:hAnsi="Arial" w:cs="Arial"/>
          <w:color w:val="000000"/>
          <w:lang w:eastAsia="en-GB"/>
        </w:rPr>
        <w:t>’ (</w:t>
      </w:r>
      <w:r w:rsidR="00DC5F23" w:rsidRPr="00F12852">
        <w:rPr>
          <w:rFonts w:ascii="Arial" w:eastAsia="Times New Roman" w:hAnsi="Arial" w:cs="Arial"/>
          <w:color w:val="000000"/>
          <w:lang w:eastAsia="en-GB"/>
        </w:rPr>
        <w:t>[2021] EWHC 445 (Ch)</w:t>
      </w:r>
      <w:r w:rsidR="00DC5F23">
        <w:rPr>
          <w:rFonts w:ascii="Arial" w:eastAsia="Times New Roman" w:hAnsi="Arial" w:cs="Arial"/>
          <w:color w:val="000000"/>
          <w:lang w:eastAsia="en-GB"/>
        </w:rPr>
        <w:t>, para. 36)</w:t>
      </w:r>
      <w:r w:rsidR="00DC5F23" w:rsidRPr="00DC5F23">
        <w:rPr>
          <w:rFonts w:ascii="Arial" w:eastAsia="Times New Roman" w:hAnsi="Arial" w:cs="Arial"/>
          <w:color w:val="000000"/>
          <w:lang w:eastAsia="en-GB"/>
        </w:rPr>
        <w:t>.</w:t>
      </w:r>
      <w:r w:rsidR="00DC5F23">
        <w:rPr>
          <w:rFonts w:ascii="Arial" w:eastAsia="Times New Roman" w:hAnsi="Arial" w:cs="Arial"/>
          <w:color w:val="000000"/>
          <w:lang w:eastAsia="en-GB"/>
        </w:rPr>
        <w:t xml:space="preserve"> </w:t>
      </w:r>
      <w:r w:rsidR="008577DB">
        <w:rPr>
          <w:rFonts w:ascii="Arial" w:eastAsia="Times New Roman" w:hAnsi="Arial" w:cs="Arial"/>
          <w:color w:val="000000"/>
          <w:lang w:eastAsia="en-GB"/>
        </w:rPr>
        <w:t>Similarly, t</w:t>
      </w:r>
      <w:r w:rsidR="008577DB" w:rsidRPr="000734A6">
        <w:rPr>
          <w:rFonts w:ascii="Arial" w:eastAsia="Times New Roman" w:hAnsi="Arial" w:cs="Arial"/>
          <w:color w:val="000000"/>
          <w:lang w:eastAsia="en-GB"/>
        </w:rPr>
        <w:t xml:space="preserve">ext messages the deceased </w:t>
      </w:r>
      <w:r w:rsidR="00F56DEC">
        <w:rPr>
          <w:rFonts w:ascii="Arial" w:eastAsia="Times New Roman" w:hAnsi="Arial" w:cs="Arial"/>
          <w:color w:val="000000"/>
          <w:lang w:eastAsia="en-GB"/>
        </w:rPr>
        <w:t xml:space="preserve">in </w:t>
      </w:r>
      <w:r w:rsidR="00F56DEC">
        <w:rPr>
          <w:rFonts w:ascii="Arial" w:eastAsia="Times New Roman" w:hAnsi="Arial" w:cs="Arial"/>
          <w:i/>
          <w:iCs/>
          <w:color w:val="000000"/>
          <w:lang w:eastAsia="en-GB"/>
        </w:rPr>
        <w:t xml:space="preserve">Rahman </w:t>
      </w:r>
      <w:r w:rsidR="008577DB" w:rsidRPr="000734A6">
        <w:rPr>
          <w:rFonts w:ascii="Arial" w:eastAsia="Times New Roman" w:hAnsi="Arial" w:cs="Arial"/>
          <w:color w:val="000000"/>
          <w:lang w:eastAsia="en-GB"/>
        </w:rPr>
        <w:t xml:space="preserve">sent to </w:t>
      </w:r>
      <w:r w:rsidR="00F56DEC">
        <w:rPr>
          <w:rFonts w:ascii="Arial" w:eastAsia="Times New Roman" w:hAnsi="Arial" w:cs="Arial"/>
          <w:color w:val="000000"/>
          <w:lang w:eastAsia="en-GB"/>
        </w:rPr>
        <w:t xml:space="preserve">the will writer </w:t>
      </w:r>
      <w:r w:rsidR="008577DB" w:rsidRPr="000734A6">
        <w:rPr>
          <w:rFonts w:ascii="Arial" w:eastAsia="Times New Roman" w:hAnsi="Arial" w:cs="Arial"/>
          <w:color w:val="000000"/>
          <w:lang w:eastAsia="en-GB"/>
        </w:rPr>
        <w:t xml:space="preserve">and to the husband of </w:t>
      </w:r>
      <w:proofErr w:type="spellStart"/>
      <w:r w:rsidR="008577DB" w:rsidRPr="000734A6">
        <w:rPr>
          <w:rFonts w:ascii="Arial" w:eastAsia="Times New Roman" w:hAnsi="Arial" w:cs="Arial"/>
          <w:color w:val="000000"/>
          <w:lang w:eastAsia="en-GB"/>
        </w:rPr>
        <w:t>Aunty’s</w:t>
      </w:r>
      <w:proofErr w:type="spellEnd"/>
      <w:r w:rsidR="008577DB" w:rsidRPr="000734A6">
        <w:rPr>
          <w:rFonts w:ascii="Arial" w:eastAsia="Times New Roman" w:hAnsi="Arial" w:cs="Arial"/>
          <w:color w:val="000000"/>
          <w:lang w:eastAsia="en-GB"/>
        </w:rPr>
        <w:t xml:space="preserve"> friend described the claimant as the absolute owner of all the deceased’s assets</w:t>
      </w:r>
      <w:r w:rsidR="00F56DEC">
        <w:rPr>
          <w:rFonts w:ascii="Arial" w:eastAsia="Times New Roman" w:hAnsi="Arial" w:cs="Arial"/>
          <w:color w:val="000000"/>
          <w:lang w:eastAsia="en-GB"/>
        </w:rPr>
        <w:t xml:space="preserve">, and may well have been admissible to probate if a dispensing power </w:t>
      </w:r>
      <w:r w:rsidR="00DF30FA">
        <w:rPr>
          <w:rFonts w:ascii="Arial" w:eastAsia="Times New Roman" w:hAnsi="Arial" w:cs="Arial"/>
          <w:color w:val="000000"/>
          <w:lang w:eastAsia="en-GB"/>
        </w:rPr>
        <w:t>had been</w:t>
      </w:r>
      <w:r w:rsidR="00F56DEC">
        <w:rPr>
          <w:rFonts w:ascii="Arial" w:eastAsia="Times New Roman" w:hAnsi="Arial" w:cs="Arial"/>
          <w:color w:val="000000"/>
          <w:lang w:eastAsia="en-GB"/>
        </w:rPr>
        <w:t xml:space="preserve"> introduced. </w:t>
      </w:r>
      <w:r w:rsidR="00F56DEC" w:rsidRPr="000734A6">
        <w:rPr>
          <w:rFonts w:ascii="Arial" w:eastAsia="Times New Roman" w:hAnsi="Arial" w:cs="Arial"/>
          <w:color w:val="000000"/>
          <w:lang w:eastAsia="en-GB"/>
        </w:rPr>
        <w:t xml:space="preserve">It is noteworthy that, in future, the gifts </w:t>
      </w:r>
      <w:r w:rsidR="00E96C87">
        <w:rPr>
          <w:rFonts w:ascii="Arial" w:eastAsia="Times New Roman" w:hAnsi="Arial" w:cs="Arial"/>
          <w:color w:val="000000"/>
          <w:lang w:eastAsia="en-GB"/>
        </w:rPr>
        <w:t xml:space="preserve">in </w:t>
      </w:r>
      <w:r w:rsidR="00C304B4">
        <w:rPr>
          <w:rFonts w:ascii="Arial" w:eastAsia="Times New Roman" w:hAnsi="Arial" w:cs="Arial"/>
          <w:color w:val="000000"/>
          <w:lang w:eastAsia="en-GB"/>
        </w:rPr>
        <w:t>cases like these</w:t>
      </w:r>
      <w:r w:rsidR="00F56DEC" w:rsidRPr="000734A6">
        <w:rPr>
          <w:rFonts w:ascii="Arial" w:eastAsia="Times New Roman" w:hAnsi="Arial" w:cs="Arial"/>
          <w:i/>
          <w:iCs/>
          <w:color w:val="000000"/>
          <w:lang w:eastAsia="en-GB"/>
        </w:rPr>
        <w:t xml:space="preserve"> </w:t>
      </w:r>
      <w:r w:rsidR="00F56DEC" w:rsidRPr="000734A6">
        <w:rPr>
          <w:rFonts w:ascii="Arial" w:eastAsia="Times New Roman" w:hAnsi="Arial" w:cs="Arial"/>
          <w:color w:val="000000"/>
          <w:lang w:eastAsia="en-GB"/>
        </w:rPr>
        <w:t>could be given effect with arguably even less regard for formalities</w:t>
      </w:r>
      <w:r w:rsidR="00C304B4">
        <w:rPr>
          <w:rFonts w:ascii="Arial" w:eastAsia="Times New Roman" w:hAnsi="Arial" w:cs="Arial"/>
          <w:color w:val="000000"/>
          <w:lang w:eastAsia="en-GB"/>
        </w:rPr>
        <w:t xml:space="preserve"> than is exemplified by the </w:t>
      </w:r>
      <w:r w:rsidR="0017292E">
        <w:rPr>
          <w:rFonts w:ascii="Arial" w:eastAsia="Times New Roman" w:hAnsi="Arial" w:cs="Arial"/>
          <w:color w:val="000000"/>
          <w:lang w:eastAsia="en-GB"/>
        </w:rPr>
        <w:t xml:space="preserve">current </w:t>
      </w:r>
      <w:r w:rsidR="00C304B4">
        <w:rPr>
          <w:rFonts w:ascii="Arial" w:eastAsia="Times New Roman" w:hAnsi="Arial" w:cs="Arial"/>
          <w:color w:val="000000"/>
          <w:lang w:eastAsia="en-GB"/>
        </w:rPr>
        <w:t>DMC doctrine</w:t>
      </w:r>
      <w:r w:rsidR="00F56DEC" w:rsidRPr="000734A6">
        <w:rPr>
          <w:rFonts w:ascii="Arial" w:eastAsia="Times New Roman" w:hAnsi="Arial" w:cs="Arial"/>
          <w:color w:val="000000"/>
          <w:lang w:eastAsia="en-GB"/>
        </w:rPr>
        <w:t>, albeit with the aim of giving primacy to testamentary intention</w:t>
      </w:r>
      <w:r w:rsidR="00C304B4">
        <w:rPr>
          <w:rFonts w:ascii="Arial" w:eastAsia="Times New Roman" w:hAnsi="Arial" w:cs="Arial"/>
          <w:color w:val="000000"/>
          <w:lang w:eastAsia="en-GB"/>
        </w:rPr>
        <w:t>.</w:t>
      </w:r>
    </w:p>
    <w:p w14:paraId="63D73C91" w14:textId="77777777" w:rsidR="00B54470" w:rsidRDefault="00B54470" w:rsidP="00F12852">
      <w:pPr>
        <w:jc w:val="both"/>
        <w:rPr>
          <w:rFonts w:ascii="Arial" w:eastAsia="Times New Roman" w:hAnsi="Arial" w:cs="Arial"/>
          <w:color w:val="000000"/>
          <w:lang w:eastAsia="en-GB"/>
        </w:rPr>
      </w:pPr>
    </w:p>
    <w:p w14:paraId="210E96F6" w14:textId="72215F21" w:rsidR="00B32F5E" w:rsidRDefault="00B32F5E" w:rsidP="00AE25C0">
      <w:pPr>
        <w:jc w:val="both"/>
        <w:rPr>
          <w:rFonts w:ascii="Arial" w:eastAsia="Times New Roman" w:hAnsi="Arial" w:cs="Arial"/>
          <w:color w:val="000000"/>
          <w:lang w:eastAsia="en-GB"/>
        </w:rPr>
      </w:pPr>
      <w:r>
        <w:rPr>
          <w:rFonts w:ascii="Arial" w:eastAsia="Times New Roman" w:hAnsi="Arial" w:cs="Arial"/>
          <w:color w:val="000000"/>
          <w:lang w:eastAsia="en-GB"/>
        </w:rPr>
        <w:lastRenderedPageBreak/>
        <w:t>At 10.2.2</w:t>
      </w:r>
      <w:r w:rsidR="006813F5">
        <w:rPr>
          <w:rFonts w:ascii="Arial" w:eastAsia="Times New Roman" w:hAnsi="Arial" w:cs="Arial"/>
          <w:color w:val="000000"/>
          <w:lang w:eastAsia="en-GB"/>
        </w:rPr>
        <w:t>.</w:t>
      </w:r>
      <w:r w:rsidR="00094DBE">
        <w:rPr>
          <w:rFonts w:ascii="Arial" w:eastAsia="Times New Roman" w:hAnsi="Arial" w:cs="Arial"/>
          <w:color w:val="000000"/>
          <w:lang w:eastAsia="en-GB"/>
        </w:rPr>
        <w:t>7</w:t>
      </w:r>
      <w:r w:rsidR="006813F5">
        <w:rPr>
          <w:rFonts w:ascii="Arial" w:eastAsia="Times New Roman" w:hAnsi="Arial" w:cs="Arial"/>
          <w:color w:val="000000"/>
          <w:lang w:eastAsia="en-GB"/>
        </w:rPr>
        <w:t xml:space="preserve"> of </w:t>
      </w:r>
      <w:r w:rsidR="0003240A">
        <w:rPr>
          <w:rFonts w:ascii="Arial" w:eastAsia="Times New Roman" w:hAnsi="Arial" w:cs="Arial"/>
          <w:color w:val="000000"/>
          <w:lang w:eastAsia="en-GB"/>
        </w:rPr>
        <w:t>the main text</w:t>
      </w:r>
      <w:r w:rsidR="00094DBE">
        <w:rPr>
          <w:rFonts w:ascii="Arial" w:eastAsia="Times New Roman" w:hAnsi="Arial" w:cs="Arial"/>
          <w:color w:val="000000"/>
          <w:lang w:eastAsia="en-GB"/>
        </w:rPr>
        <w:t>, we noted the Law Commission</w:t>
      </w:r>
      <w:r w:rsidR="00697DAD">
        <w:rPr>
          <w:rFonts w:ascii="Arial" w:eastAsia="Times New Roman" w:hAnsi="Arial" w:cs="Arial"/>
          <w:color w:val="000000"/>
          <w:lang w:eastAsia="en-GB"/>
        </w:rPr>
        <w:t xml:space="preserve">’s provisional conclusion that the </w:t>
      </w:r>
      <w:r w:rsidR="00656554">
        <w:rPr>
          <w:rFonts w:ascii="Arial" w:eastAsia="Times New Roman" w:hAnsi="Arial" w:cs="Arial"/>
          <w:color w:val="000000"/>
          <w:lang w:eastAsia="en-GB"/>
        </w:rPr>
        <w:t xml:space="preserve">DMC doctrine should not be </w:t>
      </w:r>
      <w:proofErr w:type="gramStart"/>
      <w:r w:rsidR="00780227">
        <w:rPr>
          <w:rFonts w:ascii="Arial" w:eastAsia="Times New Roman" w:hAnsi="Arial" w:cs="Arial"/>
          <w:color w:val="000000"/>
          <w:lang w:eastAsia="en-GB"/>
        </w:rPr>
        <w:t>codified, and</w:t>
      </w:r>
      <w:proofErr w:type="gramEnd"/>
      <w:r w:rsidR="00780227">
        <w:rPr>
          <w:rFonts w:ascii="Arial" w:eastAsia="Times New Roman" w:hAnsi="Arial" w:cs="Arial"/>
          <w:color w:val="000000"/>
          <w:lang w:eastAsia="en-GB"/>
        </w:rPr>
        <w:t xml:space="preserve"> should either be retained </w:t>
      </w:r>
      <w:r w:rsidR="00FD0383">
        <w:rPr>
          <w:rFonts w:ascii="Arial" w:eastAsia="Times New Roman" w:hAnsi="Arial" w:cs="Arial"/>
          <w:color w:val="000000"/>
          <w:lang w:eastAsia="en-GB"/>
        </w:rPr>
        <w:t xml:space="preserve">as it is or abolished. </w:t>
      </w:r>
      <w:r w:rsidR="006E7ACB">
        <w:rPr>
          <w:rFonts w:ascii="Arial" w:eastAsia="Times New Roman" w:hAnsi="Arial" w:cs="Arial"/>
          <w:color w:val="000000"/>
          <w:lang w:eastAsia="en-GB"/>
        </w:rPr>
        <w:t xml:space="preserve">In 2025, they reported that </w:t>
      </w:r>
      <w:r w:rsidR="002F61D1">
        <w:rPr>
          <w:rFonts w:ascii="Arial" w:eastAsia="Times New Roman" w:hAnsi="Arial" w:cs="Arial"/>
          <w:color w:val="000000"/>
          <w:lang w:eastAsia="en-GB"/>
        </w:rPr>
        <w:t xml:space="preserve">consultees were evenly </w:t>
      </w:r>
      <w:r w:rsidR="00471571">
        <w:rPr>
          <w:rFonts w:ascii="Arial" w:eastAsia="Times New Roman" w:hAnsi="Arial" w:cs="Arial"/>
          <w:color w:val="000000"/>
          <w:lang w:eastAsia="en-GB"/>
        </w:rPr>
        <w:t xml:space="preserve">split between being in favour of retention or abolition (Law Com. No. 491, </w:t>
      </w:r>
      <w:r w:rsidR="006247FB">
        <w:rPr>
          <w:rFonts w:ascii="Arial" w:eastAsia="Times New Roman" w:hAnsi="Arial" w:cs="Arial"/>
          <w:color w:val="000000"/>
          <w:lang w:eastAsia="en-GB"/>
        </w:rPr>
        <w:t>vol. I, para.</w:t>
      </w:r>
      <w:r w:rsidR="00435023">
        <w:rPr>
          <w:rFonts w:ascii="Arial" w:eastAsia="Times New Roman" w:hAnsi="Arial" w:cs="Arial"/>
          <w:color w:val="000000"/>
          <w:lang w:eastAsia="en-GB"/>
        </w:rPr>
        <w:t xml:space="preserve"> </w:t>
      </w:r>
      <w:r w:rsidR="00843285">
        <w:rPr>
          <w:rFonts w:ascii="Arial" w:eastAsia="Times New Roman" w:hAnsi="Arial" w:cs="Arial"/>
          <w:color w:val="000000"/>
          <w:lang w:eastAsia="en-GB"/>
        </w:rPr>
        <w:t xml:space="preserve">15.30). </w:t>
      </w:r>
      <w:r w:rsidR="00EC48EC">
        <w:rPr>
          <w:rFonts w:ascii="Arial" w:eastAsia="Times New Roman" w:hAnsi="Arial" w:cs="Arial"/>
          <w:color w:val="000000"/>
          <w:lang w:eastAsia="en-GB"/>
        </w:rPr>
        <w:t xml:space="preserve">The Commission were ultimately unpersuaded </w:t>
      </w:r>
      <w:r w:rsidR="002570CC">
        <w:rPr>
          <w:rFonts w:ascii="Arial" w:eastAsia="Times New Roman" w:hAnsi="Arial" w:cs="Arial"/>
          <w:color w:val="000000"/>
          <w:lang w:eastAsia="en-GB"/>
        </w:rPr>
        <w:t>that the doctrine should be abolished</w:t>
      </w:r>
      <w:r w:rsidR="00D9210D">
        <w:rPr>
          <w:rFonts w:ascii="Arial" w:eastAsia="Times New Roman" w:hAnsi="Arial" w:cs="Arial"/>
          <w:color w:val="000000"/>
          <w:lang w:eastAsia="en-GB"/>
        </w:rPr>
        <w:t xml:space="preserve">, believing that it </w:t>
      </w:r>
      <w:r w:rsidR="00701B1B">
        <w:rPr>
          <w:rFonts w:ascii="Arial" w:eastAsia="Times New Roman" w:hAnsi="Arial" w:cs="Arial"/>
          <w:color w:val="000000"/>
          <w:lang w:eastAsia="en-GB"/>
        </w:rPr>
        <w:t>‘</w:t>
      </w:r>
      <w:r w:rsidR="00701B1B" w:rsidRPr="00701B1B">
        <w:rPr>
          <w:rFonts w:ascii="Arial" w:eastAsia="Times New Roman" w:hAnsi="Arial" w:cs="Arial"/>
          <w:color w:val="000000"/>
          <w:lang w:eastAsia="en-GB"/>
        </w:rPr>
        <w:t>continues to have a place in</w:t>
      </w:r>
      <w:r w:rsidR="00701B1B">
        <w:rPr>
          <w:rFonts w:ascii="Arial" w:eastAsia="Times New Roman" w:hAnsi="Arial" w:cs="Arial"/>
          <w:color w:val="000000"/>
          <w:lang w:eastAsia="en-GB"/>
        </w:rPr>
        <w:t xml:space="preserve"> </w:t>
      </w:r>
      <w:proofErr w:type="spellStart"/>
      <w:r w:rsidR="00701B1B">
        <w:rPr>
          <w:rFonts w:ascii="Arial" w:eastAsia="Times New Roman" w:hAnsi="Arial" w:cs="Arial"/>
          <w:color w:val="000000"/>
          <w:lang w:eastAsia="en-GB"/>
        </w:rPr>
        <w:t>giv</w:t>
      </w:r>
      <w:proofErr w:type="spellEnd"/>
      <w:r w:rsidR="00701B1B">
        <w:rPr>
          <w:rFonts w:ascii="Arial" w:eastAsia="Times New Roman" w:hAnsi="Arial" w:cs="Arial"/>
          <w:color w:val="000000"/>
          <w:lang w:eastAsia="en-GB"/>
        </w:rPr>
        <w:t>[</w:t>
      </w:r>
      <w:proofErr w:type="spellStart"/>
      <w:r w:rsidR="00701B1B">
        <w:rPr>
          <w:rFonts w:ascii="Arial" w:eastAsia="Times New Roman" w:hAnsi="Arial" w:cs="Arial"/>
          <w:color w:val="000000"/>
          <w:lang w:eastAsia="en-GB"/>
        </w:rPr>
        <w:t>ing</w:t>
      </w:r>
      <w:proofErr w:type="spellEnd"/>
      <w:r w:rsidR="00701B1B">
        <w:rPr>
          <w:rFonts w:ascii="Arial" w:eastAsia="Times New Roman" w:hAnsi="Arial" w:cs="Arial"/>
          <w:color w:val="000000"/>
          <w:lang w:eastAsia="en-GB"/>
        </w:rPr>
        <w:t xml:space="preserve">] </w:t>
      </w:r>
      <w:r w:rsidR="00435023" w:rsidRPr="00435023">
        <w:rPr>
          <w:rFonts w:ascii="Arial" w:eastAsia="Times New Roman" w:hAnsi="Arial" w:cs="Arial"/>
          <w:color w:val="000000"/>
          <w:lang w:eastAsia="en-GB"/>
        </w:rPr>
        <w:t>effect to the testator’s intentions in very</w:t>
      </w:r>
      <w:r w:rsidR="00435023">
        <w:rPr>
          <w:rFonts w:ascii="Arial" w:eastAsia="Times New Roman" w:hAnsi="Arial" w:cs="Arial"/>
          <w:color w:val="000000"/>
          <w:lang w:eastAsia="en-GB"/>
        </w:rPr>
        <w:t xml:space="preserve"> </w:t>
      </w:r>
      <w:r w:rsidR="00435023" w:rsidRPr="00435023">
        <w:rPr>
          <w:rFonts w:ascii="Arial" w:eastAsia="Times New Roman" w:hAnsi="Arial" w:cs="Arial"/>
          <w:color w:val="000000"/>
          <w:lang w:eastAsia="en-GB"/>
        </w:rPr>
        <w:t>specific and limited circumstances</w:t>
      </w:r>
      <w:r w:rsidR="00435023">
        <w:rPr>
          <w:rFonts w:ascii="Arial" w:eastAsia="Times New Roman" w:hAnsi="Arial" w:cs="Arial"/>
          <w:color w:val="000000"/>
          <w:lang w:eastAsia="en-GB"/>
        </w:rPr>
        <w:t xml:space="preserve">’ (para. </w:t>
      </w:r>
      <w:r w:rsidR="00F16C06">
        <w:rPr>
          <w:rFonts w:ascii="Arial" w:eastAsia="Times New Roman" w:hAnsi="Arial" w:cs="Arial"/>
          <w:color w:val="000000"/>
          <w:lang w:eastAsia="en-GB"/>
        </w:rPr>
        <w:t>15.45)</w:t>
      </w:r>
      <w:r w:rsidR="00435023" w:rsidRPr="00435023">
        <w:rPr>
          <w:rFonts w:ascii="Arial" w:eastAsia="Times New Roman" w:hAnsi="Arial" w:cs="Arial"/>
          <w:color w:val="000000"/>
          <w:lang w:eastAsia="en-GB"/>
        </w:rPr>
        <w:t>.</w:t>
      </w:r>
      <w:r w:rsidR="006247FB">
        <w:rPr>
          <w:rFonts w:ascii="Arial" w:eastAsia="Times New Roman" w:hAnsi="Arial" w:cs="Arial"/>
          <w:color w:val="000000"/>
          <w:lang w:eastAsia="en-GB"/>
        </w:rPr>
        <w:t xml:space="preserve"> </w:t>
      </w:r>
      <w:r w:rsidR="00E004B2">
        <w:rPr>
          <w:rFonts w:ascii="Arial" w:eastAsia="Times New Roman" w:hAnsi="Arial" w:cs="Arial"/>
          <w:color w:val="000000"/>
          <w:lang w:eastAsia="en-GB"/>
        </w:rPr>
        <w:t xml:space="preserve">Despite the potential for overlap between the </w:t>
      </w:r>
      <w:r w:rsidR="00B028B1">
        <w:rPr>
          <w:rFonts w:ascii="Arial" w:eastAsia="Times New Roman" w:hAnsi="Arial" w:cs="Arial"/>
          <w:color w:val="000000"/>
          <w:lang w:eastAsia="en-GB"/>
        </w:rPr>
        <w:t xml:space="preserve">doctrine and the dispensing power, </w:t>
      </w:r>
      <w:r w:rsidR="00C806CB">
        <w:rPr>
          <w:rFonts w:ascii="Arial" w:eastAsia="Times New Roman" w:hAnsi="Arial" w:cs="Arial"/>
          <w:color w:val="000000"/>
          <w:lang w:eastAsia="en-GB"/>
        </w:rPr>
        <w:t xml:space="preserve">the Commission thought they would </w:t>
      </w:r>
      <w:r w:rsidR="00DF0ACE">
        <w:rPr>
          <w:rFonts w:ascii="Arial" w:eastAsia="Times New Roman" w:hAnsi="Arial" w:cs="Arial"/>
          <w:color w:val="000000"/>
          <w:lang w:eastAsia="en-GB"/>
        </w:rPr>
        <w:t xml:space="preserve">complement each other without one rendering the other unnecessary, since </w:t>
      </w:r>
      <w:r w:rsidR="00AE25C0" w:rsidRPr="00AE25C0">
        <w:rPr>
          <w:rFonts w:ascii="Arial" w:eastAsia="Times New Roman" w:hAnsi="Arial" w:cs="Arial"/>
          <w:color w:val="000000"/>
          <w:lang w:eastAsia="en-GB"/>
        </w:rPr>
        <w:t>the dispensing power</w:t>
      </w:r>
      <w:r w:rsidR="00AE25C0">
        <w:rPr>
          <w:rFonts w:ascii="Arial" w:eastAsia="Times New Roman" w:hAnsi="Arial" w:cs="Arial"/>
          <w:color w:val="000000"/>
          <w:lang w:eastAsia="en-GB"/>
        </w:rPr>
        <w:t xml:space="preserve"> ‘</w:t>
      </w:r>
      <w:r w:rsidR="00AE25C0" w:rsidRPr="00AE25C0">
        <w:rPr>
          <w:rFonts w:ascii="Arial" w:eastAsia="Times New Roman" w:hAnsi="Arial" w:cs="Arial"/>
          <w:color w:val="000000"/>
          <w:lang w:eastAsia="en-GB"/>
        </w:rPr>
        <w:t>will not apply where a testator makes a deathbed gift, seeking to make a gift rather</w:t>
      </w:r>
      <w:r w:rsidR="00AE25C0">
        <w:rPr>
          <w:rFonts w:ascii="Arial" w:eastAsia="Times New Roman" w:hAnsi="Arial" w:cs="Arial"/>
          <w:color w:val="000000"/>
          <w:lang w:eastAsia="en-GB"/>
        </w:rPr>
        <w:t xml:space="preserve"> </w:t>
      </w:r>
      <w:r w:rsidR="00AE25C0" w:rsidRPr="00AE25C0">
        <w:rPr>
          <w:rFonts w:ascii="Arial" w:eastAsia="Times New Roman" w:hAnsi="Arial" w:cs="Arial"/>
          <w:color w:val="000000"/>
          <w:lang w:eastAsia="en-GB"/>
        </w:rPr>
        <w:t>than attempting to make a will</w:t>
      </w:r>
      <w:r w:rsidR="00AE25C0">
        <w:rPr>
          <w:rFonts w:ascii="Arial" w:eastAsia="Times New Roman" w:hAnsi="Arial" w:cs="Arial"/>
          <w:color w:val="000000"/>
          <w:lang w:eastAsia="en-GB"/>
        </w:rPr>
        <w:t xml:space="preserve">’ (para. </w:t>
      </w:r>
      <w:r w:rsidR="00177E3F">
        <w:rPr>
          <w:rFonts w:ascii="Arial" w:eastAsia="Times New Roman" w:hAnsi="Arial" w:cs="Arial"/>
          <w:color w:val="000000"/>
          <w:lang w:eastAsia="en-GB"/>
        </w:rPr>
        <w:t>15.47).</w:t>
      </w:r>
    </w:p>
    <w:p w14:paraId="2E33BDBE" w14:textId="77777777" w:rsidR="007606B3" w:rsidRDefault="007606B3" w:rsidP="00AE25C0">
      <w:pPr>
        <w:jc w:val="both"/>
        <w:rPr>
          <w:rFonts w:ascii="Arial" w:eastAsia="Times New Roman" w:hAnsi="Arial" w:cs="Arial"/>
          <w:color w:val="000000"/>
          <w:lang w:eastAsia="en-GB"/>
        </w:rPr>
      </w:pPr>
    </w:p>
    <w:p w14:paraId="24682715" w14:textId="7DC59441" w:rsidR="00B54470" w:rsidRPr="00A76F39" w:rsidRDefault="00B54470" w:rsidP="00F12852">
      <w:pPr>
        <w:jc w:val="both"/>
        <w:rPr>
          <w:rFonts w:ascii="Arial" w:eastAsia="Times New Roman" w:hAnsi="Arial" w:cs="Arial"/>
          <w:color w:val="000000"/>
          <w:lang w:eastAsia="en-GB"/>
        </w:rPr>
      </w:pPr>
      <w:r>
        <w:rPr>
          <w:rFonts w:ascii="Arial" w:eastAsia="Times New Roman" w:hAnsi="Arial" w:cs="Arial"/>
          <w:color w:val="000000"/>
          <w:lang w:eastAsia="en-GB"/>
        </w:rPr>
        <w:t xml:space="preserve">The doctrine of proprietary estoppel was expounded at 10.2.5 on the main text. With reference to </w:t>
      </w:r>
      <w:r>
        <w:rPr>
          <w:rFonts w:ascii="Arial" w:eastAsia="Times New Roman" w:hAnsi="Arial" w:cs="Arial"/>
          <w:i/>
          <w:iCs/>
          <w:color w:val="000000"/>
          <w:lang w:eastAsia="en-GB"/>
        </w:rPr>
        <w:t xml:space="preserve">Davies </w:t>
      </w:r>
      <w:r>
        <w:rPr>
          <w:rFonts w:ascii="Arial" w:eastAsia="Times New Roman" w:hAnsi="Arial" w:cs="Arial"/>
          <w:color w:val="000000"/>
          <w:lang w:eastAsia="en-GB"/>
        </w:rPr>
        <w:t xml:space="preserve">v </w:t>
      </w:r>
      <w:r>
        <w:rPr>
          <w:rFonts w:ascii="Arial" w:eastAsia="Times New Roman" w:hAnsi="Arial" w:cs="Arial"/>
          <w:i/>
          <w:iCs/>
          <w:color w:val="000000"/>
          <w:lang w:eastAsia="en-GB"/>
        </w:rPr>
        <w:t>Davies</w:t>
      </w:r>
      <w:r w:rsidR="00210A70">
        <w:rPr>
          <w:rFonts w:ascii="Arial" w:eastAsia="Times New Roman" w:hAnsi="Arial" w:cs="Arial"/>
          <w:i/>
          <w:iCs/>
          <w:color w:val="000000"/>
          <w:lang w:eastAsia="en-GB"/>
        </w:rPr>
        <w:t xml:space="preserve"> </w:t>
      </w:r>
      <w:r w:rsidR="00210A70" w:rsidRPr="00A76F39">
        <w:rPr>
          <w:rFonts w:ascii="Arial" w:eastAsia="Times New Roman" w:hAnsi="Arial" w:cs="Arial"/>
          <w:color w:val="000000"/>
          <w:lang w:eastAsia="en-GB"/>
        </w:rPr>
        <w:t xml:space="preserve">[2016] EWCA </w:t>
      </w:r>
      <w:proofErr w:type="spellStart"/>
      <w:r w:rsidR="00210A70" w:rsidRPr="00A76F39">
        <w:rPr>
          <w:rFonts w:ascii="Arial" w:eastAsia="Times New Roman" w:hAnsi="Arial" w:cs="Arial"/>
          <w:color w:val="000000"/>
          <w:lang w:eastAsia="en-GB"/>
        </w:rPr>
        <w:t>Civ</w:t>
      </w:r>
      <w:proofErr w:type="spellEnd"/>
      <w:r w:rsidR="00210A70" w:rsidRPr="00A76F39">
        <w:rPr>
          <w:rFonts w:ascii="Arial" w:eastAsia="Times New Roman" w:hAnsi="Arial" w:cs="Arial"/>
          <w:color w:val="000000"/>
          <w:lang w:eastAsia="en-GB"/>
        </w:rPr>
        <w:t xml:space="preserve"> 463</w:t>
      </w:r>
      <w:r>
        <w:rPr>
          <w:rFonts w:ascii="Arial" w:eastAsia="Times New Roman" w:hAnsi="Arial" w:cs="Arial"/>
          <w:color w:val="000000"/>
          <w:lang w:eastAsia="en-GB"/>
        </w:rPr>
        <w:t>,</w:t>
      </w:r>
      <w:r w:rsidR="004E57B2">
        <w:rPr>
          <w:rFonts w:ascii="Arial" w:eastAsia="Times New Roman" w:hAnsi="Arial" w:cs="Arial"/>
          <w:color w:val="000000"/>
          <w:lang w:eastAsia="en-GB"/>
        </w:rPr>
        <w:t xml:space="preserve"> the debate over whether the remedy granted to a successful estoppel claimant ought to focus on satisfying the claimant’s expectation or reversing their detriment was noted. The Supreme Court has considered the issue in </w:t>
      </w:r>
      <w:r w:rsidR="004E57B2" w:rsidRPr="00A76F39">
        <w:rPr>
          <w:rFonts w:ascii="Arial" w:eastAsia="Times New Roman" w:hAnsi="Arial" w:cs="Arial"/>
          <w:i/>
          <w:iCs/>
          <w:color w:val="000000"/>
          <w:lang w:eastAsia="en-GB"/>
        </w:rPr>
        <w:t xml:space="preserve">Guest </w:t>
      </w:r>
      <w:r w:rsidR="004E57B2" w:rsidRPr="00A76F39">
        <w:rPr>
          <w:rFonts w:ascii="Arial" w:eastAsia="Times New Roman" w:hAnsi="Arial" w:cs="Arial"/>
          <w:color w:val="000000"/>
          <w:lang w:eastAsia="en-GB"/>
        </w:rPr>
        <w:t xml:space="preserve">v </w:t>
      </w:r>
      <w:r w:rsidR="004E57B2" w:rsidRPr="00A76F39">
        <w:rPr>
          <w:rFonts w:ascii="Arial" w:eastAsia="Times New Roman" w:hAnsi="Arial" w:cs="Arial"/>
          <w:i/>
          <w:iCs/>
          <w:color w:val="000000"/>
          <w:lang w:eastAsia="en-GB"/>
        </w:rPr>
        <w:t>Guest</w:t>
      </w:r>
      <w:r w:rsidR="0009793F" w:rsidRPr="00A76F39">
        <w:rPr>
          <w:rFonts w:ascii="Arial" w:eastAsia="Times New Roman" w:hAnsi="Arial" w:cs="Arial"/>
          <w:i/>
          <w:iCs/>
          <w:color w:val="000000"/>
          <w:lang w:eastAsia="en-GB"/>
        </w:rPr>
        <w:t xml:space="preserve"> </w:t>
      </w:r>
      <w:r w:rsidR="0009793F" w:rsidRPr="00A76F39">
        <w:rPr>
          <w:rFonts w:ascii="Arial" w:eastAsia="Times New Roman" w:hAnsi="Arial" w:cs="Arial"/>
          <w:color w:val="000000"/>
          <w:lang w:eastAsia="en-GB"/>
        </w:rPr>
        <w:t>[2022] UKSC 27</w:t>
      </w:r>
      <w:r w:rsidR="004E57B2" w:rsidRPr="00A76F39">
        <w:rPr>
          <w:rFonts w:ascii="Arial" w:eastAsia="Times New Roman" w:hAnsi="Arial" w:cs="Arial"/>
          <w:color w:val="000000"/>
          <w:lang w:eastAsia="en-GB"/>
        </w:rPr>
        <w:t xml:space="preserve">, which </w:t>
      </w:r>
      <w:r w:rsidR="00210A70" w:rsidRPr="00A76F39">
        <w:rPr>
          <w:rFonts w:ascii="Arial" w:eastAsia="Times New Roman" w:hAnsi="Arial" w:cs="Arial"/>
          <w:color w:val="000000"/>
          <w:lang w:eastAsia="en-GB"/>
        </w:rPr>
        <w:t>is now realistically the leading case on the estoppel remedy. The majority, led by Lord Briggs, expressed a qualified preference for an expectation-oriented approach.</w:t>
      </w:r>
    </w:p>
    <w:p w14:paraId="57D439E5" w14:textId="77777777" w:rsidR="00210A70" w:rsidRPr="00A76F39" w:rsidRDefault="00210A70" w:rsidP="00F12852">
      <w:pPr>
        <w:jc w:val="both"/>
        <w:rPr>
          <w:rFonts w:ascii="Arial" w:eastAsia="Times New Roman" w:hAnsi="Arial" w:cs="Arial"/>
          <w:color w:val="000000"/>
          <w:lang w:eastAsia="en-GB"/>
        </w:rPr>
      </w:pPr>
    </w:p>
    <w:p w14:paraId="1E3EF4AA" w14:textId="0FDA0682" w:rsidR="0009793F" w:rsidRPr="00A76F39" w:rsidRDefault="00210A70" w:rsidP="00F12852">
      <w:pPr>
        <w:jc w:val="both"/>
        <w:rPr>
          <w:rFonts w:ascii="Arial" w:eastAsia="Times New Roman" w:hAnsi="Arial" w:cs="Arial"/>
          <w:color w:val="000000"/>
          <w:lang w:eastAsia="en-GB"/>
        </w:rPr>
      </w:pPr>
      <w:r w:rsidRPr="00A76F39">
        <w:rPr>
          <w:rFonts w:ascii="Arial" w:eastAsia="Times New Roman" w:hAnsi="Arial" w:cs="Arial"/>
          <w:color w:val="000000"/>
          <w:lang w:eastAsia="en-GB"/>
        </w:rPr>
        <w:t xml:space="preserve">The facts of </w:t>
      </w:r>
      <w:r w:rsidRPr="00A76F39">
        <w:rPr>
          <w:rFonts w:ascii="Arial" w:eastAsia="Times New Roman" w:hAnsi="Arial" w:cs="Arial"/>
          <w:i/>
          <w:iCs/>
          <w:color w:val="000000"/>
          <w:lang w:eastAsia="en-GB"/>
        </w:rPr>
        <w:t>Guest</w:t>
      </w:r>
      <w:r w:rsidRPr="00A76F39">
        <w:rPr>
          <w:rFonts w:ascii="Arial" w:eastAsia="Times New Roman" w:hAnsi="Arial" w:cs="Arial"/>
          <w:color w:val="000000"/>
          <w:lang w:eastAsia="en-GB"/>
        </w:rPr>
        <w:t xml:space="preserve"> resembled those of several cases considered in the main text.</w:t>
      </w:r>
      <w:r w:rsidR="0009793F" w:rsidRPr="00A76F39">
        <w:rPr>
          <w:rFonts w:ascii="Arial" w:eastAsia="Times New Roman" w:hAnsi="Arial" w:cs="Arial"/>
          <w:color w:val="000000"/>
          <w:lang w:eastAsia="en-GB"/>
        </w:rPr>
        <w:t xml:space="preserve"> For over 30 years, Andrew worked and lived on Tump Farm, owned by his parents, David and Josephine, for low wages. David promised Andrew (taking account of other familial expectations) a sufficient share of the farm to enable him to run a viable farming business on the parents’ deaths. The parents made wills accordingly. But following a falling out, Andrew was removed from the wills and left Tump Farm. Having decided that Andrew had successfully made out an estoppel claim against his still-living parents, the judge had awarded Andrew a lump sum of around £1.3 million before tax, comprising 50</w:t>
      </w:r>
      <w:r w:rsidR="002A2C42">
        <w:rPr>
          <w:rFonts w:ascii="Arial" w:eastAsia="Times New Roman" w:hAnsi="Arial" w:cs="Arial"/>
          <w:color w:val="000000"/>
          <w:lang w:eastAsia="en-GB"/>
        </w:rPr>
        <w:t xml:space="preserve"> per cent</w:t>
      </w:r>
      <w:r w:rsidR="0009793F" w:rsidRPr="00A76F39">
        <w:rPr>
          <w:rFonts w:ascii="Arial" w:eastAsia="Times New Roman" w:hAnsi="Arial" w:cs="Arial"/>
          <w:color w:val="000000"/>
          <w:lang w:eastAsia="en-GB"/>
        </w:rPr>
        <w:t xml:space="preserve"> of the value of the farming business (to which he was already entitled via a partnership) and 40</w:t>
      </w:r>
      <w:r w:rsidR="009B0B5E">
        <w:rPr>
          <w:rFonts w:ascii="Arial" w:eastAsia="Times New Roman" w:hAnsi="Arial" w:cs="Arial"/>
          <w:color w:val="000000"/>
          <w:lang w:eastAsia="en-GB"/>
        </w:rPr>
        <w:t xml:space="preserve"> per cent</w:t>
      </w:r>
      <w:r w:rsidR="0009793F" w:rsidRPr="00A76F39">
        <w:rPr>
          <w:rFonts w:ascii="Arial" w:eastAsia="Times New Roman" w:hAnsi="Arial" w:cs="Arial"/>
          <w:color w:val="000000"/>
          <w:lang w:eastAsia="en-GB"/>
        </w:rPr>
        <w:t xml:space="preserve"> of the value of the farm itself, each after tax, subject to a life interest in the farmhouse for the parents. The Court of Appeal upheld the award, which was modelled on David’s (revoked) will. The parents appealed to the Supreme Court on the question of remedy.</w:t>
      </w:r>
    </w:p>
    <w:p w14:paraId="6BAED460" w14:textId="77777777" w:rsidR="0009793F" w:rsidRPr="00A76F39" w:rsidRDefault="0009793F" w:rsidP="00F12852">
      <w:pPr>
        <w:jc w:val="both"/>
        <w:rPr>
          <w:rFonts w:ascii="Arial" w:eastAsia="Times New Roman" w:hAnsi="Arial" w:cs="Arial"/>
          <w:color w:val="000000"/>
          <w:lang w:eastAsia="en-GB"/>
        </w:rPr>
      </w:pPr>
    </w:p>
    <w:p w14:paraId="36C0DDAD" w14:textId="52586B78" w:rsidR="0009793F" w:rsidRPr="00A76F39" w:rsidRDefault="0009793F" w:rsidP="00F12852">
      <w:pPr>
        <w:jc w:val="both"/>
        <w:rPr>
          <w:rFonts w:ascii="Arial" w:eastAsia="Times New Roman" w:hAnsi="Arial" w:cs="Arial"/>
          <w:color w:val="000000"/>
          <w:lang w:eastAsia="en-GB"/>
        </w:rPr>
      </w:pPr>
      <w:r w:rsidRPr="00A76F39">
        <w:rPr>
          <w:rFonts w:ascii="Arial" w:eastAsia="Times New Roman" w:hAnsi="Arial" w:cs="Arial"/>
          <w:color w:val="000000"/>
          <w:lang w:eastAsia="en-GB"/>
        </w:rPr>
        <w:t xml:space="preserve">Lord Briggs (with whom Ladies Rose and Arden agreed) identified the objective of an estoppel remedy as compensating for the unconscionability caused by the defendant promisor in repudiating their representations. The preferable and simplest way of remedying that unconscionability was to assume (not </w:t>
      </w:r>
      <w:r w:rsidRPr="00A76F39">
        <w:rPr>
          <w:rFonts w:ascii="Arial" w:eastAsia="Times New Roman" w:hAnsi="Arial" w:cs="Arial"/>
          <w:i/>
          <w:iCs/>
          <w:color w:val="000000"/>
          <w:lang w:eastAsia="en-GB"/>
        </w:rPr>
        <w:t>presume</w:t>
      </w:r>
      <w:r w:rsidRPr="00A76F39">
        <w:rPr>
          <w:rFonts w:ascii="Arial" w:eastAsia="Times New Roman" w:hAnsi="Arial" w:cs="Arial"/>
          <w:color w:val="000000"/>
          <w:lang w:eastAsia="en-GB"/>
        </w:rPr>
        <w:t>) that claimants should have their expectations fulfilled. This was to be the ‘starting point’ in ‘many cases’, although ‘considerations of practicality, justice between the parties and fairness to third parties may call for a reduced or different award’ (para. 94). Lord Briggs grounded his approach in previous case law, identifying satisfying expectations as the ‘main driver of the remedy’ (para. 22). Following a detailed review, he concluded that ‘there is not a single English authority favouring the approach that the essential aim of the remedy was to protect the claimant’s reliance interest and therefore to compensate for the detriment’ (para. 52), and he also criticised a detriment-oriented approach on principle.</w:t>
      </w:r>
    </w:p>
    <w:p w14:paraId="3C5029E5" w14:textId="77777777" w:rsidR="0009793F" w:rsidRPr="00A76F39" w:rsidRDefault="0009793F" w:rsidP="00F12852">
      <w:pPr>
        <w:jc w:val="both"/>
        <w:rPr>
          <w:rFonts w:ascii="Arial" w:eastAsia="Times New Roman" w:hAnsi="Arial" w:cs="Arial"/>
          <w:color w:val="000000"/>
          <w:lang w:eastAsia="en-GB"/>
        </w:rPr>
      </w:pPr>
    </w:p>
    <w:p w14:paraId="722BB93D" w14:textId="50842138" w:rsidR="00977343" w:rsidRPr="00A76F39" w:rsidRDefault="00977343" w:rsidP="00F12852">
      <w:pPr>
        <w:jc w:val="both"/>
        <w:rPr>
          <w:rFonts w:ascii="Arial" w:eastAsia="Times New Roman" w:hAnsi="Arial" w:cs="Arial"/>
          <w:color w:val="000000"/>
          <w:lang w:eastAsia="en-GB"/>
        </w:rPr>
      </w:pPr>
      <w:r w:rsidRPr="00A76F39">
        <w:rPr>
          <w:rFonts w:ascii="Arial" w:eastAsia="Times New Roman" w:hAnsi="Arial" w:cs="Arial"/>
          <w:color w:val="000000"/>
          <w:lang w:eastAsia="en-GB"/>
        </w:rPr>
        <w:t xml:space="preserve">If, however, the defendant could prove (the burden being on them at this stage) that satisfying the expectation would be out of all proportion to the detriment suffered, Lord </w:t>
      </w:r>
      <w:r w:rsidRPr="00A76F39">
        <w:rPr>
          <w:rFonts w:ascii="Arial" w:eastAsia="Times New Roman" w:hAnsi="Arial" w:cs="Arial"/>
          <w:color w:val="000000"/>
          <w:lang w:eastAsia="en-GB"/>
        </w:rPr>
        <w:lastRenderedPageBreak/>
        <w:t>Briggs held that the court might legitimately be constrained by the detriment. Disproportionality would affect the justice between the parties, justifying a departure from the starting point. For example, if someone with no expectation of an early death promised (without ensuring) that their carer would inherit their mansion, it would be unnecessary to award the carer the mansion if the promisor died only months later.</w:t>
      </w:r>
      <w:r w:rsidR="00EB5EF3">
        <w:rPr>
          <w:rFonts w:ascii="Arial" w:eastAsia="Times New Roman" w:hAnsi="Arial" w:cs="Arial"/>
          <w:color w:val="000000"/>
          <w:lang w:eastAsia="en-GB"/>
        </w:rPr>
        <w:t xml:space="preserve"> </w:t>
      </w:r>
      <w:r w:rsidRPr="00A76F39">
        <w:rPr>
          <w:rFonts w:ascii="Arial" w:eastAsia="Times New Roman" w:hAnsi="Arial" w:cs="Arial"/>
          <w:color w:val="000000"/>
          <w:lang w:eastAsia="en-GB"/>
        </w:rPr>
        <w:t xml:space="preserve">But Lord Briggs cautioned that proportionality is ‘no more nor less than a useful cross-check for potential injustice’ (para. 72), expressing surprise that it was regarded as so central in </w:t>
      </w:r>
      <w:r w:rsidRPr="00A76F39">
        <w:rPr>
          <w:rFonts w:ascii="Arial" w:eastAsia="Times New Roman" w:hAnsi="Arial" w:cs="Arial"/>
          <w:i/>
          <w:iCs/>
          <w:color w:val="000000"/>
          <w:lang w:eastAsia="en-GB"/>
        </w:rPr>
        <w:t xml:space="preserve">Jennings </w:t>
      </w:r>
      <w:r w:rsidRPr="00A76F39">
        <w:rPr>
          <w:rFonts w:ascii="Arial" w:eastAsia="Times New Roman" w:hAnsi="Arial" w:cs="Arial"/>
          <w:color w:val="000000"/>
          <w:lang w:eastAsia="en-GB"/>
        </w:rPr>
        <w:t xml:space="preserve">v </w:t>
      </w:r>
      <w:r w:rsidRPr="00A76F39">
        <w:rPr>
          <w:rFonts w:ascii="Arial" w:eastAsia="Times New Roman" w:hAnsi="Arial" w:cs="Arial"/>
          <w:i/>
          <w:iCs/>
          <w:color w:val="000000"/>
          <w:lang w:eastAsia="en-GB"/>
        </w:rPr>
        <w:t>Rice</w:t>
      </w:r>
      <w:r w:rsidRPr="00A76F39">
        <w:rPr>
          <w:rFonts w:ascii="Arial" w:eastAsia="Times New Roman" w:hAnsi="Arial" w:cs="Arial"/>
          <w:color w:val="000000"/>
          <w:lang w:eastAsia="en-GB"/>
        </w:rPr>
        <w:t xml:space="preserve"> [2002] EWCA </w:t>
      </w:r>
      <w:proofErr w:type="spellStart"/>
      <w:r w:rsidRPr="00A76F39">
        <w:rPr>
          <w:rFonts w:ascii="Arial" w:eastAsia="Times New Roman" w:hAnsi="Arial" w:cs="Arial"/>
          <w:color w:val="000000"/>
          <w:lang w:eastAsia="en-GB"/>
        </w:rPr>
        <w:t>Civ</w:t>
      </w:r>
      <w:proofErr w:type="spellEnd"/>
      <w:r w:rsidRPr="00A76F39">
        <w:rPr>
          <w:rFonts w:ascii="Arial" w:eastAsia="Times New Roman" w:hAnsi="Arial" w:cs="Arial"/>
          <w:color w:val="000000"/>
          <w:lang w:eastAsia="en-GB"/>
        </w:rPr>
        <w:t xml:space="preserve"> 159 (considered at 10.2.5.1 of the main text).</w:t>
      </w:r>
    </w:p>
    <w:p w14:paraId="5EA4D8D0" w14:textId="77777777" w:rsidR="00977343" w:rsidRPr="00A76F39" w:rsidRDefault="00977343" w:rsidP="00F12852">
      <w:pPr>
        <w:jc w:val="both"/>
        <w:rPr>
          <w:rFonts w:ascii="Arial" w:eastAsia="Times New Roman" w:hAnsi="Arial" w:cs="Arial"/>
          <w:color w:val="000000"/>
          <w:lang w:eastAsia="en-GB"/>
        </w:rPr>
      </w:pPr>
    </w:p>
    <w:p w14:paraId="117B1A35" w14:textId="1DAE298F" w:rsidR="00FD7139" w:rsidRPr="00A76F39" w:rsidRDefault="00977343" w:rsidP="00FD7139">
      <w:pPr>
        <w:jc w:val="both"/>
        <w:rPr>
          <w:rFonts w:ascii="Arial" w:eastAsia="Times New Roman" w:hAnsi="Arial" w:cs="Arial"/>
          <w:color w:val="000000"/>
          <w:lang w:eastAsia="en-GB"/>
        </w:rPr>
      </w:pPr>
      <w:r w:rsidRPr="00A76F39">
        <w:rPr>
          <w:rFonts w:ascii="Arial" w:eastAsia="Times New Roman" w:hAnsi="Arial" w:cs="Arial"/>
          <w:color w:val="000000"/>
          <w:lang w:eastAsia="en-GB"/>
        </w:rPr>
        <w:t xml:space="preserve">Simultaneously, Lord Briggs saw ‘real merit’ </w:t>
      </w:r>
      <w:r w:rsidR="00491340">
        <w:rPr>
          <w:rFonts w:ascii="Arial" w:eastAsia="Times New Roman" w:hAnsi="Arial" w:cs="Arial"/>
          <w:color w:val="000000"/>
          <w:lang w:eastAsia="en-GB"/>
        </w:rPr>
        <w:t xml:space="preserve">in </w:t>
      </w:r>
      <w:r w:rsidR="00FD7139" w:rsidRPr="00A76F39">
        <w:rPr>
          <w:rFonts w:ascii="Arial" w:eastAsia="Times New Roman" w:hAnsi="Arial" w:cs="Arial"/>
          <w:color w:val="000000"/>
          <w:lang w:eastAsia="en-GB"/>
        </w:rPr>
        <w:t>a</w:t>
      </w:r>
      <w:r w:rsidRPr="00A76F39">
        <w:rPr>
          <w:rFonts w:ascii="Arial" w:eastAsia="Times New Roman" w:hAnsi="Arial" w:cs="Arial"/>
          <w:color w:val="000000"/>
          <w:lang w:eastAsia="en-GB"/>
        </w:rPr>
        <w:t xml:space="preserve"> ‘spectrum’ between (at one end) </w:t>
      </w:r>
      <w:r w:rsidR="00FD7139" w:rsidRPr="00A76F39">
        <w:rPr>
          <w:rFonts w:ascii="Arial" w:eastAsia="Times New Roman" w:hAnsi="Arial" w:cs="Arial"/>
          <w:color w:val="000000"/>
          <w:lang w:eastAsia="en-GB"/>
        </w:rPr>
        <w:t>‘</w:t>
      </w:r>
      <w:r w:rsidRPr="00A76F39">
        <w:rPr>
          <w:rFonts w:ascii="Arial" w:eastAsia="Times New Roman" w:hAnsi="Arial" w:cs="Arial"/>
          <w:color w:val="000000"/>
          <w:lang w:eastAsia="en-GB"/>
        </w:rPr>
        <w:t>bargain</w:t>
      </w:r>
      <w:r w:rsidR="00FD7139" w:rsidRPr="00A76F39">
        <w:rPr>
          <w:rFonts w:ascii="Arial" w:eastAsia="Times New Roman" w:hAnsi="Arial" w:cs="Arial"/>
          <w:color w:val="000000"/>
          <w:lang w:eastAsia="en-GB"/>
        </w:rPr>
        <w:t>’</w:t>
      </w:r>
      <w:r w:rsidRPr="00A76F39">
        <w:rPr>
          <w:rFonts w:ascii="Arial" w:eastAsia="Times New Roman" w:hAnsi="Arial" w:cs="Arial"/>
          <w:color w:val="000000"/>
          <w:lang w:eastAsia="en-GB"/>
        </w:rPr>
        <w:t xml:space="preserve"> cases where promise and required detriment are both well-defined and (at the other) cases where one or both are much less certain</w:t>
      </w:r>
      <w:r w:rsidR="00FD7139" w:rsidRPr="00A76F39">
        <w:rPr>
          <w:rFonts w:ascii="Arial" w:eastAsia="Times New Roman" w:hAnsi="Arial" w:cs="Arial"/>
          <w:color w:val="000000"/>
          <w:lang w:eastAsia="en-GB"/>
        </w:rPr>
        <w:t xml:space="preserve"> (para. 77)</w:t>
      </w:r>
      <w:r w:rsidRPr="00A76F39">
        <w:rPr>
          <w:rFonts w:ascii="Arial" w:eastAsia="Times New Roman" w:hAnsi="Arial" w:cs="Arial"/>
          <w:color w:val="000000"/>
          <w:lang w:eastAsia="en-GB"/>
        </w:rPr>
        <w:t>.</w:t>
      </w:r>
      <w:r w:rsidR="00EB5EF3">
        <w:rPr>
          <w:rFonts w:ascii="Arial" w:eastAsia="Times New Roman" w:hAnsi="Arial" w:cs="Arial"/>
          <w:color w:val="000000"/>
          <w:lang w:eastAsia="en-GB"/>
        </w:rPr>
        <w:t xml:space="preserve"> </w:t>
      </w:r>
      <w:r w:rsidRPr="00A76F39">
        <w:rPr>
          <w:rFonts w:ascii="Arial" w:eastAsia="Times New Roman" w:hAnsi="Arial" w:cs="Arial"/>
          <w:color w:val="000000"/>
          <w:lang w:eastAsia="en-GB"/>
        </w:rPr>
        <w:t xml:space="preserve">Lord Briggs thought bargain cases were </w:t>
      </w:r>
      <w:r w:rsidR="00FD7139" w:rsidRPr="00A76F39">
        <w:rPr>
          <w:rFonts w:ascii="Arial" w:eastAsia="Times New Roman" w:hAnsi="Arial" w:cs="Arial"/>
          <w:color w:val="000000"/>
          <w:lang w:eastAsia="en-GB"/>
        </w:rPr>
        <w:t>‘</w:t>
      </w:r>
      <w:r w:rsidRPr="00A76F39">
        <w:rPr>
          <w:rFonts w:ascii="Arial" w:eastAsia="Times New Roman" w:hAnsi="Arial" w:cs="Arial"/>
          <w:color w:val="000000"/>
          <w:lang w:eastAsia="en-GB"/>
        </w:rPr>
        <w:t>likely to generate the strongest equitable reason</w:t>
      </w:r>
      <w:r w:rsidR="00FD7139" w:rsidRPr="00A76F39">
        <w:rPr>
          <w:rFonts w:ascii="Arial" w:eastAsia="Times New Roman" w:hAnsi="Arial" w:cs="Arial"/>
          <w:color w:val="000000"/>
          <w:lang w:eastAsia="en-GB"/>
        </w:rPr>
        <w:t>’</w:t>
      </w:r>
      <w:r w:rsidRPr="00A76F39">
        <w:rPr>
          <w:rFonts w:ascii="Arial" w:eastAsia="Times New Roman" w:hAnsi="Arial" w:cs="Arial"/>
          <w:color w:val="000000"/>
          <w:lang w:eastAsia="en-GB"/>
        </w:rPr>
        <w:t xml:space="preserve"> for full enforcement where the required detriment is fully performed, </w:t>
      </w:r>
      <w:r w:rsidR="00FD7139" w:rsidRPr="00A76F39">
        <w:rPr>
          <w:rFonts w:ascii="Arial" w:eastAsia="Times New Roman" w:hAnsi="Arial" w:cs="Arial"/>
          <w:color w:val="000000"/>
          <w:lang w:eastAsia="en-GB"/>
        </w:rPr>
        <w:t>‘</w:t>
      </w:r>
      <w:r w:rsidRPr="00A76F39">
        <w:rPr>
          <w:rFonts w:ascii="Arial" w:eastAsia="Times New Roman" w:hAnsi="Arial" w:cs="Arial"/>
          <w:color w:val="000000"/>
          <w:lang w:eastAsia="en-GB"/>
        </w:rPr>
        <w:t>regardless of a disparity in value</w:t>
      </w:r>
      <w:r w:rsidR="00FD7139" w:rsidRPr="00A76F39">
        <w:rPr>
          <w:rFonts w:ascii="Arial" w:eastAsia="Times New Roman" w:hAnsi="Arial" w:cs="Arial"/>
          <w:color w:val="000000"/>
          <w:lang w:eastAsia="en-GB"/>
        </w:rPr>
        <w:t>’</w:t>
      </w:r>
      <w:r w:rsidRPr="00A76F39">
        <w:rPr>
          <w:rFonts w:ascii="Arial" w:eastAsia="Times New Roman" w:hAnsi="Arial" w:cs="Arial"/>
          <w:color w:val="000000"/>
          <w:lang w:eastAsia="en-GB"/>
        </w:rPr>
        <w:t xml:space="preserve"> between expectation and detriment (</w:t>
      </w:r>
      <w:r w:rsidR="00FD7139" w:rsidRPr="00A76F39">
        <w:rPr>
          <w:rFonts w:ascii="Arial" w:eastAsia="Times New Roman" w:hAnsi="Arial" w:cs="Arial"/>
          <w:color w:val="000000"/>
          <w:lang w:eastAsia="en-GB"/>
        </w:rPr>
        <w:t xml:space="preserve">para. </w:t>
      </w:r>
      <w:r w:rsidRPr="00A76F39">
        <w:rPr>
          <w:rFonts w:ascii="Arial" w:eastAsia="Times New Roman" w:hAnsi="Arial" w:cs="Arial"/>
          <w:color w:val="000000"/>
          <w:lang w:eastAsia="en-GB"/>
        </w:rPr>
        <w:t>77).</w:t>
      </w:r>
      <w:r w:rsidR="00EB5EF3">
        <w:rPr>
          <w:rFonts w:ascii="Arial" w:eastAsia="Times New Roman" w:hAnsi="Arial" w:cs="Arial"/>
          <w:color w:val="000000"/>
          <w:lang w:eastAsia="en-GB"/>
        </w:rPr>
        <w:t xml:space="preserve"> </w:t>
      </w:r>
      <w:r w:rsidR="00FD7139" w:rsidRPr="00A76F39">
        <w:rPr>
          <w:rFonts w:ascii="Arial" w:eastAsia="Times New Roman" w:hAnsi="Arial" w:cs="Arial"/>
          <w:color w:val="000000"/>
          <w:lang w:eastAsia="en-GB"/>
        </w:rPr>
        <w:t xml:space="preserve">On Lord Briggs’ analysis, to suggest that the court faced a binary choice of satisfying expectations or reversing detriment was inimical to the flexible and pragmatic nature of the doctrine. He recognised the particular difficulty in finding an appropriate remedy for cases, like the present, where a promise regarding the future (such as on the death of the promisor) is repudiated before the expected performance date. But the need to abandon full entitlement in such a case did not justify a move straight to compensating detriment. Rather, Lord Briggs held that the solution may be a </w:t>
      </w:r>
      <w:r w:rsidR="00361219">
        <w:rPr>
          <w:rFonts w:ascii="Arial" w:eastAsia="Times New Roman" w:hAnsi="Arial" w:cs="Arial"/>
          <w:color w:val="000000"/>
          <w:lang w:eastAsia="en-GB"/>
        </w:rPr>
        <w:t>‘</w:t>
      </w:r>
      <w:r w:rsidR="00FD7139" w:rsidRPr="00A76F39">
        <w:rPr>
          <w:rFonts w:ascii="Arial" w:eastAsia="Times New Roman" w:hAnsi="Arial" w:cs="Arial"/>
          <w:color w:val="000000"/>
          <w:lang w:eastAsia="en-GB"/>
        </w:rPr>
        <w:t>discount for acceleration of the expectation</w:t>
      </w:r>
      <w:r w:rsidR="00361219">
        <w:rPr>
          <w:rFonts w:ascii="Arial" w:eastAsia="Times New Roman" w:hAnsi="Arial" w:cs="Arial"/>
          <w:color w:val="000000"/>
          <w:lang w:eastAsia="en-GB"/>
        </w:rPr>
        <w:t>’</w:t>
      </w:r>
      <w:r w:rsidR="00FD7139" w:rsidRPr="00A76F39">
        <w:rPr>
          <w:rFonts w:ascii="Arial" w:eastAsia="Times New Roman" w:hAnsi="Arial" w:cs="Arial"/>
          <w:color w:val="000000"/>
          <w:lang w:eastAsia="en-GB"/>
        </w:rPr>
        <w:t xml:space="preserve"> (para. 79). This would reduce Andrew’s award in recognition of the fact that he would be receiving (part of) his promised inheritance before either parent had died.</w:t>
      </w:r>
    </w:p>
    <w:p w14:paraId="1C9CBB51" w14:textId="77777777" w:rsidR="00FD7139" w:rsidRPr="00A76F39" w:rsidRDefault="00FD7139" w:rsidP="00F12852">
      <w:pPr>
        <w:jc w:val="both"/>
        <w:rPr>
          <w:rFonts w:ascii="Arial" w:eastAsia="Times New Roman" w:hAnsi="Arial" w:cs="Arial"/>
          <w:color w:val="000000"/>
          <w:lang w:eastAsia="en-GB"/>
        </w:rPr>
      </w:pPr>
    </w:p>
    <w:p w14:paraId="0B1C5DA1" w14:textId="2FA28475" w:rsidR="0009793F" w:rsidRPr="00A76F39" w:rsidRDefault="00FD7139" w:rsidP="00D10372">
      <w:pPr>
        <w:jc w:val="both"/>
        <w:rPr>
          <w:rFonts w:ascii="Arial" w:eastAsia="Times New Roman" w:hAnsi="Arial" w:cs="Arial"/>
          <w:color w:val="000000"/>
          <w:lang w:eastAsia="en-GB"/>
        </w:rPr>
      </w:pPr>
      <w:r w:rsidRPr="00A76F39">
        <w:rPr>
          <w:rFonts w:ascii="Arial" w:eastAsia="Times New Roman" w:hAnsi="Arial" w:cs="Arial"/>
          <w:color w:val="000000"/>
          <w:lang w:eastAsia="en-GB"/>
        </w:rPr>
        <w:t xml:space="preserve">On the facts, Lord Briggs held that </w:t>
      </w:r>
      <w:r w:rsidRPr="00A76F39">
        <w:rPr>
          <w:rFonts w:ascii="Arial" w:eastAsia="Times New Roman" w:hAnsi="Arial" w:cs="Arial"/>
          <w:i/>
          <w:iCs/>
          <w:color w:val="000000"/>
          <w:lang w:eastAsia="en-GB"/>
        </w:rPr>
        <w:t>Guest</w:t>
      </w:r>
      <w:r w:rsidRPr="00A76F39">
        <w:rPr>
          <w:rFonts w:ascii="Arial" w:eastAsia="Times New Roman" w:hAnsi="Arial" w:cs="Arial"/>
          <w:color w:val="000000"/>
          <w:lang w:eastAsia="en-GB"/>
        </w:rPr>
        <w:t xml:space="preserve"> was a case at the end of the ‘spectrum’ giving Andrew a </w:t>
      </w:r>
      <w:r w:rsidRPr="00A76F39">
        <w:rPr>
          <w:rFonts w:ascii="Arial" w:eastAsia="Times New Roman" w:hAnsi="Arial" w:cs="Arial"/>
          <w:i/>
          <w:iCs/>
          <w:color w:val="000000"/>
          <w:lang w:eastAsia="en-GB"/>
        </w:rPr>
        <w:t>prima facie</w:t>
      </w:r>
      <w:r w:rsidRPr="00A76F39">
        <w:rPr>
          <w:rFonts w:ascii="Arial" w:eastAsia="Times New Roman" w:hAnsi="Arial" w:cs="Arial"/>
          <w:color w:val="000000"/>
          <w:lang w:eastAsia="en-GB"/>
        </w:rPr>
        <w:t xml:space="preserve"> entitlement to fulfilment of expectation. Via acceleration, however, the judge’s award impermissibly exceeded that </w:t>
      </w:r>
      <w:proofErr w:type="gramStart"/>
      <w:r w:rsidRPr="00A76F39">
        <w:rPr>
          <w:rFonts w:ascii="Arial" w:eastAsia="Times New Roman" w:hAnsi="Arial" w:cs="Arial"/>
          <w:color w:val="000000"/>
          <w:lang w:eastAsia="en-GB"/>
        </w:rPr>
        <w:t>expectation, and</w:t>
      </w:r>
      <w:proofErr w:type="gramEnd"/>
      <w:r w:rsidRPr="00A76F39">
        <w:rPr>
          <w:rFonts w:ascii="Arial" w:eastAsia="Times New Roman" w:hAnsi="Arial" w:cs="Arial"/>
          <w:color w:val="000000"/>
          <w:lang w:eastAsia="en-GB"/>
        </w:rPr>
        <w:t xml:space="preserve"> imposed on the parents the unjust prospect of selling the farm. Exercising the remedial discretion afresh, Lord Briggs distinctively concluded that David and Josephine should be allowed to choose the precise remedy. They could either give Andrew a reversionary interest in the farm, subject to life interests for themselves in the whole farm (not merely the farmhouse), or they could give an appropriately discounted payment to </w:t>
      </w:r>
      <w:proofErr w:type="gramStart"/>
      <w:r w:rsidRPr="00A76F39">
        <w:rPr>
          <w:rFonts w:ascii="Arial" w:eastAsia="Times New Roman" w:hAnsi="Arial" w:cs="Arial"/>
          <w:color w:val="000000"/>
          <w:lang w:eastAsia="en-GB"/>
        </w:rPr>
        <w:t>effect</w:t>
      </w:r>
      <w:proofErr w:type="gramEnd"/>
      <w:r w:rsidRPr="00A76F39">
        <w:rPr>
          <w:rFonts w:ascii="Arial" w:eastAsia="Times New Roman" w:hAnsi="Arial" w:cs="Arial"/>
          <w:color w:val="000000"/>
          <w:lang w:eastAsia="en-GB"/>
        </w:rPr>
        <w:t xml:space="preserve"> a clean break. The trust terms or the discount would be determined in the Chancery Division if not agreed.</w:t>
      </w:r>
    </w:p>
    <w:p w14:paraId="52C12993" w14:textId="77777777" w:rsidR="00FD7139" w:rsidRPr="00A76F39" w:rsidRDefault="00FD7139" w:rsidP="00D10372">
      <w:pPr>
        <w:jc w:val="both"/>
        <w:rPr>
          <w:rFonts w:ascii="Arial" w:eastAsia="Times New Roman" w:hAnsi="Arial" w:cs="Arial"/>
          <w:color w:val="000000"/>
          <w:lang w:eastAsia="en-GB"/>
        </w:rPr>
      </w:pPr>
    </w:p>
    <w:p w14:paraId="11E86E54" w14:textId="40BC217F" w:rsidR="004033AB" w:rsidRPr="00DA45F7" w:rsidRDefault="00FD7139" w:rsidP="00A76F39">
      <w:pPr>
        <w:jc w:val="both"/>
        <w:rPr>
          <w:rFonts w:ascii="Cambria" w:hAnsi="Cambria"/>
        </w:rPr>
      </w:pPr>
      <w:r w:rsidRPr="00A76F39">
        <w:rPr>
          <w:rFonts w:ascii="Arial" w:eastAsia="Times New Roman" w:hAnsi="Arial" w:cs="Arial"/>
          <w:color w:val="000000"/>
          <w:lang w:eastAsia="en-GB"/>
        </w:rPr>
        <w:t xml:space="preserve">The minority, led by Lord Leggatt, preferred a detriment-oriented approach, influenced by their </w:t>
      </w:r>
      <w:r w:rsidR="008739E2" w:rsidRPr="00A76F39">
        <w:rPr>
          <w:rFonts w:ascii="Arial" w:eastAsia="Times New Roman" w:hAnsi="Arial" w:cs="Arial"/>
          <w:color w:val="000000"/>
          <w:lang w:eastAsia="en-GB"/>
        </w:rPr>
        <w:t xml:space="preserve">apparent </w:t>
      </w:r>
      <w:r w:rsidRPr="00A76F39">
        <w:rPr>
          <w:rFonts w:ascii="Arial" w:eastAsia="Times New Roman" w:hAnsi="Arial" w:cs="Arial"/>
          <w:color w:val="000000"/>
          <w:lang w:eastAsia="en-GB"/>
        </w:rPr>
        <w:t xml:space="preserve">scepticism </w:t>
      </w:r>
      <w:r w:rsidR="008739E2" w:rsidRPr="00A76F39">
        <w:rPr>
          <w:rFonts w:ascii="Arial" w:eastAsia="Times New Roman" w:hAnsi="Arial" w:cs="Arial"/>
          <w:color w:val="000000"/>
          <w:lang w:eastAsia="en-GB"/>
        </w:rPr>
        <w:t xml:space="preserve">about proprietary estoppel as a cause of action (see 10.2.5.2 of the main text). Whatever one’s opinion on the merits, Lord Briggs preserved equity’s remedial generosity in the face of the requirements of a valid contract and the formality requirements for the disposition of estates </w:t>
      </w:r>
      <w:r w:rsidR="001D51EA" w:rsidRPr="00A76F39">
        <w:rPr>
          <w:rFonts w:ascii="Arial" w:eastAsia="Times New Roman" w:hAnsi="Arial" w:cs="Arial"/>
          <w:color w:val="000000"/>
          <w:lang w:eastAsia="en-GB"/>
        </w:rPr>
        <w:t>(by</w:t>
      </w:r>
      <w:r w:rsidR="008739E2" w:rsidRPr="00A76F39">
        <w:rPr>
          <w:rFonts w:ascii="Arial" w:eastAsia="Times New Roman" w:hAnsi="Arial" w:cs="Arial"/>
          <w:color w:val="000000"/>
          <w:lang w:eastAsia="en-GB"/>
        </w:rPr>
        <w:t xml:space="preserve"> </w:t>
      </w:r>
      <w:r w:rsidR="001D51EA" w:rsidRPr="00A76F39">
        <w:rPr>
          <w:rFonts w:ascii="Arial" w:eastAsia="Times New Roman" w:hAnsi="Arial" w:cs="Arial"/>
          <w:color w:val="000000"/>
          <w:lang w:eastAsia="en-GB"/>
        </w:rPr>
        <w:t>will)</w:t>
      </w:r>
      <w:r w:rsidR="008739E2" w:rsidRPr="00A76F39">
        <w:rPr>
          <w:rFonts w:ascii="Arial" w:eastAsia="Times New Roman" w:hAnsi="Arial" w:cs="Arial"/>
          <w:color w:val="000000"/>
          <w:lang w:eastAsia="en-GB"/>
        </w:rPr>
        <w:t xml:space="preserve"> and/or interests in land. </w:t>
      </w:r>
      <w:r w:rsidR="00210A70" w:rsidRPr="00A76F39">
        <w:rPr>
          <w:rFonts w:ascii="Arial" w:eastAsia="Times New Roman" w:hAnsi="Arial" w:cs="Arial"/>
          <w:color w:val="000000"/>
          <w:lang w:eastAsia="en-GB"/>
        </w:rPr>
        <w:t>The preference for an expectation-focused remedy may increase the likelihood that the estoppel doctrine will be used in substance to enforce an oral will (see 5.2.1 of the main text</w:t>
      </w:r>
      <w:r w:rsidR="009949F7" w:rsidRPr="00A76F39">
        <w:rPr>
          <w:rFonts w:ascii="Arial" w:eastAsia="Times New Roman" w:hAnsi="Arial" w:cs="Arial"/>
          <w:color w:val="000000"/>
          <w:lang w:eastAsia="en-GB"/>
        </w:rPr>
        <w:t>)</w:t>
      </w:r>
      <w:r w:rsidR="00210A70" w:rsidRPr="00A76F39">
        <w:rPr>
          <w:rFonts w:ascii="Arial" w:eastAsia="Times New Roman" w:hAnsi="Arial" w:cs="Arial"/>
          <w:color w:val="000000"/>
          <w:lang w:eastAsia="en-GB"/>
        </w:rPr>
        <w:t>.</w:t>
      </w:r>
    </w:p>
    <w:p w14:paraId="086FADAB" w14:textId="77777777" w:rsidR="00852B8A" w:rsidRPr="00DA45F7" w:rsidRDefault="00852B8A">
      <w:pPr>
        <w:rPr>
          <w:rFonts w:ascii="Cambria" w:hAnsi="Cambria"/>
        </w:rPr>
      </w:pPr>
    </w:p>
    <w:sectPr w:rsidR="00852B8A" w:rsidRPr="00DA45F7" w:rsidSect="005A2324">
      <w:headerReference w:type="default" r:id="rId22"/>
      <w:footerReference w:type="default" r:id="rId2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20F5C" w14:textId="77777777" w:rsidR="00117BF9" w:rsidRDefault="00117BF9" w:rsidP="00DA45F7">
      <w:r>
        <w:separator/>
      </w:r>
    </w:p>
  </w:endnote>
  <w:endnote w:type="continuationSeparator" w:id="0">
    <w:p w14:paraId="398A2BDC" w14:textId="77777777" w:rsidR="00117BF9" w:rsidRDefault="00117BF9" w:rsidP="00DA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UP Swift">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5715" w14:textId="490BF68A" w:rsidR="00E96C63" w:rsidRDefault="00E96C63">
    <w:pPr>
      <w:pStyle w:val="Footer"/>
    </w:pPr>
    <w:r>
      <w:rPr>
        <w:rFonts w:ascii="OUP Swift" w:hAnsi="OUP Swift"/>
        <w:noProof/>
        <w:color w:val="808080"/>
      </w:rPr>
      <w:drawing>
        <wp:anchor distT="0" distB="0" distL="114300" distR="114300" simplePos="0" relativeHeight="251658241" behindDoc="1" locked="0" layoutInCell="1" allowOverlap="1" wp14:anchorId="632DD59B" wp14:editId="68B72464">
          <wp:simplePos x="0" y="0"/>
          <wp:positionH relativeFrom="column">
            <wp:posOffset>4857750</wp:posOffset>
          </wp:positionH>
          <wp:positionV relativeFrom="paragraph">
            <wp:posOffset>-275590</wp:posOffset>
          </wp:positionV>
          <wp:extent cx="12192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anchor>
      </w:drawing>
    </w:r>
    <w:r>
      <w:rPr>
        <w:noProof/>
        <w:lang w:eastAsia="en-GB"/>
      </w:rPr>
      <mc:AlternateContent>
        <mc:Choice Requires="wpg">
          <w:drawing>
            <wp:anchor distT="0" distB="0" distL="114300" distR="114300" simplePos="0" relativeHeight="251658240" behindDoc="0" locked="0" layoutInCell="1" allowOverlap="1" wp14:anchorId="7AEC5BF9" wp14:editId="58914C1A">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EB7EDA" w14:textId="22A7002C" w:rsidR="00E96C63" w:rsidRDefault="00E96C63" w:rsidP="00E96C63">
                            <w:pPr>
                              <w:pStyle w:val="Footer"/>
                              <w:tabs>
                                <w:tab w:val="clear" w:pos="4680"/>
                                <w:tab w:val="clear" w:pos="9360"/>
                              </w:tabs>
                              <w:rPr>
                                <w:caps/>
                                <w:color w:val="808080" w:themeColor="background1" w:themeShade="80"/>
                                <w:sz w:val="20"/>
                                <w:szCs w:val="20"/>
                              </w:rPr>
                            </w:pPr>
                            <w:r>
                              <w:rPr>
                                <w:caps/>
                                <w:color w:val="808080" w:themeColor="background1" w:themeShade="80"/>
                                <w:sz w:val="20"/>
                                <w:szCs w:val="20"/>
                              </w:rPr>
                              <w:t xml:space="preserve">© </w:t>
                            </w:r>
                            <w:r w:rsidRPr="00E96C63">
                              <w:rPr>
                                <w:rFonts w:ascii="Arial" w:hAnsi="Arial"/>
                                <w:color w:val="808080"/>
                                <w:sz w:val="20"/>
                              </w:rPr>
                              <w:t>Andrew Borkowski and Brian Sloan 202</w:t>
                            </w:r>
                            <w:r w:rsidR="009A371E">
                              <w:rPr>
                                <w:rFonts w:ascii="Arial" w:hAnsi="Arial"/>
                                <w:color w:val="808080"/>
                                <w:sz w:val="20"/>
                              </w:rPr>
                              <w:t>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AEC5BF9" id="Group 155" o:spid="_x0000_s1026" style="position:absolute;margin-left:0;margin-top:0;width:468pt;height:21.6pt;z-index:251658240;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2diYA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78EB7EDA" w14:textId="22A7002C" w:rsidR="00E96C63" w:rsidRDefault="00E96C63" w:rsidP="00E96C63">
                      <w:pPr>
                        <w:pStyle w:val="Footer"/>
                        <w:tabs>
                          <w:tab w:val="clear" w:pos="4680"/>
                          <w:tab w:val="clear" w:pos="9360"/>
                        </w:tabs>
                        <w:rPr>
                          <w:caps/>
                          <w:color w:val="808080" w:themeColor="background1" w:themeShade="80"/>
                          <w:sz w:val="20"/>
                          <w:szCs w:val="20"/>
                        </w:rPr>
                      </w:pPr>
                      <w:r>
                        <w:rPr>
                          <w:caps/>
                          <w:color w:val="808080" w:themeColor="background1" w:themeShade="80"/>
                          <w:sz w:val="20"/>
                          <w:szCs w:val="20"/>
                        </w:rPr>
                        <w:t xml:space="preserve">© </w:t>
                      </w:r>
                      <w:r w:rsidRPr="00E96C63">
                        <w:rPr>
                          <w:rFonts w:ascii="Arial" w:hAnsi="Arial"/>
                          <w:color w:val="808080"/>
                          <w:sz w:val="20"/>
                        </w:rPr>
                        <w:t>Andrew Borkowski and Brian Sloan 202</w:t>
                      </w:r>
                      <w:r w:rsidR="009A371E">
                        <w:rPr>
                          <w:rFonts w:ascii="Arial" w:hAnsi="Arial"/>
                          <w:color w:val="808080"/>
                          <w:sz w:val="20"/>
                        </w:rPr>
                        <w:t>5</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A274D" w14:textId="77777777" w:rsidR="00117BF9" w:rsidRDefault="00117BF9" w:rsidP="00DA45F7">
      <w:r>
        <w:separator/>
      </w:r>
    </w:p>
  </w:footnote>
  <w:footnote w:type="continuationSeparator" w:id="0">
    <w:p w14:paraId="57716176" w14:textId="77777777" w:rsidR="00117BF9" w:rsidRDefault="00117BF9" w:rsidP="00DA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B2D4" w14:textId="58239954" w:rsidR="00DA45F7" w:rsidRDefault="00DA45F7" w:rsidP="00DA45F7">
    <w:pPr>
      <w:pStyle w:val="Header"/>
      <w:jc w:val="center"/>
    </w:pPr>
    <w:r>
      <w:t xml:space="preserve">Sloan, </w:t>
    </w:r>
    <w:r w:rsidRPr="00DA45F7">
      <w:rPr>
        <w:i/>
        <w:iCs/>
      </w:rPr>
      <w:t>Borkowski’s Law of Succession</w:t>
    </w:r>
    <w:r>
      <w:t>, 4e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E5305"/>
    <w:multiLevelType w:val="hybridMultilevel"/>
    <w:tmpl w:val="5E88F9B8"/>
    <w:lvl w:ilvl="0" w:tplc="A20C47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5D0DF0"/>
    <w:multiLevelType w:val="hybridMultilevel"/>
    <w:tmpl w:val="CC7EA7B8"/>
    <w:lvl w:ilvl="0" w:tplc="9FBA367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153CC4"/>
    <w:multiLevelType w:val="multilevel"/>
    <w:tmpl w:val="C9369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6007206">
    <w:abstractNumId w:val="2"/>
    <w:lvlOverride w:ilvl="0">
      <w:startOverride w:val="132"/>
    </w:lvlOverride>
  </w:num>
  <w:num w:numId="2" w16cid:durableId="1769110379">
    <w:abstractNumId w:val="2"/>
    <w:lvlOverride w:ilvl="0">
      <w:startOverride w:val="133"/>
    </w:lvlOverride>
  </w:num>
  <w:num w:numId="3" w16cid:durableId="535436456">
    <w:abstractNumId w:val="2"/>
    <w:lvlOverride w:ilvl="0">
      <w:startOverride w:val="134"/>
    </w:lvlOverride>
  </w:num>
  <w:num w:numId="4" w16cid:durableId="328140818">
    <w:abstractNumId w:val="1"/>
  </w:num>
  <w:num w:numId="5" w16cid:durableId="1576548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B8A"/>
    <w:rsid w:val="000001E5"/>
    <w:rsid w:val="000004DA"/>
    <w:rsid w:val="00000992"/>
    <w:rsid w:val="000015B4"/>
    <w:rsid w:val="00003C0F"/>
    <w:rsid w:val="00003D1C"/>
    <w:rsid w:val="00004868"/>
    <w:rsid w:val="00004997"/>
    <w:rsid w:val="0000515D"/>
    <w:rsid w:val="00007504"/>
    <w:rsid w:val="000103E6"/>
    <w:rsid w:val="000115BE"/>
    <w:rsid w:val="00011730"/>
    <w:rsid w:val="000128FA"/>
    <w:rsid w:val="00013198"/>
    <w:rsid w:val="00014E7E"/>
    <w:rsid w:val="000160C4"/>
    <w:rsid w:val="00017649"/>
    <w:rsid w:val="000179BF"/>
    <w:rsid w:val="00020D0F"/>
    <w:rsid w:val="000211CF"/>
    <w:rsid w:val="00024077"/>
    <w:rsid w:val="000249D0"/>
    <w:rsid w:val="0002595E"/>
    <w:rsid w:val="0002752C"/>
    <w:rsid w:val="00031119"/>
    <w:rsid w:val="000311D2"/>
    <w:rsid w:val="000322CE"/>
    <w:rsid w:val="0003240A"/>
    <w:rsid w:val="0003279B"/>
    <w:rsid w:val="00032D8B"/>
    <w:rsid w:val="00033E65"/>
    <w:rsid w:val="00034AAE"/>
    <w:rsid w:val="000362F3"/>
    <w:rsid w:val="000377F6"/>
    <w:rsid w:val="00037E50"/>
    <w:rsid w:val="00040014"/>
    <w:rsid w:val="00043D55"/>
    <w:rsid w:val="00045229"/>
    <w:rsid w:val="00045451"/>
    <w:rsid w:val="000510C3"/>
    <w:rsid w:val="0005131F"/>
    <w:rsid w:val="000515FE"/>
    <w:rsid w:val="0005326C"/>
    <w:rsid w:val="00054875"/>
    <w:rsid w:val="00060312"/>
    <w:rsid w:val="000605F3"/>
    <w:rsid w:val="00060D51"/>
    <w:rsid w:val="00060E04"/>
    <w:rsid w:val="0006106B"/>
    <w:rsid w:val="00061D7E"/>
    <w:rsid w:val="00061EE0"/>
    <w:rsid w:val="00062701"/>
    <w:rsid w:val="00063AF7"/>
    <w:rsid w:val="000644B9"/>
    <w:rsid w:val="00070228"/>
    <w:rsid w:val="000723AA"/>
    <w:rsid w:val="000734A6"/>
    <w:rsid w:val="0007419E"/>
    <w:rsid w:val="000749C0"/>
    <w:rsid w:val="0007550D"/>
    <w:rsid w:val="000755A5"/>
    <w:rsid w:val="0007653A"/>
    <w:rsid w:val="00077304"/>
    <w:rsid w:val="00080C64"/>
    <w:rsid w:val="00081619"/>
    <w:rsid w:val="00082333"/>
    <w:rsid w:val="00083A29"/>
    <w:rsid w:val="00085A28"/>
    <w:rsid w:val="0008706E"/>
    <w:rsid w:val="00087609"/>
    <w:rsid w:val="00087A23"/>
    <w:rsid w:val="00087C4B"/>
    <w:rsid w:val="00094453"/>
    <w:rsid w:val="00094DBE"/>
    <w:rsid w:val="00096E12"/>
    <w:rsid w:val="0009793F"/>
    <w:rsid w:val="00097C37"/>
    <w:rsid w:val="000A0C2D"/>
    <w:rsid w:val="000A2F15"/>
    <w:rsid w:val="000A49E9"/>
    <w:rsid w:val="000A4D8A"/>
    <w:rsid w:val="000A7227"/>
    <w:rsid w:val="000B25AC"/>
    <w:rsid w:val="000B3C7B"/>
    <w:rsid w:val="000B5D99"/>
    <w:rsid w:val="000B7163"/>
    <w:rsid w:val="000B746B"/>
    <w:rsid w:val="000C03BD"/>
    <w:rsid w:val="000C0EEF"/>
    <w:rsid w:val="000C4B5B"/>
    <w:rsid w:val="000C6B48"/>
    <w:rsid w:val="000D0351"/>
    <w:rsid w:val="000D08EC"/>
    <w:rsid w:val="000D39B9"/>
    <w:rsid w:val="000D529E"/>
    <w:rsid w:val="000D7527"/>
    <w:rsid w:val="000E11DA"/>
    <w:rsid w:val="000E48F5"/>
    <w:rsid w:val="000E5182"/>
    <w:rsid w:val="000E5D88"/>
    <w:rsid w:val="000F04B6"/>
    <w:rsid w:val="000F1B70"/>
    <w:rsid w:val="000F1C61"/>
    <w:rsid w:val="000F3089"/>
    <w:rsid w:val="000F3ECE"/>
    <w:rsid w:val="000F53F5"/>
    <w:rsid w:val="000F6AFD"/>
    <w:rsid w:val="000F6D44"/>
    <w:rsid w:val="000F7405"/>
    <w:rsid w:val="00104A61"/>
    <w:rsid w:val="00105479"/>
    <w:rsid w:val="00110B33"/>
    <w:rsid w:val="001115C0"/>
    <w:rsid w:val="00111965"/>
    <w:rsid w:val="00112291"/>
    <w:rsid w:val="00112DFD"/>
    <w:rsid w:val="00113B0B"/>
    <w:rsid w:val="00117205"/>
    <w:rsid w:val="00117918"/>
    <w:rsid w:val="00117BF9"/>
    <w:rsid w:val="001213E4"/>
    <w:rsid w:val="00121D3C"/>
    <w:rsid w:val="00122920"/>
    <w:rsid w:val="00122FA7"/>
    <w:rsid w:val="00123816"/>
    <w:rsid w:val="00124ED3"/>
    <w:rsid w:val="00132865"/>
    <w:rsid w:val="00133AD9"/>
    <w:rsid w:val="00140131"/>
    <w:rsid w:val="001405BD"/>
    <w:rsid w:val="00141224"/>
    <w:rsid w:val="00142A6D"/>
    <w:rsid w:val="00143064"/>
    <w:rsid w:val="00145B6F"/>
    <w:rsid w:val="00146338"/>
    <w:rsid w:val="00146D20"/>
    <w:rsid w:val="00151877"/>
    <w:rsid w:val="00152EEA"/>
    <w:rsid w:val="00153C43"/>
    <w:rsid w:val="001553D8"/>
    <w:rsid w:val="001560C3"/>
    <w:rsid w:val="00156645"/>
    <w:rsid w:val="00156D53"/>
    <w:rsid w:val="001570A6"/>
    <w:rsid w:val="00157A34"/>
    <w:rsid w:val="00163B12"/>
    <w:rsid w:val="00163F89"/>
    <w:rsid w:val="00166027"/>
    <w:rsid w:val="001665D2"/>
    <w:rsid w:val="00167503"/>
    <w:rsid w:val="00170193"/>
    <w:rsid w:val="0017148C"/>
    <w:rsid w:val="00171E9D"/>
    <w:rsid w:val="00172047"/>
    <w:rsid w:val="00172854"/>
    <w:rsid w:val="0017292E"/>
    <w:rsid w:val="00174782"/>
    <w:rsid w:val="00174B3E"/>
    <w:rsid w:val="00175517"/>
    <w:rsid w:val="001772A4"/>
    <w:rsid w:val="00177802"/>
    <w:rsid w:val="00177E3F"/>
    <w:rsid w:val="001802AE"/>
    <w:rsid w:val="00182351"/>
    <w:rsid w:val="0018302E"/>
    <w:rsid w:val="0018320E"/>
    <w:rsid w:val="00183A36"/>
    <w:rsid w:val="0019113A"/>
    <w:rsid w:val="00191339"/>
    <w:rsid w:val="00192D16"/>
    <w:rsid w:val="00194498"/>
    <w:rsid w:val="001965BE"/>
    <w:rsid w:val="00196A81"/>
    <w:rsid w:val="0019776C"/>
    <w:rsid w:val="001A0086"/>
    <w:rsid w:val="001A00D8"/>
    <w:rsid w:val="001A07D0"/>
    <w:rsid w:val="001A1A9E"/>
    <w:rsid w:val="001A1EB6"/>
    <w:rsid w:val="001A4AE4"/>
    <w:rsid w:val="001A5470"/>
    <w:rsid w:val="001A6EFB"/>
    <w:rsid w:val="001A7883"/>
    <w:rsid w:val="001B0338"/>
    <w:rsid w:val="001B085A"/>
    <w:rsid w:val="001B1ED8"/>
    <w:rsid w:val="001B33DA"/>
    <w:rsid w:val="001B34F8"/>
    <w:rsid w:val="001B43BC"/>
    <w:rsid w:val="001C001A"/>
    <w:rsid w:val="001C29CD"/>
    <w:rsid w:val="001C29D8"/>
    <w:rsid w:val="001C4145"/>
    <w:rsid w:val="001C58B4"/>
    <w:rsid w:val="001D1299"/>
    <w:rsid w:val="001D1A35"/>
    <w:rsid w:val="001D24A7"/>
    <w:rsid w:val="001D28AB"/>
    <w:rsid w:val="001D3DA2"/>
    <w:rsid w:val="001D40D3"/>
    <w:rsid w:val="001D4256"/>
    <w:rsid w:val="001D51EA"/>
    <w:rsid w:val="001D6074"/>
    <w:rsid w:val="001D6F16"/>
    <w:rsid w:val="001D7FF6"/>
    <w:rsid w:val="001E1F74"/>
    <w:rsid w:val="001E4039"/>
    <w:rsid w:val="001E4315"/>
    <w:rsid w:val="001E43DB"/>
    <w:rsid w:val="001E6B2E"/>
    <w:rsid w:val="001E790B"/>
    <w:rsid w:val="001F0BF8"/>
    <w:rsid w:val="001F18C0"/>
    <w:rsid w:val="001F2730"/>
    <w:rsid w:val="001F3393"/>
    <w:rsid w:val="001F3508"/>
    <w:rsid w:val="001F4EBC"/>
    <w:rsid w:val="001F6031"/>
    <w:rsid w:val="001F7759"/>
    <w:rsid w:val="001F78AF"/>
    <w:rsid w:val="0020084E"/>
    <w:rsid w:val="00202D55"/>
    <w:rsid w:val="00203DF2"/>
    <w:rsid w:val="00204C0D"/>
    <w:rsid w:val="00210A70"/>
    <w:rsid w:val="00212EA8"/>
    <w:rsid w:val="00213EED"/>
    <w:rsid w:val="00215AD6"/>
    <w:rsid w:val="00216536"/>
    <w:rsid w:val="0021659B"/>
    <w:rsid w:val="0021709B"/>
    <w:rsid w:val="002200B7"/>
    <w:rsid w:val="00220343"/>
    <w:rsid w:val="00223F9E"/>
    <w:rsid w:val="00224DB7"/>
    <w:rsid w:val="00225A2C"/>
    <w:rsid w:val="00226603"/>
    <w:rsid w:val="00226F71"/>
    <w:rsid w:val="002272C4"/>
    <w:rsid w:val="0022750E"/>
    <w:rsid w:val="002277C5"/>
    <w:rsid w:val="00227AD4"/>
    <w:rsid w:val="00230DC4"/>
    <w:rsid w:val="00231C76"/>
    <w:rsid w:val="00232671"/>
    <w:rsid w:val="00232F4A"/>
    <w:rsid w:val="00233932"/>
    <w:rsid w:val="002347BD"/>
    <w:rsid w:val="00234930"/>
    <w:rsid w:val="00235D71"/>
    <w:rsid w:val="0024054E"/>
    <w:rsid w:val="00240BFA"/>
    <w:rsid w:val="00242B70"/>
    <w:rsid w:val="00244D60"/>
    <w:rsid w:val="00251E05"/>
    <w:rsid w:val="0025347D"/>
    <w:rsid w:val="0025397F"/>
    <w:rsid w:val="00253CC5"/>
    <w:rsid w:val="0025476D"/>
    <w:rsid w:val="00254C47"/>
    <w:rsid w:val="002553FB"/>
    <w:rsid w:val="00255594"/>
    <w:rsid w:val="00256D4B"/>
    <w:rsid w:val="002570CC"/>
    <w:rsid w:val="002576E4"/>
    <w:rsid w:val="00260DCD"/>
    <w:rsid w:val="0026180F"/>
    <w:rsid w:val="00261A6F"/>
    <w:rsid w:val="00263420"/>
    <w:rsid w:val="002663AD"/>
    <w:rsid w:val="0026664F"/>
    <w:rsid w:val="00266B33"/>
    <w:rsid w:val="00266B98"/>
    <w:rsid w:val="00270866"/>
    <w:rsid w:val="00273485"/>
    <w:rsid w:val="002749C3"/>
    <w:rsid w:val="0027503C"/>
    <w:rsid w:val="002753B2"/>
    <w:rsid w:val="002756C1"/>
    <w:rsid w:val="00277C8B"/>
    <w:rsid w:val="0028178F"/>
    <w:rsid w:val="00281817"/>
    <w:rsid w:val="00282585"/>
    <w:rsid w:val="00282DF6"/>
    <w:rsid w:val="00283272"/>
    <w:rsid w:val="00283BD7"/>
    <w:rsid w:val="0028682F"/>
    <w:rsid w:val="002876FE"/>
    <w:rsid w:val="00290200"/>
    <w:rsid w:val="002909C9"/>
    <w:rsid w:val="00291C02"/>
    <w:rsid w:val="00292044"/>
    <w:rsid w:val="00292AE7"/>
    <w:rsid w:val="00292B5A"/>
    <w:rsid w:val="00292E4F"/>
    <w:rsid w:val="002955AA"/>
    <w:rsid w:val="00297272"/>
    <w:rsid w:val="00297ABD"/>
    <w:rsid w:val="002A06C4"/>
    <w:rsid w:val="002A0BF2"/>
    <w:rsid w:val="002A2C13"/>
    <w:rsid w:val="002A2C42"/>
    <w:rsid w:val="002A341A"/>
    <w:rsid w:val="002A3F76"/>
    <w:rsid w:val="002A69DD"/>
    <w:rsid w:val="002B2382"/>
    <w:rsid w:val="002B2775"/>
    <w:rsid w:val="002B29C9"/>
    <w:rsid w:val="002B4198"/>
    <w:rsid w:val="002C195D"/>
    <w:rsid w:val="002C251A"/>
    <w:rsid w:val="002C2FBC"/>
    <w:rsid w:val="002C3233"/>
    <w:rsid w:val="002C3722"/>
    <w:rsid w:val="002C46DE"/>
    <w:rsid w:val="002C4EEE"/>
    <w:rsid w:val="002C7EF8"/>
    <w:rsid w:val="002D0DCA"/>
    <w:rsid w:val="002D1F20"/>
    <w:rsid w:val="002D2195"/>
    <w:rsid w:val="002D28A3"/>
    <w:rsid w:val="002D7C06"/>
    <w:rsid w:val="002E1A23"/>
    <w:rsid w:val="002E1EDC"/>
    <w:rsid w:val="002E2B95"/>
    <w:rsid w:val="002E2EC0"/>
    <w:rsid w:val="002E2FF5"/>
    <w:rsid w:val="002E32B2"/>
    <w:rsid w:val="002E4F65"/>
    <w:rsid w:val="002E5B03"/>
    <w:rsid w:val="002E652D"/>
    <w:rsid w:val="002F0921"/>
    <w:rsid w:val="002F290B"/>
    <w:rsid w:val="002F3929"/>
    <w:rsid w:val="002F61D1"/>
    <w:rsid w:val="00300DDB"/>
    <w:rsid w:val="00301F02"/>
    <w:rsid w:val="00301F10"/>
    <w:rsid w:val="003020F5"/>
    <w:rsid w:val="00303917"/>
    <w:rsid w:val="00303B85"/>
    <w:rsid w:val="00307089"/>
    <w:rsid w:val="00307BDA"/>
    <w:rsid w:val="00307C3B"/>
    <w:rsid w:val="003114B0"/>
    <w:rsid w:val="00312A8D"/>
    <w:rsid w:val="0031311E"/>
    <w:rsid w:val="003133FE"/>
    <w:rsid w:val="00314949"/>
    <w:rsid w:val="00314B11"/>
    <w:rsid w:val="00314B75"/>
    <w:rsid w:val="003168F5"/>
    <w:rsid w:val="00320239"/>
    <w:rsid w:val="003236CF"/>
    <w:rsid w:val="0032499F"/>
    <w:rsid w:val="00325FE0"/>
    <w:rsid w:val="00326153"/>
    <w:rsid w:val="00326C10"/>
    <w:rsid w:val="00327D8B"/>
    <w:rsid w:val="00330957"/>
    <w:rsid w:val="00330997"/>
    <w:rsid w:val="003316EF"/>
    <w:rsid w:val="00331E3C"/>
    <w:rsid w:val="00333067"/>
    <w:rsid w:val="00333604"/>
    <w:rsid w:val="00335519"/>
    <w:rsid w:val="00335BDB"/>
    <w:rsid w:val="00337F1A"/>
    <w:rsid w:val="00341102"/>
    <w:rsid w:val="0034144C"/>
    <w:rsid w:val="003415AF"/>
    <w:rsid w:val="00342EDA"/>
    <w:rsid w:val="0034335E"/>
    <w:rsid w:val="00350A6E"/>
    <w:rsid w:val="003538D1"/>
    <w:rsid w:val="00353CAF"/>
    <w:rsid w:val="00355169"/>
    <w:rsid w:val="00357FDD"/>
    <w:rsid w:val="0036038A"/>
    <w:rsid w:val="00361219"/>
    <w:rsid w:val="003616F8"/>
    <w:rsid w:val="003620E7"/>
    <w:rsid w:val="003626A1"/>
    <w:rsid w:val="003636AE"/>
    <w:rsid w:val="00365636"/>
    <w:rsid w:val="0036566B"/>
    <w:rsid w:val="0036777E"/>
    <w:rsid w:val="00367C23"/>
    <w:rsid w:val="003704D0"/>
    <w:rsid w:val="00371883"/>
    <w:rsid w:val="00372275"/>
    <w:rsid w:val="0037339A"/>
    <w:rsid w:val="00373657"/>
    <w:rsid w:val="0037654B"/>
    <w:rsid w:val="0038015D"/>
    <w:rsid w:val="00380A31"/>
    <w:rsid w:val="00381595"/>
    <w:rsid w:val="003817C1"/>
    <w:rsid w:val="00381FE0"/>
    <w:rsid w:val="0038240F"/>
    <w:rsid w:val="0038414A"/>
    <w:rsid w:val="00384466"/>
    <w:rsid w:val="0038501E"/>
    <w:rsid w:val="00385845"/>
    <w:rsid w:val="0038594B"/>
    <w:rsid w:val="0038630F"/>
    <w:rsid w:val="00390979"/>
    <w:rsid w:val="00391FF5"/>
    <w:rsid w:val="003A2800"/>
    <w:rsid w:val="003A32D1"/>
    <w:rsid w:val="003A4ACE"/>
    <w:rsid w:val="003A50EF"/>
    <w:rsid w:val="003A571B"/>
    <w:rsid w:val="003A7D82"/>
    <w:rsid w:val="003B0120"/>
    <w:rsid w:val="003B11A4"/>
    <w:rsid w:val="003B2251"/>
    <w:rsid w:val="003B2FFB"/>
    <w:rsid w:val="003B3852"/>
    <w:rsid w:val="003B4B2E"/>
    <w:rsid w:val="003B513F"/>
    <w:rsid w:val="003B6AF6"/>
    <w:rsid w:val="003B75EC"/>
    <w:rsid w:val="003B7EEA"/>
    <w:rsid w:val="003C0091"/>
    <w:rsid w:val="003C1ADE"/>
    <w:rsid w:val="003C1BCE"/>
    <w:rsid w:val="003C2241"/>
    <w:rsid w:val="003C225E"/>
    <w:rsid w:val="003C3379"/>
    <w:rsid w:val="003C3426"/>
    <w:rsid w:val="003C644E"/>
    <w:rsid w:val="003D0A33"/>
    <w:rsid w:val="003D0F63"/>
    <w:rsid w:val="003D326C"/>
    <w:rsid w:val="003D48E2"/>
    <w:rsid w:val="003D4A34"/>
    <w:rsid w:val="003D646A"/>
    <w:rsid w:val="003D66E1"/>
    <w:rsid w:val="003D6EE1"/>
    <w:rsid w:val="003E0673"/>
    <w:rsid w:val="003E1211"/>
    <w:rsid w:val="003E16B5"/>
    <w:rsid w:val="003E1EFB"/>
    <w:rsid w:val="003E2334"/>
    <w:rsid w:val="003E4162"/>
    <w:rsid w:val="003E64A8"/>
    <w:rsid w:val="003E6F71"/>
    <w:rsid w:val="003E6FF3"/>
    <w:rsid w:val="003F0A6B"/>
    <w:rsid w:val="003F1356"/>
    <w:rsid w:val="003F28CB"/>
    <w:rsid w:val="003F290B"/>
    <w:rsid w:val="003F3C98"/>
    <w:rsid w:val="003F3F45"/>
    <w:rsid w:val="003F4976"/>
    <w:rsid w:val="003F4B6D"/>
    <w:rsid w:val="003F627E"/>
    <w:rsid w:val="003F71C9"/>
    <w:rsid w:val="003F7FBE"/>
    <w:rsid w:val="00400A22"/>
    <w:rsid w:val="00400EDF"/>
    <w:rsid w:val="00401A82"/>
    <w:rsid w:val="0040231E"/>
    <w:rsid w:val="004024EA"/>
    <w:rsid w:val="0040301A"/>
    <w:rsid w:val="0040338D"/>
    <w:rsid w:val="004033AB"/>
    <w:rsid w:val="0040393F"/>
    <w:rsid w:val="00403FFC"/>
    <w:rsid w:val="00406A95"/>
    <w:rsid w:val="004120A9"/>
    <w:rsid w:val="0041518D"/>
    <w:rsid w:val="004168E9"/>
    <w:rsid w:val="00416E0E"/>
    <w:rsid w:val="00417798"/>
    <w:rsid w:val="00417ABA"/>
    <w:rsid w:val="0042132B"/>
    <w:rsid w:val="00421F6C"/>
    <w:rsid w:val="004253C6"/>
    <w:rsid w:val="00425FFC"/>
    <w:rsid w:val="004276AE"/>
    <w:rsid w:val="00427B0F"/>
    <w:rsid w:val="00431241"/>
    <w:rsid w:val="00433EE1"/>
    <w:rsid w:val="004342C6"/>
    <w:rsid w:val="00435023"/>
    <w:rsid w:val="004353EE"/>
    <w:rsid w:val="00436813"/>
    <w:rsid w:val="00437641"/>
    <w:rsid w:val="00440AAA"/>
    <w:rsid w:val="00440CBB"/>
    <w:rsid w:val="004414AB"/>
    <w:rsid w:val="00441AEC"/>
    <w:rsid w:val="004447B2"/>
    <w:rsid w:val="004459B1"/>
    <w:rsid w:val="00445C24"/>
    <w:rsid w:val="00446418"/>
    <w:rsid w:val="00452436"/>
    <w:rsid w:val="0045314B"/>
    <w:rsid w:val="0045451D"/>
    <w:rsid w:val="004557A1"/>
    <w:rsid w:val="0045753A"/>
    <w:rsid w:val="00457AE1"/>
    <w:rsid w:val="00457AFB"/>
    <w:rsid w:val="00457C46"/>
    <w:rsid w:val="00457F42"/>
    <w:rsid w:val="00463B03"/>
    <w:rsid w:val="0046418B"/>
    <w:rsid w:val="00465359"/>
    <w:rsid w:val="00465A33"/>
    <w:rsid w:val="0046618B"/>
    <w:rsid w:val="00466957"/>
    <w:rsid w:val="00466F57"/>
    <w:rsid w:val="004672FE"/>
    <w:rsid w:val="00467E2A"/>
    <w:rsid w:val="00467F07"/>
    <w:rsid w:val="0047005D"/>
    <w:rsid w:val="00470712"/>
    <w:rsid w:val="00470942"/>
    <w:rsid w:val="00470A1E"/>
    <w:rsid w:val="00471571"/>
    <w:rsid w:val="00471C6F"/>
    <w:rsid w:val="00472251"/>
    <w:rsid w:val="00472262"/>
    <w:rsid w:val="004733EC"/>
    <w:rsid w:val="0047563B"/>
    <w:rsid w:val="004758DD"/>
    <w:rsid w:val="004760A6"/>
    <w:rsid w:val="00476BE1"/>
    <w:rsid w:val="004807D3"/>
    <w:rsid w:val="00480BA8"/>
    <w:rsid w:val="00482FE0"/>
    <w:rsid w:val="004835B7"/>
    <w:rsid w:val="004838F2"/>
    <w:rsid w:val="00484F72"/>
    <w:rsid w:val="004867C8"/>
    <w:rsid w:val="004876E0"/>
    <w:rsid w:val="00487AF7"/>
    <w:rsid w:val="00490AFF"/>
    <w:rsid w:val="00490BAC"/>
    <w:rsid w:val="00491340"/>
    <w:rsid w:val="0049151C"/>
    <w:rsid w:val="004930DB"/>
    <w:rsid w:val="00494556"/>
    <w:rsid w:val="004969FD"/>
    <w:rsid w:val="004A2702"/>
    <w:rsid w:val="004A362B"/>
    <w:rsid w:val="004A3838"/>
    <w:rsid w:val="004A4006"/>
    <w:rsid w:val="004A6CE8"/>
    <w:rsid w:val="004B16F6"/>
    <w:rsid w:val="004B56C1"/>
    <w:rsid w:val="004B6659"/>
    <w:rsid w:val="004C0788"/>
    <w:rsid w:val="004C356C"/>
    <w:rsid w:val="004C3A55"/>
    <w:rsid w:val="004C3CE2"/>
    <w:rsid w:val="004C4D46"/>
    <w:rsid w:val="004C526B"/>
    <w:rsid w:val="004C5D23"/>
    <w:rsid w:val="004C6968"/>
    <w:rsid w:val="004D1260"/>
    <w:rsid w:val="004D249A"/>
    <w:rsid w:val="004D3364"/>
    <w:rsid w:val="004D412E"/>
    <w:rsid w:val="004D4A9D"/>
    <w:rsid w:val="004D578B"/>
    <w:rsid w:val="004D7495"/>
    <w:rsid w:val="004E0745"/>
    <w:rsid w:val="004E14DA"/>
    <w:rsid w:val="004E218F"/>
    <w:rsid w:val="004E2E9A"/>
    <w:rsid w:val="004E4B48"/>
    <w:rsid w:val="004E4CA5"/>
    <w:rsid w:val="004E57B2"/>
    <w:rsid w:val="004E5815"/>
    <w:rsid w:val="004E5F1A"/>
    <w:rsid w:val="004F0631"/>
    <w:rsid w:val="004F1044"/>
    <w:rsid w:val="004F1DF9"/>
    <w:rsid w:val="004F3DFD"/>
    <w:rsid w:val="004F4F40"/>
    <w:rsid w:val="004F5105"/>
    <w:rsid w:val="004F5322"/>
    <w:rsid w:val="004F5CBA"/>
    <w:rsid w:val="004F6EDB"/>
    <w:rsid w:val="004F7ACA"/>
    <w:rsid w:val="004F7F93"/>
    <w:rsid w:val="00501687"/>
    <w:rsid w:val="00501BE3"/>
    <w:rsid w:val="00502003"/>
    <w:rsid w:val="00504F8A"/>
    <w:rsid w:val="00506D2C"/>
    <w:rsid w:val="00507AB3"/>
    <w:rsid w:val="00511142"/>
    <w:rsid w:val="0051146D"/>
    <w:rsid w:val="00511C72"/>
    <w:rsid w:val="00512838"/>
    <w:rsid w:val="00517021"/>
    <w:rsid w:val="00517ECA"/>
    <w:rsid w:val="00517FFB"/>
    <w:rsid w:val="00520507"/>
    <w:rsid w:val="005210F2"/>
    <w:rsid w:val="00521CF2"/>
    <w:rsid w:val="00522237"/>
    <w:rsid w:val="00524831"/>
    <w:rsid w:val="00524949"/>
    <w:rsid w:val="00525438"/>
    <w:rsid w:val="00526CF6"/>
    <w:rsid w:val="00526EA3"/>
    <w:rsid w:val="005305BB"/>
    <w:rsid w:val="00531433"/>
    <w:rsid w:val="0053233E"/>
    <w:rsid w:val="00533656"/>
    <w:rsid w:val="00534405"/>
    <w:rsid w:val="005347B8"/>
    <w:rsid w:val="00534843"/>
    <w:rsid w:val="00535B3C"/>
    <w:rsid w:val="00535BE1"/>
    <w:rsid w:val="00535EA2"/>
    <w:rsid w:val="00536324"/>
    <w:rsid w:val="00536E3E"/>
    <w:rsid w:val="00540324"/>
    <w:rsid w:val="00540576"/>
    <w:rsid w:val="00540755"/>
    <w:rsid w:val="005419C5"/>
    <w:rsid w:val="00541EA5"/>
    <w:rsid w:val="0054293F"/>
    <w:rsid w:val="005441FB"/>
    <w:rsid w:val="00545176"/>
    <w:rsid w:val="00551366"/>
    <w:rsid w:val="005516A0"/>
    <w:rsid w:val="00551C1E"/>
    <w:rsid w:val="005523E9"/>
    <w:rsid w:val="00553D2A"/>
    <w:rsid w:val="0055474C"/>
    <w:rsid w:val="00555AFD"/>
    <w:rsid w:val="00556609"/>
    <w:rsid w:val="00556C2F"/>
    <w:rsid w:val="00557CBB"/>
    <w:rsid w:val="005610D5"/>
    <w:rsid w:val="005615BF"/>
    <w:rsid w:val="00561E6B"/>
    <w:rsid w:val="00562C52"/>
    <w:rsid w:val="0056453E"/>
    <w:rsid w:val="005755C2"/>
    <w:rsid w:val="005757DD"/>
    <w:rsid w:val="00576E14"/>
    <w:rsid w:val="00577F6C"/>
    <w:rsid w:val="00580885"/>
    <w:rsid w:val="00581E7D"/>
    <w:rsid w:val="00581F51"/>
    <w:rsid w:val="00582216"/>
    <w:rsid w:val="00582C2F"/>
    <w:rsid w:val="00583FE1"/>
    <w:rsid w:val="00585179"/>
    <w:rsid w:val="005852C2"/>
    <w:rsid w:val="00585DB2"/>
    <w:rsid w:val="00586FAA"/>
    <w:rsid w:val="005902BD"/>
    <w:rsid w:val="005905D6"/>
    <w:rsid w:val="005906B7"/>
    <w:rsid w:val="00591465"/>
    <w:rsid w:val="00591DAC"/>
    <w:rsid w:val="00592F74"/>
    <w:rsid w:val="0059363A"/>
    <w:rsid w:val="00594922"/>
    <w:rsid w:val="00596DD7"/>
    <w:rsid w:val="00597BDC"/>
    <w:rsid w:val="005A0252"/>
    <w:rsid w:val="005A2324"/>
    <w:rsid w:val="005A29C2"/>
    <w:rsid w:val="005A3C84"/>
    <w:rsid w:val="005A4160"/>
    <w:rsid w:val="005A4FD2"/>
    <w:rsid w:val="005A76BD"/>
    <w:rsid w:val="005A7FBF"/>
    <w:rsid w:val="005B15B7"/>
    <w:rsid w:val="005B53CF"/>
    <w:rsid w:val="005B5B4E"/>
    <w:rsid w:val="005B5D1D"/>
    <w:rsid w:val="005B63E9"/>
    <w:rsid w:val="005C11D2"/>
    <w:rsid w:val="005C2BCE"/>
    <w:rsid w:val="005C59E2"/>
    <w:rsid w:val="005C6D88"/>
    <w:rsid w:val="005D14AB"/>
    <w:rsid w:val="005D3571"/>
    <w:rsid w:val="005D4A6C"/>
    <w:rsid w:val="005D6931"/>
    <w:rsid w:val="005D7C12"/>
    <w:rsid w:val="005D7F80"/>
    <w:rsid w:val="005E022F"/>
    <w:rsid w:val="005E0314"/>
    <w:rsid w:val="005E0666"/>
    <w:rsid w:val="005E26C4"/>
    <w:rsid w:val="005E35A5"/>
    <w:rsid w:val="005E3D5E"/>
    <w:rsid w:val="005E55CD"/>
    <w:rsid w:val="005E7D06"/>
    <w:rsid w:val="005F2EFE"/>
    <w:rsid w:val="005F3022"/>
    <w:rsid w:val="005F3AF5"/>
    <w:rsid w:val="005F4DDF"/>
    <w:rsid w:val="005F56F6"/>
    <w:rsid w:val="005F6033"/>
    <w:rsid w:val="00600006"/>
    <w:rsid w:val="00600F55"/>
    <w:rsid w:val="00602256"/>
    <w:rsid w:val="00602555"/>
    <w:rsid w:val="00602C22"/>
    <w:rsid w:val="00604E49"/>
    <w:rsid w:val="00606F7D"/>
    <w:rsid w:val="00607296"/>
    <w:rsid w:val="006073C7"/>
    <w:rsid w:val="0061102B"/>
    <w:rsid w:val="00611F87"/>
    <w:rsid w:val="0061234B"/>
    <w:rsid w:val="00614B5E"/>
    <w:rsid w:val="00614FB2"/>
    <w:rsid w:val="00615489"/>
    <w:rsid w:val="00615647"/>
    <w:rsid w:val="006166B4"/>
    <w:rsid w:val="006167DB"/>
    <w:rsid w:val="006204DA"/>
    <w:rsid w:val="00621084"/>
    <w:rsid w:val="00622848"/>
    <w:rsid w:val="00623B27"/>
    <w:rsid w:val="006245D0"/>
    <w:rsid w:val="006247FB"/>
    <w:rsid w:val="00624D05"/>
    <w:rsid w:val="00624DD4"/>
    <w:rsid w:val="006276AF"/>
    <w:rsid w:val="00627DF3"/>
    <w:rsid w:val="0063111B"/>
    <w:rsid w:val="0063124D"/>
    <w:rsid w:val="00631ABB"/>
    <w:rsid w:val="00633442"/>
    <w:rsid w:val="00633ECA"/>
    <w:rsid w:val="006347AB"/>
    <w:rsid w:val="00635700"/>
    <w:rsid w:val="00636698"/>
    <w:rsid w:val="00636A7C"/>
    <w:rsid w:val="00641C4A"/>
    <w:rsid w:val="00642967"/>
    <w:rsid w:val="006434BD"/>
    <w:rsid w:val="00643E3E"/>
    <w:rsid w:val="00646206"/>
    <w:rsid w:val="006467CF"/>
    <w:rsid w:val="006508F3"/>
    <w:rsid w:val="00650A88"/>
    <w:rsid w:val="00653D8F"/>
    <w:rsid w:val="00655167"/>
    <w:rsid w:val="00655727"/>
    <w:rsid w:val="0065578E"/>
    <w:rsid w:val="00656554"/>
    <w:rsid w:val="00656A65"/>
    <w:rsid w:val="00660D20"/>
    <w:rsid w:val="00660DC5"/>
    <w:rsid w:val="006612DE"/>
    <w:rsid w:val="00661AED"/>
    <w:rsid w:val="0066237F"/>
    <w:rsid w:val="00663682"/>
    <w:rsid w:val="0066497F"/>
    <w:rsid w:val="006651BC"/>
    <w:rsid w:val="00665F15"/>
    <w:rsid w:val="00667432"/>
    <w:rsid w:val="00670E12"/>
    <w:rsid w:val="00671503"/>
    <w:rsid w:val="00672512"/>
    <w:rsid w:val="00673A83"/>
    <w:rsid w:val="006746AB"/>
    <w:rsid w:val="00674B6E"/>
    <w:rsid w:val="0067746C"/>
    <w:rsid w:val="006813F5"/>
    <w:rsid w:val="00683213"/>
    <w:rsid w:val="0068333E"/>
    <w:rsid w:val="00686460"/>
    <w:rsid w:val="00686480"/>
    <w:rsid w:val="00692194"/>
    <w:rsid w:val="00692EAA"/>
    <w:rsid w:val="00693F4A"/>
    <w:rsid w:val="00697480"/>
    <w:rsid w:val="00697DAD"/>
    <w:rsid w:val="006A0989"/>
    <w:rsid w:val="006A2C56"/>
    <w:rsid w:val="006A2C64"/>
    <w:rsid w:val="006A3744"/>
    <w:rsid w:val="006A4CBE"/>
    <w:rsid w:val="006B11DB"/>
    <w:rsid w:val="006B18B1"/>
    <w:rsid w:val="006C05C4"/>
    <w:rsid w:val="006C0F5D"/>
    <w:rsid w:val="006C2216"/>
    <w:rsid w:val="006C2879"/>
    <w:rsid w:val="006C3558"/>
    <w:rsid w:val="006C5A07"/>
    <w:rsid w:val="006C7F92"/>
    <w:rsid w:val="006D0151"/>
    <w:rsid w:val="006D0365"/>
    <w:rsid w:val="006D0747"/>
    <w:rsid w:val="006D0748"/>
    <w:rsid w:val="006D0CF8"/>
    <w:rsid w:val="006D13A6"/>
    <w:rsid w:val="006D2D49"/>
    <w:rsid w:val="006D54B7"/>
    <w:rsid w:val="006D6F4E"/>
    <w:rsid w:val="006D6F79"/>
    <w:rsid w:val="006D7079"/>
    <w:rsid w:val="006E1F7D"/>
    <w:rsid w:val="006E294F"/>
    <w:rsid w:val="006E3193"/>
    <w:rsid w:val="006E3A3E"/>
    <w:rsid w:val="006E3F5E"/>
    <w:rsid w:val="006E5EBD"/>
    <w:rsid w:val="006E7ACB"/>
    <w:rsid w:val="006F0FB2"/>
    <w:rsid w:val="006F1F62"/>
    <w:rsid w:val="006F210E"/>
    <w:rsid w:val="006F358A"/>
    <w:rsid w:val="006F45EB"/>
    <w:rsid w:val="006F6081"/>
    <w:rsid w:val="006F7480"/>
    <w:rsid w:val="00700BB3"/>
    <w:rsid w:val="00701B1B"/>
    <w:rsid w:val="00701DE4"/>
    <w:rsid w:val="00701F4A"/>
    <w:rsid w:val="00703F93"/>
    <w:rsid w:val="0070431B"/>
    <w:rsid w:val="0070637A"/>
    <w:rsid w:val="00707DD9"/>
    <w:rsid w:val="00711DB8"/>
    <w:rsid w:val="007136C9"/>
    <w:rsid w:val="0071558C"/>
    <w:rsid w:val="007163B3"/>
    <w:rsid w:val="00716BE0"/>
    <w:rsid w:val="00717598"/>
    <w:rsid w:val="00721F73"/>
    <w:rsid w:val="007229F1"/>
    <w:rsid w:val="00723432"/>
    <w:rsid w:val="00726042"/>
    <w:rsid w:val="00730C02"/>
    <w:rsid w:val="0073343C"/>
    <w:rsid w:val="00734952"/>
    <w:rsid w:val="0074030D"/>
    <w:rsid w:val="0074091F"/>
    <w:rsid w:val="00740937"/>
    <w:rsid w:val="0074100C"/>
    <w:rsid w:val="00742FAD"/>
    <w:rsid w:val="00743883"/>
    <w:rsid w:val="00744ED2"/>
    <w:rsid w:val="00746DDE"/>
    <w:rsid w:val="00747D87"/>
    <w:rsid w:val="007525CD"/>
    <w:rsid w:val="00752AD3"/>
    <w:rsid w:val="00753330"/>
    <w:rsid w:val="00753498"/>
    <w:rsid w:val="00753833"/>
    <w:rsid w:val="00755A9D"/>
    <w:rsid w:val="00760659"/>
    <w:rsid w:val="007606B3"/>
    <w:rsid w:val="00762A38"/>
    <w:rsid w:val="00764095"/>
    <w:rsid w:val="00764D40"/>
    <w:rsid w:val="00764FCB"/>
    <w:rsid w:val="00766221"/>
    <w:rsid w:val="00766998"/>
    <w:rsid w:val="007674E1"/>
    <w:rsid w:val="007675BA"/>
    <w:rsid w:val="00767E93"/>
    <w:rsid w:val="00774991"/>
    <w:rsid w:val="007761C0"/>
    <w:rsid w:val="00776556"/>
    <w:rsid w:val="0077658F"/>
    <w:rsid w:val="0077662F"/>
    <w:rsid w:val="00776853"/>
    <w:rsid w:val="007777CB"/>
    <w:rsid w:val="00780227"/>
    <w:rsid w:val="007817E3"/>
    <w:rsid w:val="00781FDC"/>
    <w:rsid w:val="00782878"/>
    <w:rsid w:val="00783C3F"/>
    <w:rsid w:val="007850F1"/>
    <w:rsid w:val="007905C1"/>
    <w:rsid w:val="007927D5"/>
    <w:rsid w:val="00792E94"/>
    <w:rsid w:val="00794436"/>
    <w:rsid w:val="0079561E"/>
    <w:rsid w:val="00795D30"/>
    <w:rsid w:val="00795DFA"/>
    <w:rsid w:val="00796847"/>
    <w:rsid w:val="007976AA"/>
    <w:rsid w:val="0079770F"/>
    <w:rsid w:val="00797B96"/>
    <w:rsid w:val="00797F46"/>
    <w:rsid w:val="007A0276"/>
    <w:rsid w:val="007A06DD"/>
    <w:rsid w:val="007A7F9A"/>
    <w:rsid w:val="007B19E3"/>
    <w:rsid w:val="007B2892"/>
    <w:rsid w:val="007B2AD4"/>
    <w:rsid w:val="007B2BAF"/>
    <w:rsid w:val="007B2E86"/>
    <w:rsid w:val="007B3645"/>
    <w:rsid w:val="007B3AA1"/>
    <w:rsid w:val="007B3CC3"/>
    <w:rsid w:val="007B472C"/>
    <w:rsid w:val="007B5A14"/>
    <w:rsid w:val="007B5D58"/>
    <w:rsid w:val="007B66BE"/>
    <w:rsid w:val="007B6948"/>
    <w:rsid w:val="007B7830"/>
    <w:rsid w:val="007C2C11"/>
    <w:rsid w:val="007C568D"/>
    <w:rsid w:val="007C57B1"/>
    <w:rsid w:val="007C6022"/>
    <w:rsid w:val="007C6100"/>
    <w:rsid w:val="007C6570"/>
    <w:rsid w:val="007C6E6A"/>
    <w:rsid w:val="007C7242"/>
    <w:rsid w:val="007D265D"/>
    <w:rsid w:val="007D2EB3"/>
    <w:rsid w:val="007D3303"/>
    <w:rsid w:val="007D3E27"/>
    <w:rsid w:val="007D4CD9"/>
    <w:rsid w:val="007D51A7"/>
    <w:rsid w:val="007D67B8"/>
    <w:rsid w:val="007D6EE8"/>
    <w:rsid w:val="007E0DA3"/>
    <w:rsid w:val="007E1666"/>
    <w:rsid w:val="007E1BB2"/>
    <w:rsid w:val="007E227F"/>
    <w:rsid w:val="007E2F40"/>
    <w:rsid w:val="007E44A5"/>
    <w:rsid w:val="007E52B3"/>
    <w:rsid w:val="007E649B"/>
    <w:rsid w:val="007E6825"/>
    <w:rsid w:val="007E6F35"/>
    <w:rsid w:val="007F05FB"/>
    <w:rsid w:val="007F12C9"/>
    <w:rsid w:val="0080054B"/>
    <w:rsid w:val="008005B9"/>
    <w:rsid w:val="00800855"/>
    <w:rsid w:val="00800F3A"/>
    <w:rsid w:val="00801C18"/>
    <w:rsid w:val="0080286B"/>
    <w:rsid w:val="00805460"/>
    <w:rsid w:val="0080604F"/>
    <w:rsid w:val="0080640E"/>
    <w:rsid w:val="008072D7"/>
    <w:rsid w:val="00807CDD"/>
    <w:rsid w:val="008101BE"/>
    <w:rsid w:val="00811465"/>
    <w:rsid w:val="008139E0"/>
    <w:rsid w:val="00815284"/>
    <w:rsid w:val="0081550C"/>
    <w:rsid w:val="0081569A"/>
    <w:rsid w:val="008165BD"/>
    <w:rsid w:val="008173F7"/>
    <w:rsid w:val="00820024"/>
    <w:rsid w:val="00820174"/>
    <w:rsid w:val="008213D5"/>
    <w:rsid w:val="008216BE"/>
    <w:rsid w:val="00821B8D"/>
    <w:rsid w:val="00823524"/>
    <w:rsid w:val="008242BE"/>
    <w:rsid w:val="008246E5"/>
    <w:rsid w:val="008251A8"/>
    <w:rsid w:val="00826404"/>
    <w:rsid w:val="00830B20"/>
    <w:rsid w:val="008316BF"/>
    <w:rsid w:val="008331D2"/>
    <w:rsid w:val="00834066"/>
    <w:rsid w:val="008402E3"/>
    <w:rsid w:val="008408F7"/>
    <w:rsid w:val="00840ADA"/>
    <w:rsid w:val="008429C5"/>
    <w:rsid w:val="00843238"/>
    <w:rsid w:val="00843285"/>
    <w:rsid w:val="00844895"/>
    <w:rsid w:val="00845339"/>
    <w:rsid w:val="008457C7"/>
    <w:rsid w:val="00845941"/>
    <w:rsid w:val="0084602A"/>
    <w:rsid w:val="00850AA5"/>
    <w:rsid w:val="00850EC9"/>
    <w:rsid w:val="0085193A"/>
    <w:rsid w:val="00851963"/>
    <w:rsid w:val="00851EDD"/>
    <w:rsid w:val="00852B8A"/>
    <w:rsid w:val="00853BD3"/>
    <w:rsid w:val="0085436C"/>
    <w:rsid w:val="00855C6B"/>
    <w:rsid w:val="00857497"/>
    <w:rsid w:val="008577DB"/>
    <w:rsid w:val="00857B3C"/>
    <w:rsid w:val="0086515B"/>
    <w:rsid w:val="0086752A"/>
    <w:rsid w:val="008675B1"/>
    <w:rsid w:val="00867677"/>
    <w:rsid w:val="00867FDC"/>
    <w:rsid w:val="00870749"/>
    <w:rsid w:val="00872E40"/>
    <w:rsid w:val="008733DB"/>
    <w:rsid w:val="008739E2"/>
    <w:rsid w:val="00874B53"/>
    <w:rsid w:val="00874D1E"/>
    <w:rsid w:val="008765C2"/>
    <w:rsid w:val="00876B74"/>
    <w:rsid w:val="008815E6"/>
    <w:rsid w:val="00881C3A"/>
    <w:rsid w:val="008839E9"/>
    <w:rsid w:val="00884C09"/>
    <w:rsid w:val="00884C0A"/>
    <w:rsid w:val="0089027A"/>
    <w:rsid w:val="008902F1"/>
    <w:rsid w:val="008952CE"/>
    <w:rsid w:val="00895BFF"/>
    <w:rsid w:val="008971D7"/>
    <w:rsid w:val="00897747"/>
    <w:rsid w:val="008A2DEE"/>
    <w:rsid w:val="008A5296"/>
    <w:rsid w:val="008A55C0"/>
    <w:rsid w:val="008A5AB1"/>
    <w:rsid w:val="008A61D4"/>
    <w:rsid w:val="008A7536"/>
    <w:rsid w:val="008B2276"/>
    <w:rsid w:val="008B33F9"/>
    <w:rsid w:val="008B41A2"/>
    <w:rsid w:val="008B45E7"/>
    <w:rsid w:val="008B6FB0"/>
    <w:rsid w:val="008C0E2E"/>
    <w:rsid w:val="008C15A8"/>
    <w:rsid w:val="008C37D0"/>
    <w:rsid w:val="008C610E"/>
    <w:rsid w:val="008C6D71"/>
    <w:rsid w:val="008C7173"/>
    <w:rsid w:val="008C7ADC"/>
    <w:rsid w:val="008C7E73"/>
    <w:rsid w:val="008D029B"/>
    <w:rsid w:val="008D2F7A"/>
    <w:rsid w:val="008D3881"/>
    <w:rsid w:val="008D5C58"/>
    <w:rsid w:val="008D63A8"/>
    <w:rsid w:val="008D665F"/>
    <w:rsid w:val="008D6693"/>
    <w:rsid w:val="008D70EE"/>
    <w:rsid w:val="008D7AA1"/>
    <w:rsid w:val="008E38F9"/>
    <w:rsid w:val="008E39F2"/>
    <w:rsid w:val="008E3DC1"/>
    <w:rsid w:val="008E424B"/>
    <w:rsid w:val="008E4BB5"/>
    <w:rsid w:val="008E4E62"/>
    <w:rsid w:val="008E5DEF"/>
    <w:rsid w:val="008F076A"/>
    <w:rsid w:val="008F09D0"/>
    <w:rsid w:val="008F0D7A"/>
    <w:rsid w:val="008F4AC8"/>
    <w:rsid w:val="008F4FBF"/>
    <w:rsid w:val="008F5176"/>
    <w:rsid w:val="008F64E9"/>
    <w:rsid w:val="008F694D"/>
    <w:rsid w:val="008F7836"/>
    <w:rsid w:val="008F7996"/>
    <w:rsid w:val="009021C1"/>
    <w:rsid w:val="00902200"/>
    <w:rsid w:val="009031ED"/>
    <w:rsid w:val="009045E3"/>
    <w:rsid w:val="00904B23"/>
    <w:rsid w:val="009057B2"/>
    <w:rsid w:val="00905B73"/>
    <w:rsid w:val="00911907"/>
    <w:rsid w:val="00911929"/>
    <w:rsid w:val="00914A14"/>
    <w:rsid w:val="00915F06"/>
    <w:rsid w:val="00915F9E"/>
    <w:rsid w:val="00917050"/>
    <w:rsid w:val="00920158"/>
    <w:rsid w:val="009208C7"/>
    <w:rsid w:val="00920A25"/>
    <w:rsid w:val="00921091"/>
    <w:rsid w:val="00921606"/>
    <w:rsid w:val="00921823"/>
    <w:rsid w:val="0092475F"/>
    <w:rsid w:val="00924FF6"/>
    <w:rsid w:val="00925109"/>
    <w:rsid w:val="00931018"/>
    <w:rsid w:val="009320DC"/>
    <w:rsid w:val="0093313A"/>
    <w:rsid w:val="009416A6"/>
    <w:rsid w:val="0094238C"/>
    <w:rsid w:val="0094287D"/>
    <w:rsid w:val="009430B7"/>
    <w:rsid w:val="00943220"/>
    <w:rsid w:val="00943BE0"/>
    <w:rsid w:val="009446D6"/>
    <w:rsid w:val="009452D2"/>
    <w:rsid w:val="00947E7F"/>
    <w:rsid w:val="00951B8C"/>
    <w:rsid w:val="00952FE9"/>
    <w:rsid w:val="00953097"/>
    <w:rsid w:val="00954363"/>
    <w:rsid w:val="00954EBE"/>
    <w:rsid w:val="00955039"/>
    <w:rsid w:val="009558AD"/>
    <w:rsid w:val="009569FD"/>
    <w:rsid w:val="009573EF"/>
    <w:rsid w:val="00957614"/>
    <w:rsid w:val="00962F22"/>
    <w:rsid w:val="00965EE9"/>
    <w:rsid w:val="00966035"/>
    <w:rsid w:val="00966461"/>
    <w:rsid w:val="00966D02"/>
    <w:rsid w:val="0097059A"/>
    <w:rsid w:val="009706F7"/>
    <w:rsid w:val="00970C40"/>
    <w:rsid w:val="0097211B"/>
    <w:rsid w:val="009726D4"/>
    <w:rsid w:val="00974A13"/>
    <w:rsid w:val="00974B05"/>
    <w:rsid w:val="009751AB"/>
    <w:rsid w:val="00977343"/>
    <w:rsid w:val="00980175"/>
    <w:rsid w:val="00980B96"/>
    <w:rsid w:val="00982176"/>
    <w:rsid w:val="00982904"/>
    <w:rsid w:val="00982DE8"/>
    <w:rsid w:val="00983219"/>
    <w:rsid w:val="0098461E"/>
    <w:rsid w:val="00984E57"/>
    <w:rsid w:val="00986269"/>
    <w:rsid w:val="00986B63"/>
    <w:rsid w:val="00991076"/>
    <w:rsid w:val="00992183"/>
    <w:rsid w:val="0099385B"/>
    <w:rsid w:val="0099444B"/>
    <w:rsid w:val="009949F7"/>
    <w:rsid w:val="00995982"/>
    <w:rsid w:val="00996DEF"/>
    <w:rsid w:val="00996F62"/>
    <w:rsid w:val="00997FE8"/>
    <w:rsid w:val="009A0140"/>
    <w:rsid w:val="009A0675"/>
    <w:rsid w:val="009A1201"/>
    <w:rsid w:val="009A3108"/>
    <w:rsid w:val="009A371E"/>
    <w:rsid w:val="009A6D94"/>
    <w:rsid w:val="009A6EBF"/>
    <w:rsid w:val="009A79F1"/>
    <w:rsid w:val="009B07F2"/>
    <w:rsid w:val="009B0B5E"/>
    <w:rsid w:val="009B0C7D"/>
    <w:rsid w:val="009B2779"/>
    <w:rsid w:val="009B3519"/>
    <w:rsid w:val="009B38C2"/>
    <w:rsid w:val="009B4F7A"/>
    <w:rsid w:val="009B5C1C"/>
    <w:rsid w:val="009B654D"/>
    <w:rsid w:val="009C0C24"/>
    <w:rsid w:val="009C2B29"/>
    <w:rsid w:val="009C3213"/>
    <w:rsid w:val="009C411F"/>
    <w:rsid w:val="009C4364"/>
    <w:rsid w:val="009D03C0"/>
    <w:rsid w:val="009D3883"/>
    <w:rsid w:val="009D400F"/>
    <w:rsid w:val="009D4881"/>
    <w:rsid w:val="009D4966"/>
    <w:rsid w:val="009D79CF"/>
    <w:rsid w:val="009E59AE"/>
    <w:rsid w:val="009E67BD"/>
    <w:rsid w:val="009F1021"/>
    <w:rsid w:val="009F323A"/>
    <w:rsid w:val="009F4079"/>
    <w:rsid w:val="009F47A1"/>
    <w:rsid w:val="009F58D3"/>
    <w:rsid w:val="009F682F"/>
    <w:rsid w:val="009F75D5"/>
    <w:rsid w:val="009F7A7B"/>
    <w:rsid w:val="009F7C02"/>
    <w:rsid w:val="00A01388"/>
    <w:rsid w:val="00A0170A"/>
    <w:rsid w:val="00A017E0"/>
    <w:rsid w:val="00A01E0C"/>
    <w:rsid w:val="00A02142"/>
    <w:rsid w:val="00A02AB4"/>
    <w:rsid w:val="00A03905"/>
    <w:rsid w:val="00A05066"/>
    <w:rsid w:val="00A05EFD"/>
    <w:rsid w:val="00A06682"/>
    <w:rsid w:val="00A06CA7"/>
    <w:rsid w:val="00A07CB2"/>
    <w:rsid w:val="00A1203F"/>
    <w:rsid w:val="00A12B4C"/>
    <w:rsid w:val="00A13C8B"/>
    <w:rsid w:val="00A159E4"/>
    <w:rsid w:val="00A16D66"/>
    <w:rsid w:val="00A172E3"/>
    <w:rsid w:val="00A225A3"/>
    <w:rsid w:val="00A22CFA"/>
    <w:rsid w:val="00A22E03"/>
    <w:rsid w:val="00A23649"/>
    <w:rsid w:val="00A23CAC"/>
    <w:rsid w:val="00A25B8A"/>
    <w:rsid w:val="00A25F63"/>
    <w:rsid w:val="00A2651D"/>
    <w:rsid w:val="00A270ED"/>
    <w:rsid w:val="00A276EB"/>
    <w:rsid w:val="00A34486"/>
    <w:rsid w:val="00A3498B"/>
    <w:rsid w:val="00A34DCB"/>
    <w:rsid w:val="00A37592"/>
    <w:rsid w:val="00A421E9"/>
    <w:rsid w:val="00A42CCC"/>
    <w:rsid w:val="00A438DF"/>
    <w:rsid w:val="00A43B36"/>
    <w:rsid w:val="00A4406E"/>
    <w:rsid w:val="00A444EF"/>
    <w:rsid w:val="00A4613B"/>
    <w:rsid w:val="00A463C9"/>
    <w:rsid w:val="00A46E0C"/>
    <w:rsid w:val="00A519B8"/>
    <w:rsid w:val="00A56D4A"/>
    <w:rsid w:val="00A619F2"/>
    <w:rsid w:val="00A64B9D"/>
    <w:rsid w:val="00A64B9E"/>
    <w:rsid w:val="00A6561F"/>
    <w:rsid w:val="00A65694"/>
    <w:rsid w:val="00A65A65"/>
    <w:rsid w:val="00A65DCA"/>
    <w:rsid w:val="00A70D5D"/>
    <w:rsid w:val="00A71590"/>
    <w:rsid w:val="00A72055"/>
    <w:rsid w:val="00A72402"/>
    <w:rsid w:val="00A73E94"/>
    <w:rsid w:val="00A74214"/>
    <w:rsid w:val="00A74FDD"/>
    <w:rsid w:val="00A75DFA"/>
    <w:rsid w:val="00A76F39"/>
    <w:rsid w:val="00A76F7F"/>
    <w:rsid w:val="00A77E6F"/>
    <w:rsid w:val="00A8436D"/>
    <w:rsid w:val="00A864C2"/>
    <w:rsid w:val="00A932C3"/>
    <w:rsid w:val="00A9478A"/>
    <w:rsid w:val="00A9579B"/>
    <w:rsid w:val="00A97634"/>
    <w:rsid w:val="00A978CC"/>
    <w:rsid w:val="00AA129D"/>
    <w:rsid w:val="00AA247F"/>
    <w:rsid w:val="00AA2846"/>
    <w:rsid w:val="00AA29CD"/>
    <w:rsid w:val="00AA2F64"/>
    <w:rsid w:val="00AA2FA5"/>
    <w:rsid w:val="00AA327B"/>
    <w:rsid w:val="00AA454B"/>
    <w:rsid w:val="00AA5D2E"/>
    <w:rsid w:val="00AA7B83"/>
    <w:rsid w:val="00AB1090"/>
    <w:rsid w:val="00AB2536"/>
    <w:rsid w:val="00AB28B0"/>
    <w:rsid w:val="00AB29FA"/>
    <w:rsid w:val="00AB41DD"/>
    <w:rsid w:val="00AB577C"/>
    <w:rsid w:val="00AB5AC3"/>
    <w:rsid w:val="00AB7297"/>
    <w:rsid w:val="00AB741B"/>
    <w:rsid w:val="00AB75EA"/>
    <w:rsid w:val="00AB7F0D"/>
    <w:rsid w:val="00AC02F8"/>
    <w:rsid w:val="00AC10AA"/>
    <w:rsid w:val="00AC19D2"/>
    <w:rsid w:val="00AC3F2F"/>
    <w:rsid w:val="00AC5CE1"/>
    <w:rsid w:val="00AC60E4"/>
    <w:rsid w:val="00AC62E3"/>
    <w:rsid w:val="00AC7A1C"/>
    <w:rsid w:val="00AD05A8"/>
    <w:rsid w:val="00AD2E8F"/>
    <w:rsid w:val="00AD414E"/>
    <w:rsid w:val="00AD4C59"/>
    <w:rsid w:val="00AE0533"/>
    <w:rsid w:val="00AE21EB"/>
    <w:rsid w:val="00AE25C0"/>
    <w:rsid w:val="00AE299C"/>
    <w:rsid w:val="00AE2EEB"/>
    <w:rsid w:val="00AE336E"/>
    <w:rsid w:val="00AE4230"/>
    <w:rsid w:val="00AE4434"/>
    <w:rsid w:val="00AE5456"/>
    <w:rsid w:val="00AE6A97"/>
    <w:rsid w:val="00AF26FD"/>
    <w:rsid w:val="00AF4D82"/>
    <w:rsid w:val="00AF747F"/>
    <w:rsid w:val="00B010F2"/>
    <w:rsid w:val="00B02446"/>
    <w:rsid w:val="00B028B1"/>
    <w:rsid w:val="00B033BB"/>
    <w:rsid w:val="00B03463"/>
    <w:rsid w:val="00B0703E"/>
    <w:rsid w:val="00B07145"/>
    <w:rsid w:val="00B076AD"/>
    <w:rsid w:val="00B10A04"/>
    <w:rsid w:val="00B10E37"/>
    <w:rsid w:val="00B125A0"/>
    <w:rsid w:val="00B14575"/>
    <w:rsid w:val="00B147A4"/>
    <w:rsid w:val="00B16561"/>
    <w:rsid w:val="00B17C13"/>
    <w:rsid w:val="00B216A9"/>
    <w:rsid w:val="00B220D7"/>
    <w:rsid w:val="00B22F91"/>
    <w:rsid w:val="00B23F67"/>
    <w:rsid w:val="00B25BFB"/>
    <w:rsid w:val="00B26332"/>
    <w:rsid w:val="00B26616"/>
    <w:rsid w:val="00B27EE6"/>
    <w:rsid w:val="00B300AD"/>
    <w:rsid w:val="00B31A03"/>
    <w:rsid w:val="00B328C9"/>
    <w:rsid w:val="00B32B30"/>
    <w:rsid w:val="00B32F5E"/>
    <w:rsid w:val="00B335C4"/>
    <w:rsid w:val="00B350AB"/>
    <w:rsid w:val="00B353CA"/>
    <w:rsid w:val="00B36494"/>
    <w:rsid w:val="00B36885"/>
    <w:rsid w:val="00B3689C"/>
    <w:rsid w:val="00B36E85"/>
    <w:rsid w:val="00B4148B"/>
    <w:rsid w:val="00B42AE2"/>
    <w:rsid w:val="00B434A0"/>
    <w:rsid w:val="00B446BD"/>
    <w:rsid w:val="00B45C06"/>
    <w:rsid w:val="00B4689C"/>
    <w:rsid w:val="00B46CE8"/>
    <w:rsid w:val="00B47026"/>
    <w:rsid w:val="00B4762E"/>
    <w:rsid w:val="00B476FF"/>
    <w:rsid w:val="00B502AF"/>
    <w:rsid w:val="00B51B15"/>
    <w:rsid w:val="00B51F8B"/>
    <w:rsid w:val="00B54470"/>
    <w:rsid w:val="00B55425"/>
    <w:rsid w:val="00B569FC"/>
    <w:rsid w:val="00B574C7"/>
    <w:rsid w:val="00B60E60"/>
    <w:rsid w:val="00B60F4A"/>
    <w:rsid w:val="00B62DD9"/>
    <w:rsid w:val="00B64D77"/>
    <w:rsid w:val="00B6568C"/>
    <w:rsid w:val="00B66775"/>
    <w:rsid w:val="00B66E39"/>
    <w:rsid w:val="00B6702D"/>
    <w:rsid w:val="00B6791E"/>
    <w:rsid w:val="00B70869"/>
    <w:rsid w:val="00B73E46"/>
    <w:rsid w:val="00B7531F"/>
    <w:rsid w:val="00B7619A"/>
    <w:rsid w:val="00B7641C"/>
    <w:rsid w:val="00B76D8B"/>
    <w:rsid w:val="00B77CAD"/>
    <w:rsid w:val="00B80E48"/>
    <w:rsid w:val="00B81AC1"/>
    <w:rsid w:val="00B83583"/>
    <w:rsid w:val="00B8415E"/>
    <w:rsid w:val="00B845DA"/>
    <w:rsid w:val="00B84FBB"/>
    <w:rsid w:val="00B85232"/>
    <w:rsid w:val="00B86433"/>
    <w:rsid w:val="00B87154"/>
    <w:rsid w:val="00B87647"/>
    <w:rsid w:val="00B90412"/>
    <w:rsid w:val="00B931B5"/>
    <w:rsid w:val="00B93A76"/>
    <w:rsid w:val="00B9766F"/>
    <w:rsid w:val="00B97B5E"/>
    <w:rsid w:val="00BA1A4E"/>
    <w:rsid w:val="00BA536C"/>
    <w:rsid w:val="00BA544C"/>
    <w:rsid w:val="00BA6C82"/>
    <w:rsid w:val="00BB00B9"/>
    <w:rsid w:val="00BB02B5"/>
    <w:rsid w:val="00BB2536"/>
    <w:rsid w:val="00BB37AA"/>
    <w:rsid w:val="00BB4605"/>
    <w:rsid w:val="00BC028D"/>
    <w:rsid w:val="00BC0C34"/>
    <w:rsid w:val="00BC242E"/>
    <w:rsid w:val="00BC321A"/>
    <w:rsid w:val="00BC338F"/>
    <w:rsid w:val="00BC3C83"/>
    <w:rsid w:val="00BD0614"/>
    <w:rsid w:val="00BD071C"/>
    <w:rsid w:val="00BD07E7"/>
    <w:rsid w:val="00BD0AA2"/>
    <w:rsid w:val="00BD1603"/>
    <w:rsid w:val="00BD35A8"/>
    <w:rsid w:val="00BD3AC0"/>
    <w:rsid w:val="00BD6E6A"/>
    <w:rsid w:val="00BD7535"/>
    <w:rsid w:val="00BD7846"/>
    <w:rsid w:val="00BE1B75"/>
    <w:rsid w:val="00BE4637"/>
    <w:rsid w:val="00BE6B5D"/>
    <w:rsid w:val="00BF0A99"/>
    <w:rsid w:val="00BF40FD"/>
    <w:rsid w:val="00BF4B87"/>
    <w:rsid w:val="00BF5A41"/>
    <w:rsid w:val="00BF5F48"/>
    <w:rsid w:val="00C00BE0"/>
    <w:rsid w:val="00C01705"/>
    <w:rsid w:val="00C02B65"/>
    <w:rsid w:val="00C04707"/>
    <w:rsid w:val="00C04FC4"/>
    <w:rsid w:val="00C0507F"/>
    <w:rsid w:val="00C063DA"/>
    <w:rsid w:val="00C06454"/>
    <w:rsid w:val="00C06678"/>
    <w:rsid w:val="00C072DF"/>
    <w:rsid w:val="00C07A2A"/>
    <w:rsid w:val="00C1257C"/>
    <w:rsid w:val="00C13192"/>
    <w:rsid w:val="00C13973"/>
    <w:rsid w:val="00C14B8B"/>
    <w:rsid w:val="00C152F8"/>
    <w:rsid w:val="00C15C80"/>
    <w:rsid w:val="00C15F84"/>
    <w:rsid w:val="00C16037"/>
    <w:rsid w:val="00C160E7"/>
    <w:rsid w:val="00C165F8"/>
    <w:rsid w:val="00C17159"/>
    <w:rsid w:val="00C22E43"/>
    <w:rsid w:val="00C24AC0"/>
    <w:rsid w:val="00C24F0F"/>
    <w:rsid w:val="00C25938"/>
    <w:rsid w:val="00C26180"/>
    <w:rsid w:val="00C26E65"/>
    <w:rsid w:val="00C27B03"/>
    <w:rsid w:val="00C304B4"/>
    <w:rsid w:val="00C31408"/>
    <w:rsid w:val="00C31497"/>
    <w:rsid w:val="00C358E3"/>
    <w:rsid w:val="00C35E88"/>
    <w:rsid w:val="00C37018"/>
    <w:rsid w:val="00C4285F"/>
    <w:rsid w:val="00C42BDA"/>
    <w:rsid w:val="00C43B2A"/>
    <w:rsid w:val="00C44A0C"/>
    <w:rsid w:val="00C44F3F"/>
    <w:rsid w:val="00C455A6"/>
    <w:rsid w:val="00C455E3"/>
    <w:rsid w:val="00C47941"/>
    <w:rsid w:val="00C507B2"/>
    <w:rsid w:val="00C52754"/>
    <w:rsid w:val="00C52AD7"/>
    <w:rsid w:val="00C539B4"/>
    <w:rsid w:val="00C55CDB"/>
    <w:rsid w:val="00C61D97"/>
    <w:rsid w:val="00C624ED"/>
    <w:rsid w:val="00C65140"/>
    <w:rsid w:val="00C66B40"/>
    <w:rsid w:val="00C679BE"/>
    <w:rsid w:val="00C67D0B"/>
    <w:rsid w:val="00C70AD7"/>
    <w:rsid w:val="00C712AC"/>
    <w:rsid w:val="00C77308"/>
    <w:rsid w:val="00C77A92"/>
    <w:rsid w:val="00C806CB"/>
    <w:rsid w:val="00C80A03"/>
    <w:rsid w:val="00C80A86"/>
    <w:rsid w:val="00C81A01"/>
    <w:rsid w:val="00C82001"/>
    <w:rsid w:val="00C83FC2"/>
    <w:rsid w:val="00C85F6D"/>
    <w:rsid w:val="00C901D2"/>
    <w:rsid w:val="00C927AF"/>
    <w:rsid w:val="00C96738"/>
    <w:rsid w:val="00CA0A41"/>
    <w:rsid w:val="00CA2DDA"/>
    <w:rsid w:val="00CA32DB"/>
    <w:rsid w:val="00CA43F5"/>
    <w:rsid w:val="00CA45C5"/>
    <w:rsid w:val="00CA5A95"/>
    <w:rsid w:val="00CA5E82"/>
    <w:rsid w:val="00CB0500"/>
    <w:rsid w:val="00CB065B"/>
    <w:rsid w:val="00CB1A02"/>
    <w:rsid w:val="00CB1F73"/>
    <w:rsid w:val="00CB2ABD"/>
    <w:rsid w:val="00CB49FD"/>
    <w:rsid w:val="00CB7F1F"/>
    <w:rsid w:val="00CC148B"/>
    <w:rsid w:val="00CC1531"/>
    <w:rsid w:val="00CC25B3"/>
    <w:rsid w:val="00CC45D9"/>
    <w:rsid w:val="00CC4675"/>
    <w:rsid w:val="00CC66C8"/>
    <w:rsid w:val="00CC6E26"/>
    <w:rsid w:val="00CC7C27"/>
    <w:rsid w:val="00CD26AF"/>
    <w:rsid w:val="00CD4997"/>
    <w:rsid w:val="00CD5648"/>
    <w:rsid w:val="00CD5F15"/>
    <w:rsid w:val="00CD63D4"/>
    <w:rsid w:val="00CD6540"/>
    <w:rsid w:val="00CD738B"/>
    <w:rsid w:val="00CD7992"/>
    <w:rsid w:val="00CE01C9"/>
    <w:rsid w:val="00CE3F4A"/>
    <w:rsid w:val="00CE59BB"/>
    <w:rsid w:val="00CE6598"/>
    <w:rsid w:val="00CE6EFA"/>
    <w:rsid w:val="00CE759F"/>
    <w:rsid w:val="00CF417C"/>
    <w:rsid w:val="00CF452B"/>
    <w:rsid w:val="00CF6149"/>
    <w:rsid w:val="00D0188E"/>
    <w:rsid w:val="00D02547"/>
    <w:rsid w:val="00D03441"/>
    <w:rsid w:val="00D03B25"/>
    <w:rsid w:val="00D040E1"/>
    <w:rsid w:val="00D0468D"/>
    <w:rsid w:val="00D05B33"/>
    <w:rsid w:val="00D10071"/>
    <w:rsid w:val="00D10372"/>
    <w:rsid w:val="00D10520"/>
    <w:rsid w:val="00D10F65"/>
    <w:rsid w:val="00D11057"/>
    <w:rsid w:val="00D1224D"/>
    <w:rsid w:val="00D13274"/>
    <w:rsid w:val="00D150A8"/>
    <w:rsid w:val="00D156A8"/>
    <w:rsid w:val="00D16379"/>
    <w:rsid w:val="00D177C6"/>
    <w:rsid w:val="00D2373A"/>
    <w:rsid w:val="00D23ADA"/>
    <w:rsid w:val="00D25032"/>
    <w:rsid w:val="00D27C9E"/>
    <w:rsid w:val="00D27E9B"/>
    <w:rsid w:val="00D311D4"/>
    <w:rsid w:val="00D31296"/>
    <w:rsid w:val="00D352C7"/>
    <w:rsid w:val="00D36417"/>
    <w:rsid w:val="00D370BA"/>
    <w:rsid w:val="00D40AAF"/>
    <w:rsid w:val="00D42F91"/>
    <w:rsid w:val="00D43260"/>
    <w:rsid w:val="00D45445"/>
    <w:rsid w:val="00D469F2"/>
    <w:rsid w:val="00D51EB8"/>
    <w:rsid w:val="00D524E8"/>
    <w:rsid w:val="00D52BB0"/>
    <w:rsid w:val="00D5313D"/>
    <w:rsid w:val="00D53323"/>
    <w:rsid w:val="00D536F8"/>
    <w:rsid w:val="00D550C2"/>
    <w:rsid w:val="00D5529C"/>
    <w:rsid w:val="00D55499"/>
    <w:rsid w:val="00D55BA2"/>
    <w:rsid w:val="00D565E3"/>
    <w:rsid w:val="00D578EA"/>
    <w:rsid w:val="00D6091C"/>
    <w:rsid w:val="00D61141"/>
    <w:rsid w:val="00D611A3"/>
    <w:rsid w:val="00D6151A"/>
    <w:rsid w:val="00D61CBF"/>
    <w:rsid w:val="00D62C15"/>
    <w:rsid w:val="00D64584"/>
    <w:rsid w:val="00D648E6"/>
    <w:rsid w:val="00D654D5"/>
    <w:rsid w:val="00D65AC6"/>
    <w:rsid w:val="00D65C55"/>
    <w:rsid w:val="00D702A6"/>
    <w:rsid w:val="00D7097B"/>
    <w:rsid w:val="00D71DA1"/>
    <w:rsid w:val="00D71DDD"/>
    <w:rsid w:val="00D71E07"/>
    <w:rsid w:val="00D71EDF"/>
    <w:rsid w:val="00D7220C"/>
    <w:rsid w:val="00D72BFE"/>
    <w:rsid w:val="00D732FF"/>
    <w:rsid w:val="00D739F4"/>
    <w:rsid w:val="00D74039"/>
    <w:rsid w:val="00D74492"/>
    <w:rsid w:val="00D76D19"/>
    <w:rsid w:val="00D76E2A"/>
    <w:rsid w:val="00D76E57"/>
    <w:rsid w:val="00D80610"/>
    <w:rsid w:val="00D80691"/>
    <w:rsid w:val="00D80926"/>
    <w:rsid w:val="00D81431"/>
    <w:rsid w:val="00D825A7"/>
    <w:rsid w:val="00D83814"/>
    <w:rsid w:val="00D83A87"/>
    <w:rsid w:val="00D83EF9"/>
    <w:rsid w:val="00D8463A"/>
    <w:rsid w:val="00D848AE"/>
    <w:rsid w:val="00D84F6F"/>
    <w:rsid w:val="00D876E2"/>
    <w:rsid w:val="00D91F68"/>
    <w:rsid w:val="00D9210D"/>
    <w:rsid w:val="00D9249F"/>
    <w:rsid w:val="00D925ED"/>
    <w:rsid w:val="00D92A73"/>
    <w:rsid w:val="00D94E03"/>
    <w:rsid w:val="00DA0B12"/>
    <w:rsid w:val="00DA3130"/>
    <w:rsid w:val="00DA45F7"/>
    <w:rsid w:val="00DA4722"/>
    <w:rsid w:val="00DA6850"/>
    <w:rsid w:val="00DA68C5"/>
    <w:rsid w:val="00DB1EA8"/>
    <w:rsid w:val="00DB26A1"/>
    <w:rsid w:val="00DB31C0"/>
    <w:rsid w:val="00DB3DFB"/>
    <w:rsid w:val="00DB3F4C"/>
    <w:rsid w:val="00DB6084"/>
    <w:rsid w:val="00DB733F"/>
    <w:rsid w:val="00DB742E"/>
    <w:rsid w:val="00DB7B6D"/>
    <w:rsid w:val="00DB7BF1"/>
    <w:rsid w:val="00DC0ECF"/>
    <w:rsid w:val="00DC119C"/>
    <w:rsid w:val="00DC1BA6"/>
    <w:rsid w:val="00DC3944"/>
    <w:rsid w:val="00DC4C69"/>
    <w:rsid w:val="00DC4E8E"/>
    <w:rsid w:val="00DC5F23"/>
    <w:rsid w:val="00DC7346"/>
    <w:rsid w:val="00DC7D1B"/>
    <w:rsid w:val="00DD0891"/>
    <w:rsid w:val="00DD0D3F"/>
    <w:rsid w:val="00DD0E38"/>
    <w:rsid w:val="00DD21C3"/>
    <w:rsid w:val="00DD3AD9"/>
    <w:rsid w:val="00DD543F"/>
    <w:rsid w:val="00DD65B4"/>
    <w:rsid w:val="00DE1B50"/>
    <w:rsid w:val="00DE1E53"/>
    <w:rsid w:val="00DE3E94"/>
    <w:rsid w:val="00DE4317"/>
    <w:rsid w:val="00DE5832"/>
    <w:rsid w:val="00DE7E46"/>
    <w:rsid w:val="00DF0ACE"/>
    <w:rsid w:val="00DF1CDF"/>
    <w:rsid w:val="00DF2BCD"/>
    <w:rsid w:val="00DF30FA"/>
    <w:rsid w:val="00DF37A1"/>
    <w:rsid w:val="00DF3858"/>
    <w:rsid w:val="00DF40F8"/>
    <w:rsid w:val="00DF473B"/>
    <w:rsid w:val="00DF5096"/>
    <w:rsid w:val="00DF6400"/>
    <w:rsid w:val="00DF6AFC"/>
    <w:rsid w:val="00DF6C25"/>
    <w:rsid w:val="00DF6E0B"/>
    <w:rsid w:val="00DF6F66"/>
    <w:rsid w:val="00E0016B"/>
    <w:rsid w:val="00E0025D"/>
    <w:rsid w:val="00E004B2"/>
    <w:rsid w:val="00E01F24"/>
    <w:rsid w:val="00E02BAF"/>
    <w:rsid w:val="00E03209"/>
    <w:rsid w:val="00E03945"/>
    <w:rsid w:val="00E05671"/>
    <w:rsid w:val="00E05793"/>
    <w:rsid w:val="00E068FE"/>
    <w:rsid w:val="00E075AC"/>
    <w:rsid w:val="00E121EB"/>
    <w:rsid w:val="00E12EF6"/>
    <w:rsid w:val="00E12F11"/>
    <w:rsid w:val="00E138E4"/>
    <w:rsid w:val="00E1396F"/>
    <w:rsid w:val="00E146BB"/>
    <w:rsid w:val="00E1589B"/>
    <w:rsid w:val="00E22E84"/>
    <w:rsid w:val="00E23EB1"/>
    <w:rsid w:val="00E248DD"/>
    <w:rsid w:val="00E263CA"/>
    <w:rsid w:val="00E27029"/>
    <w:rsid w:val="00E27B84"/>
    <w:rsid w:val="00E27D7F"/>
    <w:rsid w:val="00E30435"/>
    <w:rsid w:val="00E308BD"/>
    <w:rsid w:val="00E334A8"/>
    <w:rsid w:val="00E33748"/>
    <w:rsid w:val="00E33B44"/>
    <w:rsid w:val="00E34CD7"/>
    <w:rsid w:val="00E3557F"/>
    <w:rsid w:val="00E35AFF"/>
    <w:rsid w:val="00E35C92"/>
    <w:rsid w:val="00E403E7"/>
    <w:rsid w:val="00E40A6C"/>
    <w:rsid w:val="00E41133"/>
    <w:rsid w:val="00E4181F"/>
    <w:rsid w:val="00E4237A"/>
    <w:rsid w:val="00E43F37"/>
    <w:rsid w:val="00E4692E"/>
    <w:rsid w:val="00E47D1A"/>
    <w:rsid w:val="00E50CE0"/>
    <w:rsid w:val="00E52B4C"/>
    <w:rsid w:val="00E53B28"/>
    <w:rsid w:val="00E53CCB"/>
    <w:rsid w:val="00E55789"/>
    <w:rsid w:val="00E55806"/>
    <w:rsid w:val="00E56266"/>
    <w:rsid w:val="00E63632"/>
    <w:rsid w:val="00E644AC"/>
    <w:rsid w:val="00E6484E"/>
    <w:rsid w:val="00E65E6C"/>
    <w:rsid w:val="00E669BC"/>
    <w:rsid w:val="00E70F11"/>
    <w:rsid w:val="00E71869"/>
    <w:rsid w:val="00E726EF"/>
    <w:rsid w:val="00E751AC"/>
    <w:rsid w:val="00E753C7"/>
    <w:rsid w:val="00E75C67"/>
    <w:rsid w:val="00E76FFC"/>
    <w:rsid w:val="00E7742D"/>
    <w:rsid w:val="00E80F5D"/>
    <w:rsid w:val="00E81265"/>
    <w:rsid w:val="00E81A52"/>
    <w:rsid w:val="00E831FD"/>
    <w:rsid w:val="00E83DCB"/>
    <w:rsid w:val="00E84226"/>
    <w:rsid w:val="00E84C3D"/>
    <w:rsid w:val="00E85016"/>
    <w:rsid w:val="00E8504F"/>
    <w:rsid w:val="00E85683"/>
    <w:rsid w:val="00E85C80"/>
    <w:rsid w:val="00E864AC"/>
    <w:rsid w:val="00E87714"/>
    <w:rsid w:val="00E91585"/>
    <w:rsid w:val="00E931D0"/>
    <w:rsid w:val="00E951B5"/>
    <w:rsid w:val="00E9605A"/>
    <w:rsid w:val="00E969F0"/>
    <w:rsid w:val="00E96C63"/>
    <w:rsid w:val="00E96C87"/>
    <w:rsid w:val="00EA00A4"/>
    <w:rsid w:val="00EA0A0C"/>
    <w:rsid w:val="00EA3EC3"/>
    <w:rsid w:val="00EA3F79"/>
    <w:rsid w:val="00EA3F9C"/>
    <w:rsid w:val="00EA5346"/>
    <w:rsid w:val="00EA5621"/>
    <w:rsid w:val="00EB0235"/>
    <w:rsid w:val="00EB0CC6"/>
    <w:rsid w:val="00EB2817"/>
    <w:rsid w:val="00EB3B5B"/>
    <w:rsid w:val="00EB5EF3"/>
    <w:rsid w:val="00EB7C66"/>
    <w:rsid w:val="00EC10E0"/>
    <w:rsid w:val="00EC1C0C"/>
    <w:rsid w:val="00EC24C3"/>
    <w:rsid w:val="00EC372C"/>
    <w:rsid w:val="00EC4615"/>
    <w:rsid w:val="00EC48EC"/>
    <w:rsid w:val="00EC4B21"/>
    <w:rsid w:val="00EC5FFF"/>
    <w:rsid w:val="00EC78CD"/>
    <w:rsid w:val="00ED0547"/>
    <w:rsid w:val="00ED1000"/>
    <w:rsid w:val="00ED1FFC"/>
    <w:rsid w:val="00ED23A4"/>
    <w:rsid w:val="00ED2F41"/>
    <w:rsid w:val="00ED2F78"/>
    <w:rsid w:val="00ED37AD"/>
    <w:rsid w:val="00ED5117"/>
    <w:rsid w:val="00ED6F77"/>
    <w:rsid w:val="00EE45D2"/>
    <w:rsid w:val="00EE57CF"/>
    <w:rsid w:val="00EE5F4A"/>
    <w:rsid w:val="00EE68B0"/>
    <w:rsid w:val="00EE6EC5"/>
    <w:rsid w:val="00EF2AB7"/>
    <w:rsid w:val="00EF64A0"/>
    <w:rsid w:val="00EF6D25"/>
    <w:rsid w:val="00EF7587"/>
    <w:rsid w:val="00EF7BCF"/>
    <w:rsid w:val="00F00C8C"/>
    <w:rsid w:val="00F03B94"/>
    <w:rsid w:val="00F04C91"/>
    <w:rsid w:val="00F060F3"/>
    <w:rsid w:val="00F06C6F"/>
    <w:rsid w:val="00F0796A"/>
    <w:rsid w:val="00F12852"/>
    <w:rsid w:val="00F157DB"/>
    <w:rsid w:val="00F15CC1"/>
    <w:rsid w:val="00F16C06"/>
    <w:rsid w:val="00F16C61"/>
    <w:rsid w:val="00F17690"/>
    <w:rsid w:val="00F231A3"/>
    <w:rsid w:val="00F34FB4"/>
    <w:rsid w:val="00F36085"/>
    <w:rsid w:val="00F36DC0"/>
    <w:rsid w:val="00F4198F"/>
    <w:rsid w:val="00F41E26"/>
    <w:rsid w:val="00F42200"/>
    <w:rsid w:val="00F44AD6"/>
    <w:rsid w:val="00F51985"/>
    <w:rsid w:val="00F52DB2"/>
    <w:rsid w:val="00F5395C"/>
    <w:rsid w:val="00F544BE"/>
    <w:rsid w:val="00F55BF8"/>
    <w:rsid w:val="00F55F2B"/>
    <w:rsid w:val="00F56456"/>
    <w:rsid w:val="00F56DEC"/>
    <w:rsid w:val="00F57242"/>
    <w:rsid w:val="00F60256"/>
    <w:rsid w:val="00F60854"/>
    <w:rsid w:val="00F60EC4"/>
    <w:rsid w:val="00F624A0"/>
    <w:rsid w:val="00F62880"/>
    <w:rsid w:val="00F62B2D"/>
    <w:rsid w:val="00F71582"/>
    <w:rsid w:val="00F71766"/>
    <w:rsid w:val="00F72071"/>
    <w:rsid w:val="00F72201"/>
    <w:rsid w:val="00F72607"/>
    <w:rsid w:val="00F74C4E"/>
    <w:rsid w:val="00F80524"/>
    <w:rsid w:val="00F80848"/>
    <w:rsid w:val="00F82967"/>
    <w:rsid w:val="00F84DA9"/>
    <w:rsid w:val="00F850A7"/>
    <w:rsid w:val="00F86929"/>
    <w:rsid w:val="00F90044"/>
    <w:rsid w:val="00F91436"/>
    <w:rsid w:val="00F9156E"/>
    <w:rsid w:val="00F91B75"/>
    <w:rsid w:val="00F9215A"/>
    <w:rsid w:val="00F92896"/>
    <w:rsid w:val="00F95FD4"/>
    <w:rsid w:val="00F970C5"/>
    <w:rsid w:val="00F97CA4"/>
    <w:rsid w:val="00FA1A99"/>
    <w:rsid w:val="00FA2ABB"/>
    <w:rsid w:val="00FA2C98"/>
    <w:rsid w:val="00FA3102"/>
    <w:rsid w:val="00FA32E4"/>
    <w:rsid w:val="00FA48F0"/>
    <w:rsid w:val="00FA5691"/>
    <w:rsid w:val="00FA7504"/>
    <w:rsid w:val="00FB185D"/>
    <w:rsid w:val="00FB19D0"/>
    <w:rsid w:val="00FB303E"/>
    <w:rsid w:val="00FB353D"/>
    <w:rsid w:val="00FB6793"/>
    <w:rsid w:val="00FB6A79"/>
    <w:rsid w:val="00FB6A7F"/>
    <w:rsid w:val="00FB77B1"/>
    <w:rsid w:val="00FC0655"/>
    <w:rsid w:val="00FC0959"/>
    <w:rsid w:val="00FC0C5A"/>
    <w:rsid w:val="00FC11F8"/>
    <w:rsid w:val="00FC24B5"/>
    <w:rsid w:val="00FC2CAE"/>
    <w:rsid w:val="00FC49B8"/>
    <w:rsid w:val="00FC49C1"/>
    <w:rsid w:val="00FC5C43"/>
    <w:rsid w:val="00FC624C"/>
    <w:rsid w:val="00FC6FF7"/>
    <w:rsid w:val="00FC73CD"/>
    <w:rsid w:val="00FD0383"/>
    <w:rsid w:val="00FD2D94"/>
    <w:rsid w:val="00FD686A"/>
    <w:rsid w:val="00FD7139"/>
    <w:rsid w:val="00FD7656"/>
    <w:rsid w:val="00FE1EC8"/>
    <w:rsid w:val="00FE2670"/>
    <w:rsid w:val="00FE2774"/>
    <w:rsid w:val="00FE4088"/>
    <w:rsid w:val="00FE43BF"/>
    <w:rsid w:val="00FE519E"/>
    <w:rsid w:val="00FE6C95"/>
    <w:rsid w:val="00FE6FC7"/>
    <w:rsid w:val="00FE7971"/>
    <w:rsid w:val="00FF02AD"/>
    <w:rsid w:val="00FF2055"/>
    <w:rsid w:val="00FF26D7"/>
    <w:rsid w:val="00FF26DC"/>
    <w:rsid w:val="00FF27AE"/>
    <w:rsid w:val="00FF2BFD"/>
    <w:rsid w:val="00FF3230"/>
    <w:rsid w:val="00FF3571"/>
    <w:rsid w:val="00FF3ADB"/>
    <w:rsid w:val="00FF3F30"/>
    <w:rsid w:val="00FF46D1"/>
    <w:rsid w:val="00FF7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E1F1F"/>
  <w15:chartTrackingRefBased/>
  <w15:docId w15:val="{0F3FBC58-DE07-4700-AB5C-E7085056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52B8A"/>
  </w:style>
  <w:style w:type="character" w:styleId="Hyperlink">
    <w:name w:val="Hyperlink"/>
    <w:basedOn w:val="DefaultParagraphFont"/>
    <w:uiPriority w:val="99"/>
    <w:unhideWhenUsed/>
    <w:rsid w:val="00FD686A"/>
    <w:rPr>
      <w:color w:val="0563C1" w:themeColor="hyperlink"/>
      <w:u w:val="single"/>
    </w:rPr>
  </w:style>
  <w:style w:type="character" w:customStyle="1" w:styleId="UnresolvedMention1">
    <w:name w:val="Unresolved Mention1"/>
    <w:basedOn w:val="DefaultParagraphFont"/>
    <w:uiPriority w:val="99"/>
    <w:semiHidden/>
    <w:unhideWhenUsed/>
    <w:rsid w:val="00FD686A"/>
    <w:rPr>
      <w:color w:val="605E5C"/>
      <w:shd w:val="clear" w:color="auto" w:fill="E1DFDD"/>
    </w:rPr>
  </w:style>
  <w:style w:type="paragraph" w:styleId="BalloonText">
    <w:name w:val="Balloon Text"/>
    <w:basedOn w:val="Normal"/>
    <w:link w:val="BalloonTextChar"/>
    <w:uiPriority w:val="99"/>
    <w:semiHidden/>
    <w:unhideWhenUsed/>
    <w:rsid w:val="00A440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406E"/>
    <w:rPr>
      <w:rFonts w:ascii="Times New Roman" w:hAnsi="Times New Roman" w:cs="Times New Roman"/>
      <w:sz w:val="18"/>
      <w:szCs w:val="18"/>
    </w:rPr>
  </w:style>
  <w:style w:type="paragraph" w:styleId="Header">
    <w:name w:val="header"/>
    <w:basedOn w:val="Normal"/>
    <w:link w:val="HeaderChar"/>
    <w:uiPriority w:val="99"/>
    <w:unhideWhenUsed/>
    <w:rsid w:val="00DA45F7"/>
    <w:pPr>
      <w:tabs>
        <w:tab w:val="center" w:pos="4680"/>
        <w:tab w:val="right" w:pos="9360"/>
      </w:tabs>
    </w:pPr>
  </w:style>
  <w:style w:type="character" w:customStyle="1" w:styleId="HeaderChar">
    <w:name w:val="Header Char"/>
    <w:basedOn w:val="DefaultParagraphFont"/>
    <w:link w:val="Header"/>
    <w:uiPriority w:val="99"/>
    <w:rsid w:val="00DA45F7"/>
  </w:style>
  <w:style w:type="paragraph" w:styleId="Footer">
    <w:name w:val="footer"/>
    <w:basedOn w:val="Normal"/>
    <w:link w:val="FooterChar"/>
    <w:uiPriority w:val="99"/>
    <w:unhideWhenUsed/>
    <w:rsid w:val="00DA45F7"/>
    <w:pPr>
      <w:tabs>
        <w:tab w:val="center" w:pos="4680"/>
        <w:tab w:val="right" w:pos="9360"/>
      </w:tabs>
    </w:pPr>
  </w:style>
  <w:style w:type="character" w:customStyle="1" w:styleId="FooterChar">
    <w:name w:val="Footer Char"/>
    <w:basedOn w:val="DefaultParagraphFont"/>
    <w:link w:val="Footer"/>
    <w:uiPriority w:val="99"/>
    <w:rsid w:val="00DA45F7"/>
  </w:style>
  <w:style w:type="character" w:styleId="FollowedHyperlink">
    <w:name w:val="FollowedHyperlink"/>
    <w:basedOn w:val="DefaultParagraphFont"/>
    <w:uiPriority w:val="99"/>
    <w:semiHidden/>
    <w:unhideWhenUsed/>
    <w:rsid w:val="00636A7C"/>
    <w:rPr>
      <w:color w:val="954F72" w:themeColor="followedHyperlink"/>
      <w:u w:val="single"/>
    </w:rPr>
  </w:style>
  <w:style w:type="character" w:styleId="UnresolvedMention">
    <w:name w:val="Unresolved Mention"/>
    <w:basedOn w:val="DefaultParagraphFont"/>
    <w:uiPriority w:val="99"/>
    <w:semiHidden/>
    <w:unhideWhenUsed/>
    <w:rsid w:val="00ED1FFC"/>
    <w:rPr>
      <w:color w:val="605E5C"/>
      <w:shd w:val="clear" w:color="auto" w:fill="E1DFDD"/>
    </w:rPr>
  </w:style>
  <w:style w:type="character" w:styleId="CommentReference">
    <w:name w:val="annotation reference"/>
    <w:basedOn w:val="DefaultParagraphFont"/>
    <w:uiPriority w:val="99"/>
    <w:semiHidden/>
    <w:unhideWhenUsed/>
    <w:rsid w:val="00196A81"/>
    <w:rPr>
      <w:sz w:val="16"/>
      <w:szCs w:val="16"/>
    </w:rPr>
  </w:style>
  <w:style w:type="paragraph" w:styleId="CommentText">
    <w:name w:val="annotation text"/>
    <w:basedOn w:val="Normal"/>
    <w:link w:val="CommentTextChar"/>
    <w:uiPriority w:val="99"/>
    <w:semiHidden/>
    <w:unhideWhenUsed/>
    <w:rsid w:val="00196A81"/>
    <w:rPr>
      <w:sz w:val="20"/>
      <w:szCs w:val="20"/>
    </w:rPr>
  </w:style>
  <w:style w:type="character" w:customStyle="1" w:styleId="CommentTextChar">
    <w:name w:val="Comment Text Char"/>
    <w:basedOn w:val="DefaultParagraphFont"/>
    <w:link w:val="CommentText"/>
    <w:uiPriority w:val="99"/>
    <w:semiHidden/>
    <w:rsid w:val="00196A81"/>
    <w:rPr>
      <w:sz w:val="20"/>
      <w:szCs w:val="20"/>
    </w:rPr>
  </w:style>
  <w:style w:type="paragraph" w:styleId="CommentSubject">
    <w:name w:val="annotation subject"/>
    <w:basedOn w:val="CommentText"/>
    <w:next w:val="CommentText"/>
    <w:link w:val="CommentSubjectChar"/>
    <w:uiPriority w:val="99"/>
    <w:semiHidden/>
    <w:unhideWhenUsed/>
    <w:rsid w:val="00196A81"/>
    <w:rPr>
      <w:b/>
      <w:bCs/>
    </w:rPr>
  </w:style>
  <w:style w:type="character" w:customStyle="1" w:styleId="CommentSubjectChar">
    <w:name w:val="Comment Subject Char"/>
    <w:basedOn w:val="CommentTextChar"/>
    <w:link w:val="CommentSubject"/>
    <w:uiPriority w:val="99"/>
    <w:semiHidden/>
    <w:rsid w:val="00196A81"/>
    <w:rPr>
      <w:b/>
      <w:bCs/>
      <w:sz w:val="20"/>
      <w:szCs w:val="20"/>
    </w:rPr>
  </w:style>
  <w:style w:type="paragraph" w:styleId="Revision">
    <w:name w:val="Revision"/>
    <w:hidden/>
    <w:uiPriority w:val="99"/>
    <w:semiHidden/>
    <w:rsid w:val="00400EDF"/>
  </w:style>
  <w:style w:type="paragraph" w:styleId="NormalWeb">
    <w:name w:val="Normal (Web)"/>
    <w:basedOn w:val="Normal"/>
    <w:uiPriority w:val="99"/>
    <w:semiHidden/>
    <w:unhideWhenUsed/>
    <w:rsid w:val="003B6AF6"/>
    <w:rPr>
      <w:rFonts w:ascii="Times New Roman" w:hAnsi="Times New Roman" w:cs="Times New Roman"/>
    </w:rPr>
  </w:style>
  <w:style w:type="paragraph" w:styleId="ListParagraph">
    <w:name w:val="List Paragraph"/>
    <w:basedOn w:val="Normal"/>
    <w:uiPriority w:val="34"/>
    <w:qFormat/>
    <w:rsid w:val="001D40D3"/>
    <w:pPr>
      <w:ind w:left="720"/>
      <w:contextualSpacing/>
    </w:pPr>
  </w:style>
  <w:style w:type="paragraph" w:customStyle="1" w:styleId="Default">
    <w:name w:val="Default"/>
    <w:rsid w:val="004F1DF9"/>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95">
      <w:bodyDiv w:val="1"/>
      <w:marLeft w:val="0"/>
      <w:marRight w:val="0"/>
      <w:marTop w:val="0"/>
      <w:marBottom w:val="0"/>
      <w:divBdr>
        <w:top w:val="none" w:sz="0" w:space="0" w:color="auto"/>
        <w:left w:val="none" w:sz="0" w:space="0" w:color="auto"/>
        <w:bottom w:val="none" w:sz="0" w:space="0" w:color="auto"/>
        <w:right w:val="none" w:sz="0" w:space="0" w:color="auto"/>
      </w:divBdr>
    </w:div>
    <w:div w:id="60761504">
      <w:bodyDiv w:val="1"/>
      <w:marLeft w:val="0"/>
      <w:marRight w:val="0"/>
      <w:marTop w:val="0"/>
      <w:marBottom w:val="0"/>
      <w:divBdr>
        <w:top w:val="none" w:sz="0" w:space="0" w:color="auto"/>
        <w:left w:val="none" w:sz="0" w:space="0" w:color="auto"/>
        <w:bottom w:val="none" w:sz="0" w:space="0" w:color="auto"/>
        <w:right w:val="none" w:sz="0" w:space="0" w:color="auto"/>
      </w:divBdr>
    </w:div>
    <w:div w:id="63115778">
      <w:bodyDiv w:val="1"/>
      <w:marLeft w:val="0"/>
      <w:marRight w:val="0"/>
      <w:marTop w:val="0"/>
      <w:marBottom w:val="0"/>
      <w:divBdr>
        <w:top w:val="none" w:sz="0" w:space="0" w:color="auto"/>
        <w:left w:val="none" w:sz="0" w:space="0" w:color="auto"/>
        <w:bottom w:val="none" w:sz="0" w:space="0" w:color="auto"/>
        <w:right w:val="none" w:sz="0" w:space="0" w:color="auto"/>
      </w:divBdr>
    </w:div>
    <w:div w:id="85468809">
      <w:bodyDiv w:val="1"/>
      <w:marLeft w:val="0"/>
      <w:marRight w:val="0"/>
      <w:marTop w:val="0"/>
      <w:marBottom w:val="0"/>
      <w:divBdr>
        <w:top w:val="none" w:sz="0" w:space="0" w:color="auto"/>
        <w:left w:val="none" w:sz="0" w:space="0" w:color="auto"/>
        <w:bottom w:val="none" w:sz="0" w:space="0" w:color="auto"/>
        <w:right w:val="none" w:sz="0" w:space="0" w:color="auto"/>
      </w:divBdr>
    </w:div>
    <w:div w:id="88819437">
      <w:bodyDiv w:val="1"/>
      <w:marLeft w:val="0"/>
      <w:marRight w:val="0"/>
      <w:marTop w:val="0"/>
      <w:marBottom w:val="0"/>
      <w:divBdr>
        <w:top w:val="none" w:sz="0" w:space="0" w:color="auto"/>
        <w:left w:val="none" w:sz="0" w:space="0" w:color="auto"/>
        <w:bottom w:val="none" w:sz="0" w:space="0" w:color="auto"/>
        <w:right w:val="none" w:sz="0" w:space="0" w:color="auto"/>
      </w:divBdr>
    </w:div>
    <w:div w:id="112604491">
      <w:bodyDiv w:val="1"/>
      <w:marLeft w:val="0"/>
      <w:marRight w:val="0"/>
      <w:marTop w:val="0"/>
      <w:marBottom w:val="0"/>
      <w:divBdr>
        <w:top w:val="none" w:sz="0" w:space="0" w:color="auto"/>
        <w:left w:val="none" w:sz="0" w:space="0" w:color="auto"/>
        <w:bottom w:val="none" w:sz="0" w:space="0" w:color="auto"/>
        <w:right w:val="none" w:sz="0" w:space="0" w:color="auto"/>
      </w:divBdr>
    </w:div>
    <w:div w:id="125121351">
      <w:bodyDiv w:val="1"/>
      <w:marLeft w:val="0"/>
      <w:marRight w:val="0"/>
      <w:marTop w:val="0"/>
      <w:marBottom w:val="0"/>
      <w:divBdr>
        <w:top w:val="none" w:sz="0" w:space="0" w:color="auto"/>
        <w:left w:val="none" w:sz="0" w:space="0" w:color="auto"/>
        <w:bottom w:val="none" w:sz="0" w:space="0" w:color="auto"/>
        <w:right w:val="none" w:sz="0" w:space="0" w:color="auto"/>
      </w:divBdr>
    </w:div>
    <w:div w:id="161244288">
      <w:bodyDiv w:val="1"/>
      <w:marLeft w:val="0"/>
      <w:marRight w:val="0"/>
      <w:marTop w:val="0"/>
      <w:marBottom w:val="0"/>
      <w:divBdr>
        <w:top w:val="none" w:sz="0" w:space="0" w:color="auto"/>
        <w:left w:val="none" w:sz="0" w:space="0" w:color="auto"/>
        <w:bottom w:val="none" w:sz="0" w:space="0" w:color="auto"/>
        <w:right w:val="none" w:sz="0" w:space="0" w:color="auto"/>
      </w:divBdr>
    </w:div>
    <w:div w:id="221911738">
      <w:bodyDiv w:val="1"/>
      <w:marLeft w:val="0"/>
      <w:marRight w:val="0"/>
      <w:marTop w:val="0"/>
      <w:marBottom w:val="0"/>
      <w:divBdr>
        <w:top w:val="none" w:sz="0" w:space="0" w:color="auto"/>
        <w:left w:val="none" w:sz="0" w:space="0" w:color="auto"/>
        <w:bottom w:val="none" w:sz="0" w:space="0" w:color="auto"/>
        <w:right w:val="none" w:sz="0" w:space="0" w:color="auto"/>
      </w:divBdr>
    </w:div>
    <w:div w:id="224033174">
      <w:bodyDiv w:val="1"/>
      <w:marLeft w:val="0"/>
      <w:marRight w:val="0"/>
      <w:marTop w:val="0"/>
      <w:marBottom w:val="0"/>
      <w:divBdr>
        <w:top w:val="none" w:sz="0" w:space="0" w:color="auto"/>
        <w:left w:val="none" w:sz="0" w:space="0" w:color="auto"/>
        <w:bottom w:val="none" w:sz="0" w:space="0" w:color="auto"/>
        <w:right w:val="none" w:sz="0" w:space="0" w:color="auto"/>
      </w:divBdr>
    </w:div>
    <w:div w:id="294526997">
      <w:bodyDiv w:val="1"/>
      <w:marLeft w:val="0"/>
      <w:marRight w:val="0"/>
      <w:marTop w:val="0"/>
      <w:marBottom w:val="0"/>
      <w:divBdr>
        <w:top w:val="none" w:sz="0" w:space="0" w:color="auto"/>
        <w:left w:val="none" w:sz="0" w:space="0" w:color="auto"/>
        <w:bottom w:val="none" w:sz="0" w:space="0" w:color="auto"/>
        <w:right w:val="none" w:sz="0" w:space="0" w:color="auto"/>
      </w:divBdr>
    </w:div>
    <w:div w:id="295531528">
      <w:bodyDiv w:val="1"/>
      <w:marLeft w:val="0"/>
      <w:marRight w:val="0"/>
      <w:marTop w:val="0"/>
      <w:marBottom w:val="0"/>
      <w:divBdr>
        <w:top w:val="none" w:sz="0" w:space="0" w:color="auto"/>
        <w:left w:val="none" w:sz="0" w:space="0" w:color="auto"/>
        <w:bottom w:val="none" w:sz="0" w:space="0" w:color="auto"/>
        <w:right w:val="none" w:sz="0" w:space="0" w:color="auto"/>
      </w:divBdr>
      <w:divsChild>
        <w:div w:id="1251964490">
          <w:marLeft w:val="0"/>
          <w:marRight w:val="0"/>
          <w:marTop w:val="0"/>
          <w:marBottom w:val="0"/>
          <w:divBdr>
            <w:top w:val="none" w:sz="0" w:space="0" w:color="3D3D3D"/>
            <w:left w:val="none" w:sz="0" w:space="0" w:color="3D3D3D"/>
            <w:bottom w:val="none" w:sz="0" w:space="0" w:color="3D3D3D"/>
            <w:right w:val="none" w:sz="0" w:space="0" w:color="3D3D3D"/>
          </w:divBdr>
        </w:div>
      </w:divsChild>
    </w:div>
    <w:div w:id="297608366">
      <w:bodyDiv w:val="1"/>
      <w:marLeft w:val="0"/>
      <w:marRight w:val="0"/>
      <w:marTop w:val="0"/>
      <w:marBottom w:val="0"/>
      <w:divBdr>
        <w:top w:val="none" w:sz="0" w:space="0" w:color="auto"/>
        <w:left w:val="none" w:sz="0" w:space="0" w:color="auto"/>
        <w:bottom w:val="none" w:sz="0" w:space="0" w:color="auto"/>
        <w:right w:val="none" w:sz="0" w:space="0" w:color="auto"/>
      </w:divBdr>
    </w:div>
    <w:div w:id="308755849">
      <w:bodyDiv w:val="1"/>
      <w:marLeft w:val="0"/>
      <w:marRight w:val="0"/>
      <w:marTop w:val="0"/>
      <w:marBottom w:val="0"/>
      <w:divBdr>
        <w:top w:val="none" w:sz="0" w:space="0" w:color="auto"/>
        <w:left w:val="none" w:sz="0" w:space="0" w:color="auto"/>
        <w:bottom w:val="none" w:sz="0" w:space="0" w:color="auto"/>
        <w:right w:val="none" w:sz="0" w:space="0" w:color="auto"/>
      </w:divBdr>
    </w:div>
    <w:div w:id="316419551">
      <w:bodyDiv w:val="1"/>
      <w:marLeft w:val="0"/>
      <w:marRight w:val="0"/>
      <w:marTop w:val="0"/>
      <w:marBottom w:val="0"/>
      <w:divBdr>
        <w:top w:val="none" w:sz="0" w:space="0" w:color="auto"/>
        <w:left w:val="none" w:sz="0" w:space="0" w:color="auto"/>
        <w:bottom w:val="none" w:sz="0" w:space="0" w:color="auto"/>
        <w:right w:val="none" w:sz="0" w:space="0" w:color="auto"/>
      </w:divBdr>
    </w:div>
    <w:div w:id="345520235">
      <w:bodyDiv w:val="1"/>
      <w:marLeft w:val="0"/>
      <w:marRight w:val="0"/>
      <w:marTop w:val="0"/>
      <w:marBottom w:val="0"/>
      <w:divBdr>
        <w:top w:val="none" w:sz="0" w:space="0" w:color="auto"/>
        <w:left w:val="none" w:sz="0" w:space="0" w:color="auto"/>
        <w:bottom w:val="none" w:sz="0" w:space="0" w:color="auto"/>
        <w:right w:val="none" w:sz="0" w:space="0" w:color="auto"/>
      </w:divBdr>
    </w:div>
    <w:div w:id="351684195">
      <w:bodyDiv w:val="1"/>
      <w:marLeft w:val="0"/>
      <w:marRight w:val="0"/>
      <w:marTop w:val="0"/>
      <w:marBottom w:val="0"/>
      <w:divBdr>
        <w:top w:val="none" w:sz="0" w:space="0" w:color="auto"/>
        <w:left w:val="none" w:sz="0" w:space="0" w:color="auto"/>
        <w:bottom w:val="none" w:sz="0" w:space="0" w:color="auto"/>
        <w:right w:val="none" w:sz="0" w:space="0" w:color="auto"/>
      </w:divBdr>
    </w:div>
    <w:div w:id="410735854">
      <w:bodyDiv w:val="1"/>
      <w:marLeft w:val="0"/>
      <w:marRight w:val="0"/>
      <w:marTop w:val="0"/>
      <w:marBottom w:val="0"/>
      <w:divBdr>
        <w:top w:val="none" w:sz="0" w:space="0" w:color="auto"/>
        <w:left w:val="none" w:sz="0" w:space="0" w:color="auto"/>
        <w:bottom w:val="none" w:sz="0" w:space="0" w:color="auto"/>
        <w:right w:val="none" w:sz="0" w:space="0" w:color="auto"/>
      </w:divBdr>
    </w:div>
    <w:div w:id="413286646">
      <w:bodyDiv w:val="1"/>
      <w:marLeft w:val="0"/>
      <w:marRight w:val="0"/>
      <w:marTop w:val="0"/>
      <w:marBottom w:val="0"/>
      <w:divBdr>
        <w:top w:val="none" w:sz="0" w:space="0" w:color="auto"/>
        <w:left w:val="none" w:sz="0" w:space="0" w:color="auto"/>
        <w:bottom w:val="none" w:sz="0" w:space="0" w:color="auto"/>
        <w:right w:val="none" w:sz="0" w:space="0" w:color="auto"/>
      </w:divBdr>
    </w:div>
    <w:div w:id="428551405">
      <w:bodyDiv w:val="1"/>
      <w:marLeft w:val="0"/>
      <w:marRight w:val="0"/>
      <w:marTop w:val="0"/>
      <w:marBottom w:val="0"/>
      <w:divBdr>
        <w:top w:val="none" w:sz="0" w:space="0" w:color="auto"/>
        <w:left w:val="none" w:sz="0" w:space="0" w:color="auto"/>
        <w:bottom w:val="none" w:sz="0" w:space="0" w:color="auto"/>
        <w:right w:val="none" w:sz="0" w:space="0" w:color="auto"/>
      </w:divBdr>
    </w:div>
    <w:div w:id="459806886">
      <w:bodyDiv w:val="1"/>
      <w:marLeft w:val="0"/>
      <w:marRight w:val="0"/>
      <w:marTop w:val="0"/>
      <w:marBottom w:val="0"/>
      <w:divBdr>
        <w:top w:val="none" w:sz="0" w:space="0" w:color="auto"/>
        <w:left w:val="none" w:sz="0" w:space="0" w:color="auto"/>
        <w:bottom w:val="none" w:sz="0" w:space="0" w:color="auto"/>
        <w:right w:val="none" w:sz="0" w:space="0" w:color="auto"/>
      </w:divBdr>
    </w:div>
    <w:div w:id="461074453">
      <w:bodyDiv w:val="1"/>
      <w:marLeft w:val="0"/>
      <w:marRight w:val="0"/>
      <w:marTop w:val="0"/>
      <w:marBottom w:val="0"/>
      <w:divBdr>
        <w:top w:val="none" w:sz="0" w:space="0" w:color="auto"/>
        <w:left w:val="none" w:sz="0" w:space="0" w:color="auto"/>
        <w:bottom w:val="none" w:sz="0" w:space="0" w:color="auto"/>
        <w:right w:val="none" w:sz="0" w:space="0" w:color="auto"/>
      </w:divBdr>
    </w:div>
    <w:div w:id="592933837">
      <w:bodyDiv w:val="1"/>
      <w:marLeft w:val="0"/>
      <w:marRight w:val="0"/>
      <w:marTop w:val="0"/>
      <w:marBottom w:val="0"/>
      <w:divBdr>
        <w:top w:val="none" w:sz="0" w:space="0" w:color="auto"/>
        <w:left w:val="none" w:sz="0" w:space="0" w:color="auto"/>
        <w:bottom w:val="none" w:sz="0" w:space="0" w:color="auto"/>
        <w:right w:val="none" w:sz="0" w:space="0" w:color="auto"/>
      </w:divBdr>
    </w:div>
    <w:div w:id="594481102">
      <w:bodyDiv w:val="1"/>
      <w:marLeft w:val="0"/>
      <w:marRight w:val="0"/>
      <w:marTop w:val="0"/>
      <w:marBottom w:val="0"/>
      <w:divBdr>
        <w:top w:val="none" w:sz="0" w:space="0" w:color="auto"/>
        <w:left w:val="none" w:sz="0" w:space="0" w:color="auto"/>
        <w:bottom w:val="none" w:sz="0" w:space="0" w:color="auto"/>
        <w:right w:val="none" w:sz="0" w:space="0" w:color="auto"/>
      </w:divBdr>
    </w:div>
    <w:div w:id="619383461">
      <w:bodyDiv w:val="1"/>
      <w:marLeft w:val="0"/>
      <w:marRight w:val="0"/>
      <w:marTop w:val="0"/>
      <w:marBottom w:val="0"/>
      <w:divBdr>
        <w:top w:val="none" w:sz="0" w:space="0" w:color="auto"/>
        <w:left w:val="none" w:sz="0" w:space="0" w:color="auto"/>
        <w:bottom w:val="none" w:sz="0" w:space="0" w:color="auto"/>
        <w:right w:val="none" w:sz="0" w:space="0" w:color="auto"/>
      </w:divBdr>
    </w:div>
    <w:div w:id="621494682">
      <w:bodyDiv w:val="1"/>
      <w:marLeft w:val="0"/>
      <w:marRight w:val="0"/>
      <w:marTop w:val="0"/>
      <w:marBottom w:val="0"/>
      <w:divBdr>
        <w:top w:val="none" w:sz="0" w:space="0" w:color="auto"/>
        <w:left w:val="none" w:sz="0" w:space="0" w:color="auto"/>
        <w:bottom w:val="none" w:sz="0" w:space="0" w:color="auto"/>
        <w:right w:val="none" w:sz="0" w:space="0" w:color="auto"/>
      </w:divBdr>
    </w:div>
    <w:div w:id="657346849">
      <w:bodyDiv w:val="1"/>
      <w:marLeft w:val="0"/>
      <w:marRight w:val="0"/>
      <w:marTop w:val="0"/>
      <w:marBottom w:val="0"/>
      <w:divBdr>
        <w:top w:val="none" w:sz="0" w:space="0" w:color="auto"/>
        <w:left w:val="none" w:sz="0" w:space="0" w:color="auto"/>
        <w:bottom w:val="none" w:sz="0" w:space="0" w:color="auto"/>
        <w:right w:val="none" w:sz="0" w:space="0" w:color="auto"/>
      </w:divBdr>
    </w:div>
    <w:div w:id="696203387">
      <w:bodyDiv w:val="1"/>
      <w:marLeft w:val="0"/>
      <w:marRight w:val="0"/>
      <w:marTop w:val="0"/>
      <w:marBottom w:val="0"/>
      <w:divBdr>
        <w:top w:val="none" w:sz="0" w:space="0" w:color="auto"/>
        <w:left w:val="none" w:sz="0" w:space="0" w:color="auto"/>
        <w:bottom w:val="none" w:sz="0" w:space="0" w:color="auto"/>
        <w:right w:val="none" w:sz="0" w:space="0" w:color="auto"/>
      </w:divBdr>
    </w:div>
    <w:div w:id="762536821">
      <w:bodyDiv w:val="1"/>
      <w:marLeft w:val="0"/>
      <w:marRight w:val="0"/>
      <w:marTop w:val="0"/>
      <w:marBottom w:val="0"/>
      <w:divBdr>
        <w:top w:val="none" w:sz="0" w:space="0" w:color="auto"/>
        <w:left w:val="none" w:sz="0" w:space="0" w:color="auto"/>
        <w:bottom w:val="none" w:sz="0" w:space="0" w:color="auto"/>
        <w:right w:val="none" w:sz="0" w:space="0" w:color="auto"/>
      </w:divBdr>
    </w:div>
    <w:div w:id="769545204">
      <w:bodyDiv w:val="1"/>
      <w:marLeft w:val="0"/>
      <w:marRight w:val="0"/>
      <w:marTop w:val="0"/>
      <w:marBottom w:val="0"/>
      <w:divBdr>
        <w:top w:val="none" w:sz="0" w:space="0" w:color="auto"/>
        <w:left w:val="none" w:sz="0" w:space="0" w:color="auto"/>
        <w:bottom w:val="none" w:sz="0" w:space="0" w:color="auto"/>
        <w:right w:val="none" w:sz="0" w:space="0" w:color="auto"/>
      </w:divBdr>
    </w:div>
    <w:div w:id="769861466">
      <w:bodyDiv w:val="1"/>
      <w:marLeft w:val="0"/>
      <w:marRight w:val="0"/>
      <w:marTop w:val="0"/>
      <w:marBottom w:val="0"/>
      <w:divBdr>
        <w:top w:val="none" w:sz="0" w:space="0" w:color="auto"/>
        <w:left w:val="none" w:sz="0" w:space="0" w:color="auto"/>
        <w:bottom w:val="none" w:sz="0" w:space="0" w:color="auto"/>
        <w:right w:val="none" w:sz="0" w:space="0" w:color="auto"/>
      </w:divBdr>
    </w:div>
    <w:div w:id="770467329">
      <w:bodyDiv w:val="1"/>
      <w:marLeft w:val="0"/>
      <w:marRight w:val="0"/>
      <w:marTop w:val="0"/>
      <w:marBottom w:val="0"/>
      <w:divBdr>
        <w:top w:val="none" w:sz="0" w:space="0" w:color="auto"/>
        <w:left w:val="none" w:sz="0" w:space="0" w:color="auto"/>
        <w:bottom w:val="none" w:sz="0" w:space="0" w:color="auto"/>
        <w:right w:val="none" w:sz="0" w:space="0" w:color="auto"/>
      </w:divBdr>
    </w:div>
    <w:div w:id="784278620">
      <w:bodyDiv w:val="1"/>
      <w:marLeft w:val="0"/>
      <w:marRight w:val="0"/>
      <w:marTop w:val="0"/>
      <w:marBottom w:val="0"/>
      <w:divBdr>
        <w:top w:val="none" w:sz="0" w:space="0" w:color="auto"/>
        <w:left w:val="none" w:sz="0" w:space="0" w:color="auto"/>
        <w:bottom w:val="none" w:sz="0" w:space="0" w:color="auto"/>
        <w:right w:val="none" w:sz="0" w:space="0" w:color="auto"/>
      </w:divBdr>
    </w:div>
    <w:div w:id="840042568">
      <w:bodyDiv w:val="1"/>
      <w:marLeft w:val="0"/>
      <w:marRight w:val="0"/>
      <w:marTop w:val="0"/>
      <w:marBottom w:val="0"/>
      <w:divBdr>
        <w:top w:val="none" w:sz="0" w:space="0" w:color="auto"/>
        <w:left w:val="none" w:sz="0" w:space="0" w:color="auto"/>
        <w:bottom w:val="none" w:sz="0" w:space="0" w:color="auto"/>
        <w:right w:val="none" w:sz="0" w:space="0" w:color="auto"/>
      </w:divBdr>
    </w:div>
    <w:div w:id="887881781">
      <w:bodyDiv w:val="1"/>
      <w:marLeft w:val="0"/>
      <w:marRight w:val="0"/>
      <w:marTop w:val="0"/>
      <w:marBottom w:val="0"/>
      <w:divBdr>
        <w:top w:val="none" w:sz="0" w:space="0" w:color="auto"/>
        <w:left w:val="none" w:sz="0" w:space="0" w:color="auto"/>
        <w:bottom w:val="none" w:sz="0" w:space="0" w:color="auto"/>
        <w:right w:val="none" w:sz="0" w:space="0" w:color="auto"/>
      </w:divBdr>
    </w:div>
    <w:div w:id="907542908">
      <w:bodyDiv w:val="1"/>
      <w:marLeft w:val="0"/>
      <w:marRight w:val="0"/>
      <w:marTop w:val="0"/>
      <w:marBottom w:val="0"/>
      <w:divBdr>
        <w:top w:val="none" w:sz="0" w:space="0" w:color="auto"/>
        <w:left w:val="none" w:sz="0" w:space="0" w:color="auto"/>
        <w:bottom w:val="none" w:sz="0" w:space="0" w:color="auto"/>
        <w:right w:val="none" w:sz="0" w:space="0" w:color="auto"/>
      </w:divBdr>
    </w:div>
    <w:div w:id="922839817">
      <w:bodyDiv w:val="1"/>
      <w:marLeft w:val="0"/>
      <w:marRight w:val="0"/>
      <w:marTop w:val="0"/>
      <w:marBottom w:val="0"/>
      <w:divBdr>
        <w:top w:val="none" w:sz="0" w:space="0" w:color="auto"/>
        <w:left w:val="none" w:sz="0" w:space="0" w:color="auto"/>
        <w:bottom w:val="none" w:sz="0" w:space="0" w:color="auto"/>
        <w:right w:val="none" w:sz="0" w:space="0" w:color="auto"/>
      </w:divBdr>
    </w:div>
    <w:div w:id="974918779">
      <w:bodyDiv w:val="1"/>
      <w:marLeft w:val="0"/>
      <w:marRight w:val="0"/>
      <w:marTop w:val="0"/>
      <w:marBottom w:val="0"/>
      <w:divBdr>
        <w:top w:val="none" w:sz="0" w:space="0" w:color="auto"/>
        <w:left w:val="none" w:sz="0" w:space="0" w:color="auto"/>
        <w:bottom w:val="none" w:sz="0" w:space="0" w:color="auto"/>
        <w:right w:val="none" w:sz="0" w:space="0" w:color="auto"/>
      </w:divBdr>
    </w:div>
    <w:div w:id="1003360446">
      <w:bodyDiv w:val="1"/>
      <w:marLeft w:val="0"/>
      <w:marRight w:val="0"/>
      <w:marTop w:val="0"/>
      <w:marBottom w:val="0"/>
      <w:divBdr>
        <w:top w:val="none" w:sz="0" w:space="0" w:color="auto"/>
        <w:left w:val="none" w:sz="0" w:space="0" w:color="auto"/>
        <w:bottom w:val="none" w:sz="0" w:space="0" w:color="auto"/>
        <w:right w:val="none" w:sz="0" w:space="0" w:color="auto"/>
      </w:divBdr>
      <w:divsChild>
        <w:div w:id="1061169293">
          <w:marLeft w:val="0"/>
          <w:marRight w:val="0"/>
          <w:marTop w:val="0"/>
          <w:marBottom w:val="0"/>
          <w:divBdr>
            <w:top w:val="none" w:sz="0" w:space="0" w:color="3D3D3D"/>
            <w:left w:val="none" w:sz="0" w:space="0" w:color="3D3D3D"/>
            <w:bottom w:val="none" w:sz="0" w:space="0" w:color="3D3D3D"/>
            <w:right w:val="none" w:sz="0" w:space="0" w:color="3D3D3D"/>
          </w:divBdr>
        </w:div>
      </w:divsChild>
    </w:div>
    <w:div w:id="1014304771">
      <w:bodyDiv w:val="1"/>
      <w:marLeft w:val="0"/>
      <w:marRight w:val="0"/>
      <w:marTop w:val="0"/>
      <w:marBottom w:val="0"/>
      <w:divBdr>
        <w:top w:val="none" w:sz="0" w:space="0" w:color="auto"/>
        <w:left w:val="none" w:sz="0" w:space="0" w:color="auto"/>
        <w:bottom w:val="none" w:sz="0" w:space="0" w:color="auto"/>
        <w:right w:val="none" w:sz="0" w:space="0" w:color="auto"/>
      </w:divBdr>
      <w:divsChild>
        <w:div w:id="1445617198">
          <w:marLeft w:val="0"/>
          <w:marRight w:val="0"/>
          <w:marTop w:val="0"/>
          <w:marBottom w:val="0"/>
          <w:divBdr>
            <w:top w:val="none" w:sz="0" w:space="0" w:color="auto"/>
            <w:left w:val="none" w:sz="0" w:space="0" w:color="auto"/>
            <w:bottom w:val="none" w:sz="0" w:space="0" w:color="auto"/>
            <w:right w:val="none" w:sz="0" w:space="0" w:color="auto"/>
          </w:divBdr>
          <w:divsChild>
            <w:div w:id="876545146">
              <w:marLeft w:val="0"/>
              <w:marRight w:val="0"/>
              <w:marTop w:val="0"/>
              <w:marBottom w:val="0"/>
              <w:divBdr>
                <w:top w:val="none" w:sz="0" w:space="0" w:color="auto"/>
                <w:left w:val="none" w:sz="0" w:space="0" w:color="auto"/>
                <w:bottom w:val="none" w:sz="0" w:space="0" w:color="auto"/>
                <w:right w:val="none" w:sz="0" w:space="0" w:color="auto"/>
              </w:divBdr>
              <w:divsChild>
                <w:div w:id="14844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106682">
      <w:bodyDiv w:val="1"/>
      <w:marLeft w:val="0"/>
      <w:marRight w:val="0"/>
      <w:marTop w:val="0"/>
      <w:marBottom w:val="0"/>
      <w:divBdr>
        <w:top w:val="none" w:sz="0" w:space="0" w:color="auto"/>
        <w:left w:val="none" w:sz="0" w:space="0" w:color="auto"/>
        <w:bottom w:val="none" w:sz="0" w:space="0" w:color="auto"/>
        <w:right w:val="none" w:sz="0" w:space="0" w:color="auto"/>
      </w:divBdr>
    </w:div>
    <w:div w:id="1052775063">
      <w:bodyDiv w:val="1"/>
      <w:marLeft w:val="0"/>
      <w:marRight w:val="0"/>
      <w:marTop w:val="0"/>
      <w:marBottom w:val="0"/>
      <w:divBdr>
        <w:top w:val="none" w:sz="0" w:space="0" w:color="auto"/>
        <w:left w:val="none" w:sz="0" w:space="0" w:color="auto"/>
        <w:bottom w:val="none" w:sz="0" w:space="0" w:color="auto"/>
        <w:right w:val="none" w:sz="0" w:space="0" w:color="auto"/>
      </w:divBdr>
    </w:div>
    <w:div w:id="1072390488">
      <w:bodyDiv w:val="1"/>
      <w:marLeft w:val="0"/>
      <w:marRight w:val="0"/>
      <w:marTop w:val="0"/>
      <w:marBottom w:val="0"/>
      <w:divBdr>
        <w:top w:val="none" w:sz="0" w:space="0" w:color="auto"/>
        <w:left w:val="none" w:sz="0" w:space="0" w:color="auto"/>
        <w:bottom w:val="none" w:sz="0" w:space="0" w:color="auto"/>
        <w:right w:val="none" w:sz="0" w:space="0" w:color="auto"/>
      </w:divBdr>
      <w:divsChild>
        <w:div w:id="1972973660">
          <w:marLeft w:val="0"/>
          <w:marRight w:val="0"/>
          <w:marTop w:val="0"/>
          <w:marBottom w:val="0"/>
          <w:divBdr>
            <w:top w:val="none" w:sz="0" w:space="0" w:color="auto"/>
            <w:left w:val="none" w:sz="0" w:space="0" w:color="auto"/>
            <w:bottom w:val="none" w:sz="0" w:space="0" w:color="auto"/>
            <w:right w:val="none" w:sz="0" w:space="0" w:color="auto"/>
          </w:divBdr>
          <w:divsChild>
            <w:div w:id="833766995">
              <w:marLeft w:val="0"/>
              <w:marRight w:val="0"/>
              <w:marTop w:val="0"/>
              <w:marBottom w:val="0"/>
              <w:divBdr>
                <w:top w:val="none" w:sz="0" w:space="0" w:color="auto"/>
                <w:left w:val="none" w:sz="0" w:space="0" w:color="auto"/>
                <w:bottom w:val="none" w:sz="0" w:space="0" w:color="auto"/>
                <w:right w:val="none" w:sz="0" w:space="0" w:color="auto"/>
              </w:divBdr>
              <w:divsChild>
                <w:div w:id="187164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20">
      <w:bodyDiv w:val="1"/>
      <w:marLeft w:val="0"/>
      <w:marRight w:val="0"/>
      <w:marTop w:val="0"/>
      <w:marBottom w:val="0"/>
      <w:divBdr>
        <w:top w:val="none" w:sz="0" w:space="0" w:color="auto"/>
        <w:left w:val="none" w:sz="0" w:space="0" w:color="auto"/>
        <w:bottom w:val="none" w:sz="0" w:space="0" w:color="auto"/>
        <w:right w:val="none" w:sz="0" w:space="0" w:color="auto"/>
      </w:divBdr>
    </w:div>
    <w:div w:id="1091706012">
      <w:bodyDiv w:val="1"/>
      <w:marLeft w:val="0"/>
      <w:marRight w:val="0"/>
      <w:marTop w:val="0"/>
      <w:marBottom w:val="0"/>
      <w:divBdr>
        <w:top w:val="none" w:sz="0" w:space="0" w:color="auto"/>
        <w:left w:val="none" w:sz="0" w:space="0" w:color="auto"/>
        <w:bottom w:val="none" w:sz="0" w:space="0" w:color="auto"/>
        <w:right w:val="none" w:sz="0" w:space="0" w:color="auto"/>
      </w:divBdr>
    </w:div>
    <w:div w:id="1095204623">
      <w:bodyDiv w:val="1"/>
      <w:marLeft w:val="0"/>
      <w:marRight w:val="0"/>
      <w:marTop w:val="0"/>
      <w:marBottom w:val="0"/>
      <w:divBdr>
        <w:top w:val="none" w:sz="0" w:space="0" w:color="auto"/>
        <w:left w:val="none" w:sz="0" w:space="0" w:color="auto"/>
        <w:bottom w:val="none" w:sz="0" w:space="0" w:color="auto"/>
        <w:right w:val="none" w:sz="0" w:space="0" w:color="auto"/>
      </w:divBdr>
    </w:div>
    <w:div w:id="1129859333">
      <w:bodyDiv w:val="1"/>
      <w:marLeft w:val="0"/>
      <w:marRight w:val="0"/>
      <w:marTop w:val="0"/>
      <w:marBottom w:val="0"/>
      <w:divBdr>
        <w:top w:val="none" w:sz="0" w:space="0" w:color="auto"/>
        <w:left w:val="none" w:sz="0" w:space="0" w:color="auto"/>
        <w:bottom w:val="none" w:sz="0" w:space="0" w:color="auto"/>
        <w:right w:val="none" w:sz="0" w:space="0" w:color="auto"/>
      </w:divBdr>
    </w:div>
    <w:div w:id="1136600829">
      <w:bodyDiv w:val="1"/>
      <w:marLeft w:val="0"/>
      <w:marRight w:val="0"/>
      <w:marTop w:val="0"/>
      <w:marBottom w:val="0"/>
      <w:divBdr>
        <w:top w:val="none" w:sz="0" w:space="0" w:color="auto"/>
        <w:left w:val="none" w:sz="0" w:space="0" w:color="auto"/>
        <w:bottom w:val="none" w:sz="0" w:space="0" w:color="auto"/>
        <w:right w:val="none" w:sz="0" w:space="0" w:color="auto"/>
      </w:divBdr>
    </w:div>
    <w:div w:id="1154833375">
      <w:bodyDiv w:val="1"/>
      <w:marLeft w:val="0"/>
      <w:marRight w:val="0"/>
      <w:marTop w:val="0"/>
      <w:marBottom w:val="0"/>
      <w:divBdr>
        <w:top w:val="none" w:sz="0" w:space="0" w:color="auto"/>
        <w:left w:val="none" w:sz="0" w:space="0" w:color="auto"/>
        <w:bottom w:val="none" w:sz="0" w:space="0" w:color="auto"/>
        <w:right w:val="none" w:sz="0" w:space="0" w:color="auto"/>
      </w:divBdr>
    </w:div>
    <w:div w:id="1160924006">
      <w:bodyDiv w:val="1"/>
      <w:marLeft w:val="0"/>
      <w:marRight w:val="0"/>
      <w:marTop w:val="0"/>
      <w:marBottom w:val="0"/>
      <w:divBdr>
        <w:top w:val="none" w:sz="0" w:space="0" w:color="auto"/>
        <w:left w:val="none" w:sz="0" w:space="0" w:color="auto"/>
        <w:bottom w:val="none" w:sz="0" w:space="0" w:color="auto"/>
        <w:right w:val="none" w:sz="0" w:space="0" w:color="auto"/>
      </w:divBdr>
    </w:div>
    <w:div w:id="1183087634">
      <w:bodyDiv w:val="1"/>
      <w:marLeft w:val="0"/>
      <w:marRight w:val="0"/>
      <w:marTop w:val="0"/>
      <w:marBottom w:val="0"/>
      <w:divBdr>
        <w:top w:val="none" w:sz="0" w:space="0" w:color="auto"/>
        <w:left w:val="none" w:sz="0" w:space="0" w:color="auto"/>
        <w:bottom w:val="none" w:sz="0" w:space="0" w:color="auto"/>
        <w:right w:val="none" w:sz="0" w:space="0" w:color="auto"/>
      </w:divBdr>
    </w:div>
    <w:div w:id="1188104104">
      <w:bodyDiv w:val="1"/>
      <w:marLeft w:val="0"/>
      <w:marRight w:val="0"/>
      <w:marTop w:val="0"/>
      <w:marBottom w:val="0"/>
      <w:divBdr>
        <w:top w:val="none" w:sz="0" w:space="0" w:color="auto"/>
        <w:left w:val="none" w:sz="0" w:space="0" w:color="auto"/>
        <w:bottom w:val="none" w:sz="0" w:space="0" w:color="auto"/>
        <w:right w:val="none" w:sz="0" w:space="0" w:color="auto"/>
      </w:divBdr>
    </w:div>
    <w:div w:id="1197158659">
      <w:bodyDiv w:val="1"/>
      <w:marLeft w:val="0"/>
      <w:marRight w:val="0"/>
      <w:marTop w:val="0"/>
      <w:marBottom w:val="0"/>
      <w:divBdr>
        <w:top w:val="none" w:sz="0" w:space="0" w:color="auto"/>
        <w:left w:val="none" w:sz="0" w:space="0" w:color="auto"/>
        <w:bottom w:val="none" w:sz="0" w:space="0" w:color="auto"/>
        <w:right w:val="none" w:sz="0" w:space="0" w:color="auto"/>
      </w:divBdr>
    </w:div>
    <w:div w:id="1455950981">
      <w:bodyDiv w:val="1"/>
      <w:marLeft w:val="0"/>
      <w:marRight w:val="0"/>
      <w:marTop w:val="0"/>
      <w:marBottom w:val="0"/>
      <w:divBdr>
        <w:top w:val="none" w:sz="0" w:space="0" w:color="auto"/>
        <w:left w:val="none" w:sz="0" w:space="0" w:color="auto"/>
        <w:bottom w:val="none" w:sz="0" w:space="0" w:color="auto"/>
        <w:right w:val="none" w:sz="0" w:space="0" w:color="auto"/>
      </w:divBdr>
    </w:div>
    <w:div w:id="1474330040">
      <w:bodyDiv w:val="1"/>
      <w:marLeft w:val="0"/>
      <w:marRight w:val="0"/>
      <w:marTop w:val="0"/>
      <w:marBottom w:val="0"/>
      <w:divBdr>
        <w:top w:val="none" w:sz="0" w:space="0" w:color="auto"/>
        <w:left w:val="none" w:sz="0" w:space="0" w:color="auto"/>
        <w:bottom w:val="none" w:sz="0" w:space="0" w:color="auto"/>
        <w:right w:val="none" w:sz="0" w:space="0" w:color="auto"/>
      </w:divBdr>
    </w:div>
    <w:div w:id="1513454800">
      <w:bodyDiv w:val="1"/>
      <w:marLeft w:val="0"/>
      <w:marRight w:val="0"/>
      <w:marTop w:val="0"/>
      <w:marBottom w:val="0"/>
      <w:divBdr>
        <w:top w:val="none" w:sz="0" w:space="0" w:color="auto"/>
        <w:left w:val="none" w:sz="0" w:space="0" w:color="auto"/>
        <w:bottom w:val="none" w:sz="0" w:space="0" w:color="auto"/>
        <w:right w:val="none" w:sz="0" w:space="0" w:color="auto"/>
      </w:divBdr>
    </w:div>
    <w:div w:id="1558275797">
      <w:bodyDiv w:val="1"/>
      <w:marLeft w:val="0"/>
      <w:marRight w:val="0"/>
      <w:marTop w:val="0"/>
      <w:marBottom w:val="0"/>
      <w:divBdr>
        <w:top w:val="none" w:sz="0" w:space="0" w:color="auto"/>
        <w:left w:val="none" w:sz="0" w:space="0" w:color="auto"/>
        <w:bottom w:val="none" w:sz="0" w:space="0" w:color="auto"/>
        <w:right w:val="none" w:sz="0" w:space="0" w:color="auto"/>
      </w:divBdr>
    </w:div>
    <w:div w:id="1561936134">
      <w:bodyDiv w:val="1"/>
      <w:marLeft w:val="0"/>
      <w:marRight w:val="0"/>
      <w:marTop w:val="0"/>
      <w:marBottom w:val="0"/>
      <w:divBdr>
        <w:top w:val="none" w:sz="0" w:space="0" w:color="auto"/>
        <w:left w:val="none" w:sz="0" w:space="0" w:color="auto"/>
        <w:bottom w:val="none" w:sz="0" w:space="0" w:color="auto"/>
        <w:right w:val="none" w:sz="0" w:space="0" w:color="auto"/>
      </w:divBdr>
    </w:div>
    <w:div w:id="1573126251">
      <w:bodyDiv w:val="1"/>
      <w:marLeft w:val="0"/>
      <w:marRight w:val="0"/>
      <w:marTop w:val="0"/>
      <w:marBottom w:val="0"/>
      <w:divBdr>
        <w:top w:val="none" w:sz="0" w:space="0" w:color="auto"/>
        <w:left w:val="none" w:sz="0" w:space="0" w:color="auto"/>
        <w:bottom w:val="none" w:sz="0" w:space="0" w:color="auto"/>
        <w:right w:val="none" w:sz="0" w:space="0" w:color="auto"/>
      </w:divBdr>
    </w:div>
    <w:div w:id="1580140437">
      <w:bodyDiv w:val="1"/>
      <w:marLeft w:val="0"/>
      <w:marRight w:val="0"/>
      <w:marTop w:val="0"/>
      <w:marBottom w:val="0"/>
      <w:divBdr>
        <w:top w:val="none" w:sz="0" w:space="0" w:color="auto"/>
        <w:left w:val="none" w:sz="0" w:space="0" w:color="auto"/>
        <w:bottom w:val="none" w:sz="0" w:space="0" w:color="auto"/>
        <w:right w:val="none" w:sz="0" w:space="0" w:color="auto"/>
      </w:divBdr>
      <w:divsChild>
        <w:div w:id="774640500">
          <w:marLeft w:val="0"/>
          <w:marRight w:val="0"/>
          <w:marTop w:val="0"/>
          <w:marBottom w:val="0"/>
          <w:divBdr>
            <w:top w:val="none" w:sz="0" w:space="0" w:color="3D3D3D"/>
            <w:left w:val="none" w:sz="0" w:space="0" w:color="3D3D3D"/>
            <w:bottom w:val="none" w:sz="0" w:space="0" w:color="3D3D3D"/>
            <w:right w:val="none" w:sz="0" w:space="0" w:color="3D3D3D"/>
          </w:divBdr>
        </w:div>
      </w:divsChild>
    </w:div>
    <w:div w:id="1589846502">
      <w:bodyDiv w:val="1"/>
      <w:marLeft w:val="0"/>
      <w:marRight w:val="0"/>
      <w:marTop w:val="0"/>
      <w:marBottom w:val="0"/>
      <w:divBdr>
        <w:top w:val="none" w:sz="0" w:space="0" w:color="auto"/>
        <w:left w:val="none" w:sz="0" w:space="0" w:color="auto"/>
        <w:bottom w:val="none" w:sz="0" w:space="0" w:color="auto"/>
        <w:right w:val="none" w:sz="0" w:space="0" w:color="auto"/>
      </w:divBdr>
    </w:div>
    <w:div w:id="1590239112">
      <w:bodyDiv w:val="1"/>
      <w:marLeft w:val="0"/>
      <w:marRight w:val="0"/>
      <w:marTop w:val="0"/>
      <w:marBottom w:val="0"/>
      <w:divBdr>
        <w:top w:val="none" w:sz="0" w:space="0" w:color="auto"/>
        <w:left w:val="none" w:sz="0" w:space="0" w:color="auto"/>
        <w:bottom w:val="none" w:sz="0" w:space="0" w:color="auto"/>
        <w:right w:val="none" w:sz="0" w:space="0" w:color="auto"/>
      </w:divBdr>
    </w:div>
    <w:div w:id="1604920556">
      <w:bodyDiv w:val="1"/>
      <w:marLeft w:val="0"/>
      <w:marRight w:val="0"/>
      <w:marTop w:val="0"/>
      <w:marBottom w:val="0"/>
      <w:divBdr>
        <w:top w:val="none" w:sz="0" w:space="0" w:color="auto"/>
        <w:left w:val="none" w:sz="0" w:space="0" w:color="auto"/>
        <w:bottom w:val="none" w:sz="0" w:space="0" w:color="auto"/>
        <w:right w:val="none" w:sz="0" w:space="0" w:color="auto"/>
      </w:divBdr>
    </w:div>
    <w:div w:id="1611665040">
      <w:bodyDiv w:val="1"/>
      <w:marLeft w:val="0"/>
      <w:marRight w:val="0"/>
      <w:marTop w:val="0"/>
      <w:marBottom w:val="0"/>
      <w:divBdr>
        <w:top w:val="none" w:sz="0" w:space="0" w:color="auto"/>
        <w:left w:val="none" w:sz="0" w:space="0" w:color="auto"/>
        <w:bottom w:val="none" w:sz="0" w:space="0" w:color="auto"/>
        <w:right w:val="none" w:sz="0" w:space="0" w:color="auto"/>
      </w:divBdr>
      <w:divsChild>
        <w:div w:id="1563440578">
          <w:marLeft w:val="0"/>
          <w:marRight w:val="0"/>
          <w:marTop w:val="0"/>
          <w:marBottom w:val="0"/>
          <w:divBdr>
            <w:top w:val="none" w:sz="0" w:space="0" w:color="3D3D3D"/>
            <w:left w:val="none" w:sz="0" w:space="0" w:color="3D3D3D"/>
            <w:bottom w:val="none" w:sz="0" w:space="0" w:color="3D3D3D"/>
            <w:right w:val="none" w:sz="0" w:space="0" w:color="3D3D3D"/>
          </w:divBdr>
        </w:div>
      </w:divsChild>
    </w:div>
    <w:div w:id="1617373443">
      <w:bodyDiv w:val="1"/>
      <w:marLeft w:val="0"/>
      <w:marRight w:val="0"/>
      <w:marTop w:val="0"/>
      <w:marBottom w:val="0"/>
      <w:divBdr>
        <w:top w:val="none" w:sz="0" w:space="0" w:color="auto"/>
        <w:left w:val="none" w:sz="0" w:space="0" w:color="auto"/>
        <w:bottom w:val="none" w:sz="0" w:space="0" w:color="auto"/>
        <w:right w:val="none" w:sz="0" w:space="0" w:color="auto"/>
      </w:divBdr>
    </w:div>
    <w:div w:id="1659771386">
      <w:bodyDiv w:val="1"/>
      <w:marLeft w:val="0"/>
      <w:marRight w:val="0"/>
      <w:marTop w:val="0"/>
      <w:marBottom w:val="0"/>
      <w:divBdr>
        <w:top w:val="none" w:sz="0" w:space="0" w:color="auto"/>
        <w:left w:val="none" w:sz="0" w:space="0" w:color="auto"/>
        <w:bottom w:val="none" w:sz="0" w:space="0" w:color="auto"/>
        <w:right w:val="none" w:sz="0" w:space="0" w:color="auto"/>
      </w:divBdr>
      <w:divsChild>
        <w:div w:id="1781561452">
          <w:marLeft w:val="0"/>
          <w:marRight w:val="0"/>
          <w:marTop w:val="0"/>
          <w:marBottom w:val="0"/>
          <w:divBdr>
            <w:top w:val="none" w:sz="0" w:space="0" w:color="auto"/>
            <w:left w:val="none" w:sz="0" w:space="0" w:color="auto"/>
            <w:bottom w:val="none" w:sz="0" w:space="0" w:color="auto"/>
            <w:right w:val="none" w:sz="0" w:space="0" w:color="auto"/>
          </w:divBdr>
          <w:divsChild>
            <w:div w:id="1398095195">
              <w:marLeft w:val="0"/>
              <w:marRight w:val="0"/>
              <w:marTop w:val="0"/>
              <w:marBottom w:val="0"/>
              <w:divBdr>
                <w:top w:val="none" w:sz="0" w:space="0" w:color="auto"/>
                <w:left w:val="none" w:sz="0" w:space="0" w:color="auto"/>
                <w:bottom w:val="none" w:sz="0" w:space="0" w:color="auto"/>
                <w:right w:val="none" w:sz="0" w:space="0" w:color="auto"/>
              </w:divBdr>
              <w:divsChild>
                <w:div w:id="98022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40070">
      <w:bodyDiv w:val="1"/>
      <w:marLeft w:val="0"/>
      <w:marRight w:val="0"/>
      <w:marTop w:val="0"/>
      <w:marBottom w:val="0"/>
      <w:divBdr>
        <w:top w:val="none" w:sz="0" w:space="0" w:color="auto"/>
        <w:left w:val="none" w:sz="0" w:space="0" w:color="auto"/>
        <w:bottom w:val="none" w:sz="0" w:space="0" w:color="auto"/>
        <w:right w:val="none" w:sz="0" w:space="0" w:color="auto"/>
      </w:divBdr>
    </w:div>
    <w:div w:id="1710108289">
      <w:bodyDiv w:val="1"/>
      <w:marLeft w:val="0"/>
      <w:marRight w:val="0"/>
      <w:marTop w:val="0"/>
      <w:marBottom w:val="0"/>
      <w:divBdr>
        <w:top w:val="none" w:sz="0" w:space="0" w:color="auto"/>
        <w:left w:val="none" w:sz="0" w:space="0" w:color="auto"/>
        <w:bottom w:val="none" w:sz="0" w:space="0" w:color="auto"/>
        <w:right w:val="none" w:sz="0" w:space="0" w:color="auto"/>
      </w:divBdr>
      <w:divsChild>
        <w:div w:id="370034382">
          <w:marLeft w:val="480"/>
          <w:marRight w:val="0"/>
          <w:marTop w:val="0"/>
          <w:marBottom w:val="480"/>
          <w:divBdr>
            <w:top w:val="none" w:sz="0" w:space="0" w:color="auto"/>
            <w:left w:val="none" w:sz="0" w:space="0" w:color="auto"/>
            <w:bottom w:val="none" w:sz="0" w:space="0" w:color="auto"/>
            <w:right w:val="none" w:sz="0" w:space="0" w:color="auto"/>
          </w:divBdr>
          <w:divsChild>
            <w:div w:id="1375961037">
              <w:marLeft w:val="0"/>
              <w:marRight w:val="0"/>
              <w:marTop w:val="0"/>
              <w:marBottom w:val="0"/>
              <w:divBdr>
                <w:top w:val="none" w:sz="0" w:space="0" w:color="auto"/>
                <w:left w:val="none" w:sz="0" w:space="0" w:color="auto"/>
                <w:bottom w:val="none" w:sz="0" w:space="0" w:color="auto"/>
                <w:right w:val="none" w:sz="0" w:space="0" w:color="auto"/>
              </w:divBdr>
              <w:divsChild>
                <w:div w:id="202991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83992">
      <w:bodyDiv w:val="1"/>
      <w:marLeft w:val="0"/>
      <w:marRight w:val="0"/>
      <w:marTop w:val="0"/>
      <w:marBottom w:val="0"/>
      <w:divBdr>
        <w:top w:val="none" w:sz="0" w:space="0" w:color="auto"/>
        <w:left w:val="none" w:sz="0" w:space="0" w:color="auto"/>
        <w:bottom w:val="none" w:sz="0" w:space="0" w:color="auto"/>
        <w:right w:val="none" w:sz="0" w:space="0" w:color="auto"/>
      </w:divBdr>
    </w:div>
    <w:div w:id="1769159596">
      <w:bodyDiv w:val="1"/>
      <w:marLeft w:val="0"/>
      <w:marRight w:val="0"/>
      <w:marTop w:val="0"/>
      <w:marBottom w:val="0"/>
      <w:divBdr>
        <w:top w:val="none" w:sz="0" w:space="0" w:color="auto"/>
        <w:left w:val="none" w:sz="0" w:space="0" w:color="auto"/>
        <w:bottom w:val="none" w:sz="0" w:space="0" w:color="auto"/>
        <w:right w:val="none" w:sz="0" w:space="0" w:color="auto"/>
      </w:divBdr>
      <w:divsChild>
        <w:div w:id="1582835864">
          <w:marLeft w:val="0"/>
          <w:marRight w:val="0"/>
          <w:marTop w:val="0"/>
          <w:marBottom w:val="0"/>
          <w:divBdr>
            <w:top w:val="none" w:sz="0" w:space="0" w:color="auto"/>
            <w:left w:val="none" w:sz="0" w:space="0" w:color="auto"/>
            <w:bottom w:val="none" w:sz="0" w:space="0" w:color="auto"/>
            <w:right w:val="none" w:sz="0" w:space="0" w:color="auto"/>
          </w:divBdr>
          <w:divsChild>
            <w:div w:id="744496416">
              <w:marLeft w:val="0"/>
              <w:marRight w:val="0"/>
              <w:marTop w:val="0"/>
              <w:marBottom w:val="0"/>
              <w:divBdr>
                <w:top w:val="none" w:sz="0" w:space="0" w:color="auto"/>
                <w:left w:val="none" w:sz="0" w:space="0" w:color="auto"/>
                <w:bottom w:val="none" w:sz="0" w:space="0" w:color="auto"/>
                <w:right w:val="none" w:sz="0" w:space="0" w:color="auto"/>
              </w:divBdr>
              <w:divsChild>
                <w:div w:id="10913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26195">
      <w:bodyDiv w:val="1"/>
      <w:marLeft w:val="0"/>
      <w:marRight w:val="0"/>
      <w:marTop w:val="0"/>
      <w:marBottom w:val="0"/>
      <w:divBdr>
        <w:top w:val="none" w:sz="0" w:space="0" w:color="auto"/>
        <w:left w:val="none" w:sz="0" w:space="0" w:color="auto"/>
        <w:bottom w:val="none" w:sz="0" w:space="0" w:color="auto"/>
        <w:right w:val="none" w:sz="0" w:space="0" w:color="auto"/>
      </w:divBdr>
    </w:div>
    <w:div w:id="1801876959">
      <w:bodyDiv w:val="1"/>
      <w:marLeft w:val="0"/>
      <w:marRight w:val="0"/>
      <w:marTop w:val="0"/>
      <w:marBottom w:val="0"/>
      <w:divBdr>
        <w:top w:val="none" w:sz="0" w:space="0" w:color="auto"/>
        <w:left w:val="none" w:sz="0" w:space="0" w:color="auto"/>
        <w:bottom w:val="none" w:sz="0" w:space="0" w:color="auto"/>
        <w:right w:val="none" w:sz="0" w:space="0" w:color="auto"/>
      </w:divBdr>
    </w:div>
    <w:div w:id="1834293954">
      <w:bodyDiv w:val="1"/>
      <w:marLeft w:val="0"/>
      <w:marRight w:val="0"/>
      <w:marTop w:val="0"/>
      <w:marBottom w:val="0"/>
      <w:divBdr>
        <w:top w:val="none" w:sz="0" w:space="0" w:color="auto"/>
        <w:left w:val="none" w:sz="0" w:space="0" w:color="auto"/>
        <w:bottom w:val="none" w:sz="0" w:space="0" w:color="auto"/>
        <w:right w:val="none" w:sz="0" w:space="0" w:color="auto"/>
      </w:divBdr>
    </w:div>
    <w:div w:id="1840077144">
      <w:bodyDiv w:val="1"/>
      <w:marLeft w:val="0"/>
      <w:marRight w:val="0"/>
      <w:marTop w:val="0"/>
      <w:marBottom w:val="0"/>
      <w:divBdr>
        <w:top w:val="none" w:sz="0" w:space="0" w:color="auto"/>
        <w:left w:val="none" w:sz="0" w:space="0" w:color="auto"/>
        <w:bottom w:val="none" w:sz="0" w:space="0" w:color="auto"/>
        <w:right w:val="none" w:sz="0" w:space="0" w:color="auto"/>
      </w:divBdr>
    </w:div>
    <w:div w:id="1842311992">
      <w:bodyDiv w:val="1"/>
      <w:marLeft w:val="0"/>
      <w:marRight w:val="0"/>
      <w:marTop w:val="0"/>
      <w:marBottom w:val="0"/>
      <w:divBdr>
        <w:top w:val="none" w:sz="0" w:space="0" w:color="auto"/>
        <w:left w:val="none" w:sz="0" w:space="0" w:color="auto"/>
        <w:bottom w:val="none" w:sz="0" w:space="0" w:color="auto"/>
        <w:right w:val="none" w:sz="0" w:space="0" w:color="auto"/>
      </w:divBdr>
    </w:div>
    <w:div w:id="1849177044">
      <w:bodyDiv w:val="1"/>
      <w:marLeft w:val="0"/>
      <w:marRight w:val="0"/>
      <w:marTop w:val="0"/>
      <w:marBottom w:val="0"/>
      <w:divBdr>
        <w:top w:val="none" w:sz="0" w:space="0" w:color="auto"/>
        <w:left w:val="none" w:sz="0" w:space="0" w:color="auto"/>
        <w:bottom w:val="none" w:sz="0" w:space="0" w:color="auto"/>
        <w:right w:val="none" w:sz="0" w:space="0" w:color="auto"/>
      </w:divBdr>
    </w:div>
    <w:div w:id="1867525159">
      <w:bodyDiv w:val="1"/>
      <w:marLeft w:val="0"/>
      <w:marRight w:val="0"/>
      <w:marTop w:val="0"/>
      <w:marBottom w:val="0"/>
      <w:divBdr>
        <w:top w:val="none" w:sz="0" w:space="0" w:color="auto"/>
        <w:left w:val="none" w:sz="0" w:space="0" w:color="auto"/>
        <w:bottom w:val="none" w:sz="0" w:space="0" w:color="auto"/>
        <w:right w:val="none" w:sz="0" w:space="0" w:color="auto"/>
      </w:divBdr>
      <w:divsChild>
        <w:div w:id="243223220">
          <w:marLeft w:val="0"/>
          <w:marRight w:val="0"/>
          <w:marTop w:val="0"/>
          <w:marBottom w:val="0"/>
          <w:divBdr>
            <w:top w:val="none" w:sz="0" w:space="0" w:color="3D3D3D"/>
            <w:left w:val="none" w:sz="0" w:space="0" w:color="3D3D3D"/>
            <w:bottom w:val="none" w:sz="0" w:space="0" w:color="3D3D3D"/>
            <w:right w:val="none" w:sz="0" w:space="0" w:color="3D3D3D"/>
          </w:divBdr>
        </w:div>
      </w:divsChild>
    </w:div>
    <w:div w:id="1870557765">
      <w:bodyDiv w:val="1"/>
      <w:marLeft w:val="0"/>
      <w:marRight w:val="0"/>
      <w:marTop w:val="0"/>
      <w:marBottom w:val="0"/>
      <w:divBdr>
        <w:top w:val="none" w:sz="0" w:space="0" w:color="auto"/>
        <w:left w:val="none" w:sz="0" w:space="0" w:color="auto"/>
        <w:bottom w:val="none" w:sz="0" w:space="0" w:color="auto"/>
        <w:right w:val="none" w:sz="0" w:space="0" w:color="auto"/>
      </w:divBdr>
    </w:div>
    <w:div w:id="1933660853">
      <w:bodyDiv w:val="1"/>
      <w:marLeft w:val="0"/>
      <w:marRight w:val="0"/>
      <w:marTop w:val="0"/>
      <w:marBottom w:val="0"/>
      <w:divBdr>
        <w:top w:val="none" w:sz="0" w:space="0" w:color="auto"/>
        <w:left w:val="none" w:sz="0" w:space="0" w:color="auto"/>
        <w:bottom w:val="none" w:sz="0" w:space="0" w:color="auto"/>
        <w:right w:val="none" w:sz="0" w:space="0" w:color="auto"/>
      </w:divBdr>
    </w:div>
    <w:div w:id="1949385406">
      <w:bodyDiv w:val="1"/>
      <w:marLeft w:val="0"/>
      <w:marRight w:val="0"/>
      <w:marTop w:val="0"/>
      <w:marBottom w:val="0"/>
      <w:divBdr>
        <w:top w:val="none" w:sz="0" w:space="0" w:color="auto"/>
        <w:left w:val="none" w:sz="0" w:space="0" w:color="auto"/>
        <w:bottom w:val="none" w:sz="0" w:space="0" w:color="auto"/>
        <w:right w:val="none" w:sz="0" w:space="0" w:color="auto"/>
      </w:divBdr>
    </w:div>
    <w:div w:id="2020428792">
      <w:bodyDiv w:val="1"/>
      <w:marLeft w:val="0"/>
      <w:marRight w:val="0"/>
      <w:marTop w:val="0"/>
      <w:marBottom w:val="0"/>
      <w:divBdr>
        <w:top w:val="none" w:sz="0" w:space="0" w:color="auto"/>
        <w:left w:val="none" w:sz="0" w:space="0" w:color="auto"/>
        <w:bottom w:val="none" w:sz="0" w:space="0" w:color="auto"/>
        <w:right w:val="none" w:sz="0" w:space="0" w:color="auto"/>
      </w:divBdr>
    </w:div>
    <w:div w:id="2040737101">
      <w:bodyDiv w:val="1"/>
      <w:marLeft w:val="0"/>
      <w:marRight w:val="0"/>
      <w:marTop w:val="0"/>
      <w:marBottom w:val="0"/>
      <w:divBdr>
        <w:top w:val="none" w:sz="0" w:space="0" w:color="auto"/>
        <w:left w:val="none" w:sz="0" w:space="0" w:color="auto"/>
        <w:bottom w:val="none" w:sz="0" w:space="0" w:color="auto"/>
        <w:right w:val="none" w:sz="0" w:space="0" w:color="auto"/>
      </w:divBdr>
    </w:div>
    <w:div w:id="2041389699">
      <w:bodyDiv w:val="1"/>
      <w:marLeft w:val="0"/>
      <w:marRight w:val="0"/>
      <w:marTop w:val="0"/>
      <w:marBottom w:val="0"/>
      <w:divBdr>
        <w:top w:val="none" w:sz="0" w:space="0" w:color="auto"/>
        <w:left w:val="none" w:sz="0" w:space="0" w:color="auto"/>
        <w:bottom w:val="none" w:sz="0" w:space="0" w:color="auto"/>
        <w:right w:val="none" w:sz="0" w:space="0" w:color="auto"/>
      </w:divBdr>
    </w:div>
    <w:div w:id="2046176933">
      <w:bodyDiv w:val="1"/>
      <w:marLeft w:val="0"/>
      <w:marRight w:val="0"/>
      <w:marTop w:val="0"/>
      <w:marBottom w:val="0"/>
      <w:divBdr>
        <w:top w:val="none" w:sz="0" w:space="0" w:color="auto"/>
        <w:left w:val="none" w:sz="0" w:space="0" w:color="auto"/>
        <w:bottom w:val="none" w:sz="0" w:space="0" w:color="auto"/>
        <w:right w:val="none" w:sz="0" w:space="0" w:color="auto"/>
      </w:divBdr>
      <w:divsChild>
        <w:div w:id="1579511669">
          <w:marLeft w:val="0"/>
          <w:marRight w:val="0"/>
          <w:marTop w:val="0"/>
          <w:marBottom w:val="0"/>
          <w:divBdr>
            <w:top w:val="none" w:sz="0" w:space="0" w:color="3D3D3D"/>
            <w:left w:val="none" w:sz="0" w:space="0" w:color="3D3D3D"/>
            <w:bottom w:val="none" w:sz="0" w:space="0" w:color="3D3D3D"/>
            <w:right w:val="none" w:sz="0" w:space="0" w:color="3D3D3D"/>
          </w:divBdr>
        </w:div>
      </w:divsChild>
    </w:div>
    <w:div w:id="2046904159">
      <w:bodyDiv w:val="1"/>
      <w:marLeft w:val="0"/>
      <w:marRight w:val="0"/>
      <w:marTop w:val="0"/>
      <w:marBottom w:val="0"/>
      <w:divBdr>
        <w:top w:val="none" w:sz="0" w:space="0" w:color="auto"/>
        <w:left w:val="none" w:sz="0" w:space="0" w:color="auto"/>
        <w:bottom w:val="none" w:sz="0" w:space="0" w:color="auto"/>
        <w:right w:val="none" w:sz="0" w:space="0" w:color="auto"/>
      </w:divBdr>
      <w:divsChild>
        <w:div w:id="1251740959">
          <w:marLeft w:val="0"/>
          <w:marRight w:val="0"/>
          <w:marTop w:val="0"/>
          <w:marBottom w:val="0"/>
          <w:divBdr>
            <w:top w:val="none" w:sz="0" w:space="0" w:color="3D3D3D"/>
            <w:left w:val="none" w:sz="0" w:space="0" w:color="3D3D3D"/>
            <w:bottom w:val="none" w:sz="0" w:space="0" w:color="3D3D3D"/>
            <w:right w:val="none" w:sz="0" w:space="0" w:color="3D3D3D"/>
          </w:divBdr>
        </w:div>
      </w:divsChild>
    </w:div>
    <w:div w:id="2055234938">
      <w:bodyDiv w:val="1"/>
      <w:marLeft w:val="0"/>
      <w:marRight w:val="0"/>
      <w:marTop w:val="0"/>
      <w:marBottom w:val="0"/>
      <w:divBdr>
        <w:top w:val="none" w:sz="0" w:space="0" w:color="auto"/>
        <w:left w:val="none" w:sz="0" w:space="0" w:color="auto"/>
        <w:bottom w:val="none" w:sz="0" w:space="0" w:color="auto"/>
        <w:right w:val="none" w:sz="0" w:space="0" w:color="auto"/>
      </w:divBdr>
      <w:divsChild>
        <w:div w:id="2033610439">
          <w:marLeft w:val="0"/>
          <w:marRight w:val="0"/>
          <w:marTop w:val="0"/>
          <w:marBottom w:val="0"/>
          <w:divBdr>
            <w:top w:val="none" w:sz="0" w:space="0" w:color="auto"/>
            <w:left w:val="none" w:sz="0" w:space="0" w:color="auto"/>
            <w:bottom w:val="none" w:sz="0" w:space="0" w:color="auto"/>
            <w:right w:val="none" w:sz="0" w:space="0" w:color="auto"/>
          </w:divBdr>
          <w:divsChild>
            <w:div w:id="673337419">
              <w:marLeft w:val="0"/>
              <w:marRight w:val="0"/>
              <w:marTop w:val="0"/>
              <w:marBottom w:val="0"/>
              <w:divBdr>
                <w:top w:val="none" w:sz="0" w:space="0" w:color="auto"/>
                <w:left w:val="none" w:sz="0" w:space="0" w:color="auto"/>
                <w:bottom w:val="none" w:sz="0" w:space="0" w:color="auto"/>
                <w:right w:val="none" w:sz="0" w:space="0" w:color="auto"/>
              </w:divBdr>
              <w:divsChild>
                <w:div w:id="133969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46297">
      <w:bodyDiv w:val="1"/>
      <w:marLeft w:val="0"/>
      <w:marRight w:val="0"/>
      <w:marTop w:val="0"/>
      <w:marBottom w:val="0"/>
      <w:divBdr>
        <w:top w:val="none" w:sz="0" w:space="0" w:color="auto"/>
        <w:left w:val="none" w:sz="0" w:space="0" w:color="auto"/>
        <w:bottom w:val="none" w:sz="0" w:space="0" w:color="auto"/>
        <w:right w:val="none" w:sz="0" w:space="0" w:color="auto"/>
      </w:divBdr>
    </w:div>
    <w:div w:id="2111897709">
      <w:bodyDiv w:val="1"/>
      <w:marLeft w:val="0"/>
      <w:marRight w:val="0"/>
      <w:marTop w:val="0"/>
      <w:marBottom w:val="0"/>
      <w:divBdr>
        <w:top w:val="none" w:sz="0" w:space="0" w:color="auto"/>
        <w:left w:val="none" w:sz="0" w:space="0" w:color="auto"/>
        <w:bottom w:val="none" w:sz="0" w:space="0" w:color="auto"/>
        <w:right w:val="none" w:sz="0" w:space="0" w:color="auto"/>
      </w:divBdr>
    </w:div>
    <w:div w:id="2115784924">
      <w:bodyDiv w:val="1"/>
      <w:marLeft w:val="0"/>
      <w:marRight w:val="0"/>
      <w:marTop w:val="0"/>
      <w:marBottom w:val="0"/>
      <w:divBdr>
        <w:top w:val="none" w:sz="0" w:space="0" w:color="auto"/>
        <w:left w:val="none" w:sz="0" w:space="0" w:color="auto"/>
        <w:bottom w:val="none" w:sz="0" w:space="0" w:color="auto"/>
        <w:right w:val="none" w:sz="0" w:space="0" w:color="auto"/>
      </w:divBdr>
    </w:div>
    <w:div w:id="2129739809">
      <w:bodyDiv w:val="1"/>
      <w:marLeft w:val="0"/>
      <w:marRight w:val="0"/>
      <w:marTop w:val="0"/>
      <w:marBottom w:val="0"/>
      <w:divBdr>
        <w:top w:val="none" w:sz="0" w:space="0" w:color="auto"/>
        <w:left w:val="none" w:sz="0" w:space="0" w:color="auto"/>
        <w:bottom w:val="none" w:sz="0" w:space="0" w:color="auto"/>
        <w:right w:val="none" w:sz="0" w:space="0" w:color="auto"/>
      </w:divBdr>
    </w:div>
    <w:div w:id="2135637353">
      <w:bodyDiv w:val="1"/>
      <w:marLeft w:val="0"/>
      <w:marRight w:val="0"/>
      <w:marTop w:val="0"/>
      <w:marBottom w:val="0"/>
      <w:divBdr>
        <w:top w:val="none" w:sz="0" w:space="0" w:color="auto"/>
        <w:left w:val="none" w:sz="0" w:space="0" w:color="auto"/>
        <w:bottom w:val="none" w:sz="0" w:space="0" w:color="auto"/>
        <w:right w:val="none" w:sz="0" w:space="0" w:color="auto"/>
      </w:divBdr>
    </w:div>
    <w:div w:id="214303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wcom.gov.uk/project/rights-and-obligations-relating-to-funerary-methods-funerals-and-remains/" TargetMode="External"/><Relationship Id="rId18" Type="http://schemas.openxmlformats.org/officeDocument/2006/relationships/hyperlink" Target="https://blogs.law.ox.ac.uk/research-and-subject-groups/property-law/blog/2020/10/coronavirus-and-electronic-witnessing-wills" TargetMode="External"/><Relationship Id="rId3" Type="http://schemas.openxmlformats.org/officeDocument/2006/relationships/customXml" Target="../customXml/item3.xml"/><Relationship Id="rId21" Type="http://schemas.openxmlformats.org/officeDocument/2006/relationships/hyperlink" Target="https://twitter.com/JulietCBrook/status/1366693413312204800?s=20" TargetMode="External"/><Relationship Id="rId7" Type="http://schemas.openxmlformats.org/officeDocument/2006/relationships/settings" Target="settings.xml"/><Relationship Id="rId12" Type="http://schemas.openxmlformats.org/officeDocument/2006/relationships/hyperlink" Target="https://www.gov.uk/government/statistics/chapters-for-english-housing-survey-2023-to-2024-headline-findings-on-demographics-and-household-resilience/chapter-2-housing-costs-and-affordability" TargetMode="External"/><Relationship Id="rId17" Type="http://schemas.openxmlformats.org/officeDocument/2006/relationships/hyperlink" Target="http://equitysdarling.co.uk/2020/09/10/remote-witnessing-of-wills-the-wills-act-1837-electronic-communications-amendment-coronavirus-order-202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edium.com/@abarbararich/honora-jenkins-and-her-legacy-laid-to-rest-at-last-323855c233ca" TargetMode="External"/><Relationship Id="rId20" Type="http://schemas.openxmlformats.org/officeDocument/2006/relationships/hyperlink" Target="https://x.com/alec_morris1/status/179756537140861786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statistics/chapters-for-english-housing-survey-2023-to-2024-headline-findings-on-demographics-and-household-resilience/chapter-1-profile-of-households-and-dwelling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news/video-witnessed-wills-legalisation-extended?utm_medium=email&amp;utm_campaign=govuk-notifications-topic&amp;utm_source=e153de54-e5b9-4422-b7ba-bc0bc2f4ac75&amp;utm_content=daily"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edium.com/@abarbararich/honora-jenkins-and-her-legacy-an-update-1f84eb00c49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news/video-witnessed-wills-to-be-made-legal-during-coronavirus-pandemic"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900F5E31C89A48940A57403082843D" ma:contentTypeVersion="25" ma:contentTypeDescription="Create a new document." ma:contentTypeScope="" ma:versionID="d2246e680f4720073bd43aa6bfb06c3e">
  <xsd:schema xmlns:xsd="http://www.w3.org/2001/XMLSchema" xmlns:xs="http://www.w3.org/2001/XMLSchema" xmlns:p="http://schemas.microsoft.com/office/2006/metadata/properties" xmlns:ns1="http://schemas.microsoft.com/sharepoint/v3" xmlns:ns2="37b7e42e-eaac-4c0c-b7ab-65d932e301c3" xmlns:ns3="7c20e60f-09c9-4b20-a5fa-550b7d980542" targetNamespace="http://schemas.microsoft.com/office/2006/metadata/properties" ma:root="true" ma:fieldsID="cb5b8dc474c377be0afe64db7799fdae" ns1:_="" ns2:_="" ns3:_="">
    <xsd:import namespace="http://schemas.microsoft.com/sharepoint/v3"/>
    <xsd:import namespace="37b7e42e-eaac-4c0c-b7ab-65d932e301c3"/>
    <xsd:import namespace="7c20e60f-09c9-4b20-a5fa-550b7d9805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orpracticeorgradableforLMS_x003f_" minOccurs="0"/>
                <xsd:element ref="ns2:MediaServiceObjectDetectorVersions" minOccurs="0"/>
                <xsd:element ref="ns2:MediaServiceLocation" minOccurs="0"/>
                <xsd:element ref="ns1:_ip_UnifiedCompliancePolicyProperties" minOccurs="0"/>
                <xsd:element ref="ns1:_ip_UnifiedCompliancePolicyUIAction" minOccurs="0"/>
                <xsd:element ref="ns2:CanthisbeconvertedbyStraive" minOccurs="0"/>
                <xsd:element ref="ns2:Date" minOccurs="0"/>
                <xsd:element ref="ns2:MediaServiceSearchProperties" minOccurs="0"/>
                <xsd:element ref="ns2:LearnosityQuestionTypeCategory" minOccurs="0"/>
                <xsd:element ref="ns2:MediaServiceBillingMetadata" minOccurs="0"/>
                <xsd:element ref="ns2:Last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7e42e-eaac-4c0c-b7ab-65d932e30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rpracticeorgradableforLMS_x003f_" ma:index="20" nillable="true" ma:displayName="For practice or gradable for LMS?" ma:format="Dropdown" ma:internalName="ForpracticeorgradableforLMS_x003f_">
      <xsd:simpleType>
        <xsd:restriction base="dms:Choice">
          <xsd:enumeration value="For Practice"/>
          <xsd:enumeration value="For Grading"/>
          <xsd:enumeration value="For Practice OR Grading"/>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CanthisbeconvertedbyStraive" ma:index="25" nillable="true" ma:displayName="Can be converted by Straive" ma:default="No" ma:format="Dropdown" ma:internalName="CanthisbeconvertedbyStraive">
      <xsd:simpleType>
        <xsd:restriction base="dms:Choice">
          <xsd:enumeration value="Yes"/>
          <xsd:enumeration value="No"/>
        </xsd:restriction>
      </xsd:simpleType>
    </xsd:element>
    <xsd:element name="Date" ma:index="26" nillable="true" ma:displayName="Date" ma:format="DateOnly" ma:internalName="Dat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earnosityQuestionTypeCategory" ma:index="28" nillable="true" ma:displayName="Learnosity Question Type Category" ma:description="Category/Grouping as per Learnosity documentation here: https://authorguide.learnosity.com/hc/en-us/categories/360000074917-Question-Types" ma:format="Dropdown" ma:internalName="LearnosityQuestionTypeCategory">
      <xsd:complexType>
        <xsd:complexContent>
          <xsd:extension base="dms:MultiChoice">
            <xsd:sequence>
              <xsd:element name="Value" maxOccurs="unbounded" minOccurs="0" nillable="true">
                <xsd:simpleType>
                  <xsd:restriction base="dms:Choice">
                    <xsd:enumeration value="Multiple choice"/>
                    <xsd:enumeration value="Fill in the blanks"/>
                    <xsd:enumeration value="Classify, match &amp; order"/>
                    <xsd:enumeration value="Written &amp; recorded"/>
                    <xsd:enumeration value="Math"/>
                    <xsd:enumeration value="N/A"/>
                    <xsd:enumeration value="Other"/>
                    <xsd:enumeration value="Highlight"/>
                  </xsd:restriction>
                </xsd:simpleType>
              </xsd:element>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element name="LastModified" ma:index="30" nillable="true" ma:displayName="Last Modified" ma:format="Dropdown" ma:list="UserInfo" ma:SharePointGroup="0" ma:internalName="LastModifi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20e60f-09c9-4b20-a5fa-550b7d9805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27d970-8a6b-4b37-beb7-fd1884633f11}" ma:internalName="TaxCatchAll" ma:showField="CatchAllData" ma:web="7c20e60f-09c9-4b20-a5fa-550b7d980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20e60f-09c9-4b20-a5fa-550b7d980542" xsi:nil="true"/>
    <lcf76f155ced4ddcb4097134ff3c332f xmlns="37b7e42e-eaac-4c0c-b7ab-65d932e301c3">
      <Terms xmlns="http://schemas.microsoft.com/office/infopath/2007/PartnerControls"/>
    </lcf76f155ced4ddcb4097134ff3c332f>
    <_ip_UnifiedCompliancePolicyUIAction xmlns="http://schemas.microsoft.com/sharepoint/v3" xsi:nil="true"/>
    <CanthisbeconvertedbyStraive xmlns="37b7e42e-eaac-4c0c-b7ab-65d932e301c3">No</CanthisbeconvertedbyStraive>
    <LastModified xmlns="37b7e42e-eaac-4c0c-b7ab-65d932e301c3">
      <UserInfo>
        <DisplayName/>
        <AccountId xsi:nil="true"/>
        <AccountType/>
      </UserInfo>
    </LastModified>
    <Date xmlns="37b7e42e-eaac-4c0c-b7ab-65d932e301c3" xsi:nil="true"/>
    <_ip_UnifiedCompliancePolicyProperties xmlns="http://schemas.microsoft.com/sharepoint/v3" xsi:nil="true"/>
    <LearnosityQuestionTypeCategory xmlns="37b7e42e-eaac-4c0c-b7ab-65d932e301c3" xsi:nil="true"/>
    <ForpracticeorgradableforLMS_x003f_ xmlns="37b7e42e-eaac-4c0c-b7ab-65d932e301c3" xsi:nil="true"/>
  </documentManagement>
</p:properties>
</file>

<file path=customXml/itemProps1.xml><?xml version="1.0" encoding="utf-8"?>
<ds:datastoreItem xmlns:ds="http://schemas.openxmlformats.org/officeDocument/2006/customXml" ds:itemID="{63E9F18C-A8A9-4888-8923-9EA5D82FDB19}">
  <ds:schemaRefs>
    <ds:schemaRef ds:uri="http://schemas.openxmlformats.org/officeDocument/2006/bibliography"/>
  </ds:schemaRefs>
</ds:datastoreItem>
</file>

<file path=customXml/itemProps2.xml><?xml version="1.0" encoding="utf-8"?>
<ds:datastoreItem xmlns:ds="http://schemas.openxmlformats.org/officeDocument/2006/customXml" ds:itemID="{9891F8C7-1D31-4DD4-9579-5E175642A8F5}"/>
</file>

<file path=customXml/itemProps3.xml><?xml version="1.0" encoding="utf-8"?>
<ds:datastoreItem xmlns:ds="http://schemas.openxmlformats.org/officeDocument/2006/customXml" ds:itemID="{D1D3164D-6334-4DFA-B825-834750997A3F}">
  <ds:schemaRefs>
    <ds:schemaRef ds:uri="http://schemas.microsoft.com/sharepoint/v3/contenttype/forms"/>
  </ds:schemaRefs>
</ds:datastoreItem>
</file>

<file path=customXml/itemProps4.xml><?xml version="1.0" encoding="utf-8"?>
<ds:datastoreItem xmlns:ds="http://schemas.openxmlformats.org/officeDocument/2006/customXml" ds:itemID="{0ECF5590-1BFB-46A5-8407-22B93BEAFF50}">
  <ds:schemaRefs>
    <ds:schemaRef ds:uri="http://schemas.microsoft.com/office/2006/metadata/properties"/>
    <ds:schemaRef ds:uri="http://purl.org/dc/terms/"/>
    <ds:schemaRef ds:uri="28bdbb0a-e74a-4f6a-a4f3-28e20c8cfaac"/>
    <ds:schemaRef ds:uri="912e9075-0a87-4734-8efb-faa417c25106"/>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17600</Words>
  <Characters>100320</Characters>
  <Application>Microsoft Office Word</Application>
  <DocSecurity>4</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117685</CharactersWithSpaces>
  <SharedDoc>false</SharedDoc>
  <HLinks>
    <vt:vector size="54" baseType="variant">
      <vt:variant>
        <vt:i4>5308511</vt:i4>
      </vt:variant>
      <vt:variant>
        <vt:i4>27</vt:i4>
      </vt:variant>
      <vt:variant>
        <vt:i4>0</vt:i4>
      </vt:variant>
      <vt:variant>
        <vt:i4>5</vt:i4>
      </vt:variant>
      <vt:variant>
        <vt:lpwstr>https://twitter.com/JulietCBrook/status/1366693413312204800?s=20</vt:lpwstr>
      </vt:variant>
      <vt:variant>
        <vt:lpwstr/>
      </vt:variant>
      <vt:variant>
        <vt:i4>4980837</vt:i4>
      </vt:variant>
      <vt:variant>
        <vt:i4>24</vt:i4>
      </vt:variant>
      <vt:variant>
        <vt:i4>0</vt:i4>
      </vt:variant>
      <vt:variant>
        <vt:i4>5</vt:i4>
      </vt:variant>
      <vt:variant>
        <vt:lpwstr>https://x.com/alec_morris1/status/1797565371408617860</vt:lpwstr>
      </vt:variant>
      <vt:variant>
        <vt:lpwstr/>
      </vt:variant>
      <vt:variant>
        <vt:i4>7536715</vt:i4>
      </vt:variant>
      <vt:variant>
        <vt:i4>21</vt:i4>
      </vt:variant>
      <vt:variant>
        <vt:i4>0</vt:i4>
      </vt:variant>
      <vt:variant>
        <vt:i4>5</vt:i4>
      </vt:variant>
      <vt:variant>
        <vt:lpwstr>https://medium.com/@abarbararich/honora-jenkins-and-her-legacy-an-update-1f84eb00c49e</vt:lpwstr>
      </vt:variant>
      <vt:variant>
        <vt:lpwstr/>
      </vt:variant>
      <vt:variant>
        <vt:i4>5636107</vt:i4>
      </vt:variant>
      <vt:variant>
        <vt:i4>18</vt:i4>
      </vt:variant>
      <vt:variant>
        <vt:i4>0</vt:i4>
      </vt:variant>
      <vt:variant>
        <vt:i4>5</vt:i4>
      </vt:variant>
      <vt:variant>
        <vt:lpwstr>https://blogs.law.ox.ac.uk/research-and-subject-groups/property-law/blog/2020/10/coronavirus-and-electronic-witnessing-wills</vt:lpwstr>
      </vt:variant>
      <vt:variant>
        <vt:lpwstr/>
      </vt:variant>
      <vt:variant>
        <vt:i4>393284</vt:i4>
      </vt:variant>
      <vt:variant>
        <vt:i4>15</vt:i4>
      </vt:variant>
      <vt:variant>
        <vt:i4>0</vt:i4>
      </vt:variant>
      <vt:variant>
        <vt:i4>5</vt:i4>
      </vt:variant>
      <vt:variant>
        <vt:lpwstr>http://equitysdarling.co.uk/2020/09/10/remote-witnessing-of-wills-the-wills-act-1837-electronic-communications-amendment-coronavirus-order-2020/</vt:lpwstr>
      </vt:variant>
      <vt:variant>
        <vt:lpwstr/>
      </vt:variant>
      <vt:variant>
        <vt:i4>4128843</vt:i4>
      </vt:variant>
      <vt:variant>
        <vt:i4>12</vt:i4>
      </vt:variant>
      <vt:variant>
        <vt:i4>0</vt:i4>
      </vt:variant>
      <vt:variant>
        <vt:i4>5</vt:i4>
      </vt:variant>
      <vt:variant>
        <vt:lpwstr>https://medium.com/@abarbararich/honora-jenkins-and-her-legacy-laid-to-rest-at-last-323855c233ca</vt:lpwstr>
      </vt:variant>
      <vt:variant>
        <vt:lpwstr/>
      </vt:variant>
      <vt:variant>
        <vt:i4>8323112</vt:i4>
      </vt:variant>
      <vt:variant>
        <vt:i4>9</vt:i4>
      </vt:variant>
      <vt:variant>
        <vt:i4>0</vt:i4>
      </vt:variant>
      <vt:variant>
        <vt:i4>5</vt:i4>
      </vt:variant>
      <vt:variant>
        <vt:lpwstr>https://www.gov.uk/government/news/video-witnessed-wills-legalisation-extended?utm_medium=email&amp;utm_campaign=govuk-notifications-topic&amp;utm_source=e153de54-e5b9-4422-b7ba-bc0bc2f4ac75&amp;utm_content=daily</vt:lpwstr>
      </vt:variant>
      <vt:variant>
        <vt:lpwstr/>
      </vt:variant>
      <vt:variant>
        <vt:i4>983123</vt:i4>
      </vt:variant>
      <vt:variant>
        <vt:i4>6</vt:i4>
      </vt:variant>
      <vt:variant>
        <vt:i4>0</vt:i4>
      </vt:variant>
      <vt:variant>
        <vt:i4>5</vt:i4>
      </vt:variant>
      <vt:variant>
        <vt:lpwstr>https://www.gov.uk/government/news/video-witnessed-wills-to-be-made-legal-during-coronavirus-pandemic</vt:lpwstr>
      </vt:variant>
      <vt:variant>
        <vt:lpwstr/>
      </vt:variant>
      <vt:variant>
        <vt:i4>4128829</vt:i4>
      </vt:variant>
      <vt:variant>
        <vt:i4>3</vt:i4>
      </vt:variant>
      <vt:variant>
        <vt:i4>0</vt:i4>
      </vt:variant>
      <vt:variant>
        <vt:i4>5</vt:i4>
      </vt:variant>
      <vt:variant>
        <vt:lpwstr>https://lawcom.gov.uk/project/rights-and-obligations-relating-to-funerary-methods-funerals-and-remains/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Sloan</dc:creator>
  <cp:keywords/>
  <dc:description/>
  <cp:lastModifiedBy>Helen Swann</cp:lastModifiedBy>
  <cp:revision>2</cp:revision>
  <cp:lastPrinted>2025-08-28T06:56:00Z</cp:lastPrinted>
  <dcterms:created xsi:type="dcterms:W3CDTF">2025-09-11T16:25:00Z</dcterms:created>
  <dcterms:modified xsi:type="dcterms:W3CDTF">2025-09-11T16:25:00Z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2020-06-10T11:25:22Z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b414184a-a5ac-4411-b4da-0000506594ad</vt:lpwstr>
  </property>
  <property fmtid="{D5CDD505-2E9C-101B-9397-08002B2CF9AE}" pid="8" name="MSIP_Label_89f61502-7731-4690-a118-333634878cc9_ContentBits">
    <vt:lpwstr>0</vt:lpwstr>
  </property>
  <property fmtid="{D5CDD505-2E9C-101B-9397-08002B2CF9AE}" pid="9" name="ContentTypeId">
    <vt:lpwstr>0x010100E8900F5E31C89A48940A57403082843D</vt:lpwstr>
  </property>
  <property fmtid="{D5CDD505-2E9C-101B-9397-08002B2CF9AE}" pid="10" name="MediaServiceImageTags">
    <vt:lpwstr/>
  </property>
</Properties>
</file>